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/>
      </w:pPr>
      <w:r>
        <w:rPr>
          <w:rFonts w:ascii="Readex Pro" w:cs="Readex Pro" w:eastAsia="Readex Pro" w:hAnsi="Readex Pro"/>
          <w:color w:val="5B6476"/>
          <w:sz w:val="22"/>
          <w:szCs w:val="22"/>
          <w:rtl/>
        </w:rPr>
        <w:t xml:space="preserve">العدد: </w:t>
      </w:r>
      <w:r>
        <w:rPr>
          <w:rFonts w:ascii="Readex Pro" w:cs="Readex Pro" w:eastAsia="Readex Pro" w:hAnsi="Readex Pro"/>
          <w:color w:val="0F1B2D"/>
          <w:sz w:val="22"/>
          <w:szCs w:val="22"/>
          <w:rtl/>
        </w:rPr>
        <w:t xml:space="preserve">............................</w:t>
      </w:r>
    </w:p>
    <w:p>
      <w:pPr>
        <w:bidi/>
        <w:spacing w:after="360"/>
      </w:pPr>
      <w:r>
        <w:rPr>
          <w:rFonts w:ascii="Readex Pro" w:cs="Readex Pro" w:eastAsia="Readex Pro" w:hAnsi="Readex Pro"/>
          <w:color w:val="5B6476"/>
          <w:sz w:val="22"/>
          <w:szCs w:val="22"/>
          <w:rtl/>
        </w:rPr>
        <w:t xml:space="preserve">التاريخ: </w:t>
      </w:r>
      <w:r>
        <w:rPr>
          <w:rFonts w:ascii="Readex Pro" w:cs="Readex Pro" w:eastAsia="Readex Pro" w:hAnsi="Readex Pro"/>
          <w:color w:val="0F1B2D"/>
          <w:sz w:val="22"/>
          <w:szCs w:val="22"/>
          <w:rtl/>
        </w:rPr>
        <w:t xml:space="preserve">............................</w:t>
      </w:r>
    </w:p>
    <w:p>
      <w:pPr>
        <w:bidi/>
        <w:spacing w:after="120" w:line="360"/>
      </w:pPr>
      <w:r>
        <w:rPr>
          <w:rFonts w:ascii="Readex Pro" w:cs="Readex Pro" w:eastAsia="Readex Pro" w:hAnsi="Readex Pro"/>
          <w:b/>
          <w:bCs/>
          <w:color w:val="0F1B2D"/>
          <w:sz w:val="22"/>
          <w:szCs w:val="22"/>
          <w:rtl/>
        </w:rPr>
        <w:t xml:space="preserve">إلى / الجهة المرسل إليها</w:t>
      </w:r>
    </w:p>
    <w:p>
      <w:pPr>
        <w:bidi/>
        <w:spacing w:after="360"/>
      </w:pPr>
      <w:r>
        <w:rPr>
          <w:rFonts w:ascii="Readex Pro" w:cs="Readex Pro" w:eastAsia="Readex Pro" w:hAnsi="Readex Pro"/>
          <w:b/>
          <w:bCs/>
          <w:color w:val="1F3A93"/>
          <w:sz w:val="22"/>
          <w:szCs w:val="22"/>
          <w:rtl/>
        </w:rPr>
        <w:t xml:space="preserve">م / موضوع الكتاب</w:t>
      </w:r>
    </w:p>
    <w:p>
      <w:pPr>
        <w:bidi/>
        <w:spacing w:after="120" w:line="360"/>
      </w:pPr>
      <w:r>
        <w:rPr>
          <w:rFonts w:ascii="Readex Pro" w:cs="Readex Pro" w:eastAsia="Readex Pro" w:hAnsi="Readex Pro"/>
          <w:color w:val="0F1B2D"/>
          <w:sz w:val="22"/>
          <w:szCs w:val="22"/>
          <w:rtl/>
        </w:rPr>
        <w:t xml:space="preserve">تحية طيبة…</w:t>
      </w:r>
    </w:p>
    <w:p>
      <w:pPr>
        <w:bidi/>
        <w:spacing w:after="120" w:line="360"/>
      </w:pPr>
      <w:r>
        <w:rPr>
          <w:rFonts w:ascii="Readex Pro" w:cs="Readex Pro" w:eastAsia="Readex Pro" w:hAnsi="Readex Pro"/>
          <w:color w:val="0F1B2D"/>
          <w:sz w:val="22"/>
          <w:szCs w:val="22"/>
          <w:rtl/>
        </w:rPr>
        <w:t xml:space="preserve">يُكتب نص الكتاب هنا. هذي الورقة مصمّمة حسب الهوية البصرية لنادي الصحافة العراقية: الشعار بالأعلى، وخط لازوردي تحته، وتذييل بمعلومات التواصل. امسح هذا النص واكتب نص الكتاب الرسمي بنفس الخط والحجم.</w:t>
      </w:r>
    </w:p>
    <w:p>
      <w:pPr>
        <w:bidi/>
        <w:spacing w:after="720"/>
      </w:pPr>
      <w:r>
        <w:rPr>
          <w:rFonts w:ascii="Readex Pro" w:cs="Readex Pro" w:eastAsia="Readex Pro" w:hAnsi="Readex Pro"/>
          <w:color w:val="0F1B2D"/>
          <w:sz w:val="22"/>
          <w:szCs w:val="22"/>
          <w:rtl/>
        </w:rPr>
        <w:t xml:space="preserve">ولكم فائق الاحترام والتقدير.</w:t>
      </w:r>
    </w:p>
    <w:p>
      <w:pPr>
        <w:bidi/>
        <w:spacing w:after="0"/>
      </w:pPr>
      <w:r>
        <w:rPr>
          <w:rFonts w:ascii="Readex Pro" w:cs="Readex Pro" w:eastAsia="Readex Pro" w:hAnsi="Readex Pro"/>
          <w:b/>
          <w:bCs/>
          <w:color w:val="0F1B2D"/>
          <w:sz w:val="22"/>
          <w:szCs w:val="22"/>
          <w:rtl/>
        </w:rPr>
        <w:t xml:space="preserve">الاسم الكامل</w:t>
      </w:r>
    </w:p>
    <w:p>
      <w:pPr>
        <w:bidi/>
        <w:spacing w:after="120" w:line="360"/>
      </w:pPr>
      <w:r>
        <w:rPr>
          <w:rFonts w:ascii="Readex Pro" w:cs="Readex Pro" w:eastAsia="Readex Pro" w:hAnsi="Readex Pro"/>
          <w:color w:val="5B6476"/>
          <w:sz w:val="22"/>
          <w:szCs w:val="22"/>
          <w:rtl/>
        </w:rPr>
        <w:t xml:space="preserve">المنصب · نادي الصحافة العراقية</w:t>
      </w:r>
    </w:p>
    <w:sectPr>
      <w:headerReference w:type="default" r:id="rId7"/>
      <w:footerReference w:type="default" r:id="rId8"/>
      <w:pgSz w:w="11906" w:h="16838" w:orient="portrait"/>
      <w:pgMar w:top="2400" w:right="1300" w:bottom="1600" w:left="13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C46A" w:sz="6" w:space="6"/>
      </w:pBdr>
      <w:bidi/>
      <w:jc w:val="center"/>
    </w:pPr>
    <w:r>
      <w:rPr>
        <w:rFonts w:ascii="Readex Pro" w:cs="Readex Pro" w:eastAsia="Readex Pro" w:hAnsi="Readex Pro"/>
        <w:color w:val="5B6476"/>
        <w:sz w:val="16"/>
        <w:szCs w:val="16"/>
        <w:rtl/>
      </w:rPr>
      <w:t xml:space="preserve">بغداد، العراق  ·  ‎+964 7XX XXX XXXX‎  ·  info@iraqipressclub.iq  ·  iraqipressclub.iq</w:t>
    </w:r>
  </w:p>
  <w:p>
    <w:pPr>
      <w:jc w:val="center"/>
    </w:pPr>
    <w:r>
      <w:rPr>
        <w:rFonts w:ascii="Inter" w:cs="Inter" w:eastAsia="Inter" w:hAnsi="Inter"/>
        <w:b/>
        <w:bCs/>
        <w:color w:val="1F3A93"/>
        <w:spacing w:val="60"/>
        <w:sz w:val="14"/>
        <w:szCs w:val="14"/>
      </w:rPr>
      <w:t xml:space="preserve">IRAQI PRESS CLUB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</w:pPr>
    <w:r>
      <w:drawing>
        <wp:inline distT="0" distB="0" distL="0" distR="0">
          <wp:extent cx="2381250" cy="714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F3A93" w:sz="12" w:space="4"/>
      </w:pBdr>
      <w:bidi/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adex Pro" w:cs="Readex Pro" w:eastAsia="Readex Pro" w:hAnsi="Readex Pr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0292adc01329519633f76ef7f6d870a541e21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ورقة رسمية — نادي الصحافة العراقية</dc:title>
  <dc:creator>Iraqi Press Club</dc:creator>
  <cp:lastModifiedBy>Un-named</cp:lastModifiedBy>
  <cp:revision>1</cp:revision>
  <dcterms:created xsi:type="dcterms:W3CDTF">2026-10-12T13:33:11.539Z</dcterms:created>
  <dcterms:modified xsi:type="dcterms:W3CDTF">2026-10-12T13:33:11.539Z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