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10</w:t>
      </w:r>
    </w:p>
    <w:p>
      <w:pPr>
        <w:spacing w:after="250"/>
        <w:jc w:val="center"/>
      </w:pPr>
      <w:r>
        <w:rPr>
          <w:b/>
          <w:bCs/>
          <w:color w:val="263238"/>
          <w:sz w:val="28"/>
          <w:szCs w:val="28"/>
        </w:rPr>
        <w:t xml:space="preserve">Client Communication &amp; Coaching Skills</w:t>
      </w:r>
    </w:p>
    <w:p>
      <w:pPr>
        <w:spacing w:after="150"/>
      </w:pPr>
    </w:p>
    <w:p>
      <w:pPr>
        <w:jc w:val="center"/>
      </w:pPr>
      <w:r>
        <w:rPr>
          <w:color w:val="607D8B"/>
          <w:sz w:val="20"/>
          <w:szCs w:val="20"/>
        </w:rPr>
        <w:t xml:space="preserve">10 Chapters  •  Hindi &amp; English  •  Listening, Rapport, Feedback and Boundaries</w:t>
      </w:r>
    </w:p>
    <w:p>
      <w:pPr>
        <w:spacing w:after="700"/>
      </w:pPr>
    </w:p>
    <w:p>
      <w:pPr>
        <w:jc w:val="center"/>
      </w:pPr>
      <w:r>
        <w:rPr>
          <w:i/>
          <w:iCs/>
          <w:color w:val="607D8B"/>
          <w:sz w:val="20"/>
          <w:szCs w:val="20"/>
        </w:rPr>
        <w:t xml:space="preserve">Active Listening • Empathy • Motivational Interviewing • Digital Etiquette • Ethics</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7"/>
                <w:szCs w:val="27"/>
              </w:rPr>
              <w:t xml:space="preserve">विषय-सूची  |  Table of Contents</w:t>
            </w:r>
          </w:p>
        </w:tc>
      </w:tr>
    </w:tbl>
    <w:p>
      <w:pPr>
        <w:spacing w:after="300"/>
      </w:pPr>
    </w:p>
    <w:p>
      <w:pPr>
        <w:tabs>
          <w:tab w:val="right" w:pos="9026"/>
        </w:tabs>
        <w:spacing w:after="170"/>
      </w:pPr>
      <w:r>
        <w:rPr>
          <w:b/>
          <w:bCs/>
          <w:color w:val="2E7D32"/>
          <w:sz w:val="21"/>
          <w:szCs w:val="21"/>
        </w:rPr>
        <w:t xml:space="preserve">Chapter 1  —  </w:t>
      </w:r>
      <w:r>
        <w:rPr>
          <w:color w:val="263238"/>
          <w:sz w:val="21"/>
          <w:szCs w:val="21"/>
        </w:rPr>
        <w:t xml:space="preserve">कम्युनिकेशन का परिचय — वेलनेस कोचिंग में महत्व  /  Introduction to Communication — Its Importance in Wellness Coaching</w:t>
      </w:r>
    </w:p>
    <w:p>
      <w:pPr>
        <w:tabs>
          <w:tab w:val="right" w:pos="9026"/>
        </w:tabs>
        <w:spacing w:after="170"/>
      </w:pPr>
      <w:r>
        <w:rPr>
          <w:b/>
          <w:bCs/>
          <w:color w:val="1565C0"/>
          <w:sz w:val="21"/>
          <w:szCs w:val="21"/>
        </w:rPr>
        <w:t xml:space="preserve">Chapter 2  —  </w:t>
      </w:r>
      <w:r>
        <w:rPr>
          <w:color w:val="263238"/>
          <w:sz w:val="21"/>
          <w:szCs w:val="21"/>
        </w:rPr>
        <w:t xml:space="preserve">एक्टिव लिसनिंग — सुनने की कला  /  Active Listening — The Art of Listening</w:t>
      </w:r>
    </w:p>
    <w:p>
      <w:pPr>
        <w:tabs>
          <w:tab w:val="right" w:pos="9026"/>
        </w:tabs>
        <w:spacing w:after="170"/>
      </w:pPr>
      <w:r>
        <w:rPr>
          <w:b/>
          <w:bCs/>
          <w:color w:val="EF6C00"/>
          <w:sz w:val="21"/>
          <w:szCs w:val="21"/>
        </w:rPr>
        <w:t xml:space="preserve">Chapter 3  —  </w:t>
      </w:r>
      <w:r>
        <w:rPr>
          <w:color w:val="263238"/>
          <w:sz w:val="21"/>
          <w:szCs w:val="21"/>
        </w:rPr>
        <w:t xml:space="preserve">सही प्रश्न पूछना (Open-Ended बनाम Closed Questions)  /  Asking the Right Questions (Open-Ended vs Closed)</w:t>
      </w:r>
    </w:p>
    <w:p>
      <w:pPr>
        <w:tabs>
          <w:tab w:val="right" w:pos="9026"/>
        </w:tabs>
        <w:spacing w:after="170"/>
      </w:pPr>
      <w:r>
        <w:rPr>
          <w:b/>
          <w:bCs/>
          <w:color w:val="6A1B9A"/>
          <w:sz w:val="21"/>
          <w:szCs w:val="21"/>
        </w:rPr>
        <w:t xml:space="preserve">Chapter 4  —  </w:t>
      </w:r>
      <w:r>
        <w:rPr>
          <w:color w:val="263238"/>
          <w:sz w:val="21"/>
          <w:szCs w:val="21"/>
        </w:rPr>
        <w:t xml:space="preserve">सहानुभूति और भरोसेमंद संबंध (Rapport) बनाना  /  Empathy and Building Rapport</w:t>
      </w:r>
    </w:p>
    <w:p>
      <w:pPr>
        <w:tabs>
          <w:tab w:val="right" w:pos="9026"/>
        </w:tabs>
        <w:spacing w:after="170"/>
      </w:pPr>
      <w:r>
        <w:rPr>
          <w:b/>
          <w:bCs/>
          <w:color w:val="00838F"/>
          <w:sz w:val="21"/>
          <w:szCs w:val="21"/>
        </w:rPr>
        <w:t xml:space="preserve">Chapter 5  —  </w:t>
      </w:r>
      <w:r>
        <w:rPr>
          <w:color w:val="263238"/>
          <w:sz w:val="21"/>
          <w:szCs w:val="21"/>
        </w:rPr>
        <w:t xml:space="preserve">मोटिवेशनल इंटरव्यूइंग की बुनियादी तकनीकें  /  Basics of Motivational Interviewing</w:t>
      </w:r>
    </w:p>
    <w:p>
      <w:pPr>
        <w:tabs>
          <w:tab w:val="right" w:pos="9026"/>
        </w:tabs>
        <w:spacing w:after="170"/>
      </w:pPr>
      <w:r>
        <w:rPr>
          <w:b/>
          <w:bCs/>
          <w:color w:val="2E7D32"/>
          <w:sz w:val="21"/>
          <w:szCs w:val="21"/>
        </w:rPr>
        <w:t xml:space="preserve">Chapter 6  —  </w:t>
      </w:r>
      <w:r>
        <w:rPr>
          <w:color w:val="263238"/>
          <w:sz w:val="21"/>
          <w:szCs w:val="21"/>
        </w:rPr>
        <w:t xml:space="preserve">कठिन बातचीत — प्रतिरोध और इनकार को संभालना  /  Difficult Conversations — Handling Resistance and Denial</w:t>
      </w:r>
    </w:p>
    <w:p>
      <w:pPr>
        <w:tabs>
          <w:tab w:val="right" w:pos="9026"/>
        </w:tabs>
        <w:spacing w:after="170"/>
      </w:pPr>
      <w:r>
        <w:rPr>
          <w:b/>
          <w:bCs/>
          <w:color w:val="1565C0"/>
          <w:sz w:val="21"/>
          <w:szCs w:val="21"/>
        </w:rPr>
        <w:t xml:space="preserve">Chapter 7  —  </w:t>
      </w:r>
      <w:r>
        <w:rPr>
          <w:color w:val="263238"/>
          <w:sz w:val="21"/>
          <w:szCs w:val="21"/>
        </w:rPr>
        <w:t xml:space="preserve">नॉन-वर्बल कम्युनिकेशन और बॉडी लैंग्वेज  /  Non-Verbal Communication and Body Language</w:t>
      </w:r>
    </w:p>
    <w:p>
      <w:pPr>
        <w:tabs>
          <w:tab w:val="right" w:pos="9026"/>
        </w:tabs>
        <w:spacing w:after="170"/>
      </w:pPr>
      <w:r>
        <w:rPr>
          <w:b/>
          <w:bCs/>
          <w:color w:val="EF6C00"/>
          <w:sz w:val="21"/>
          <w:szCs w:val="21"/>
        </w:rPr>
        <w:t xml:space="preserve">Chapter 8  —  </w:t>
      </w:r>
      <w:r>
        <w:rPr>
          <w:color w:val="263238"/>
          <w:sz w:val="21"/>
          <w:szCs w:val="21"/>
        </w:rPr>
        <w:t xml:space="preserve">लक्ष्य-निर्धारण बातचीत और फीडबैक देना  /  Goal-Setting Conversations and Giving Feedback</w:t>
      </w:r>
    </w:p>
    <w:p>
      <w:pPr>
        <w:tabs>
          <w:tab w:val="right" w:pos="9026"/>
        </w:tabs>
        <w:spacing w:after="170"/>
      </w:pPr>
      <w:r>
        <w:rPr>
          <w:b/>
          <w:bCs/>
          <w:color w:val="6A1B9A"/>
          <w:sz w:val="21"/>
          <w:szCs w:val="21"/>
        </w:rPr>
        <w:t xml:space="preserve">Chapter 9  —  </w:t>
      </w:r>
      <w:r>
        <w:rPr>
          <w:color w:val="263238"/>
          <w:sz w:val="21"/>
          <w:szCs w:val="21"/>
        </w:rPr>
        <w:t xml:space="preserve">डिजिटल कम्युनिकेशन — ऑनलाइन/फोन कोचिंग शिष्टाचार  /  Digital Communication — Online/Phone Coaching Etiquette</w:t>
      </w:r>
    </w:p>
    <w:p>
      <w:pPr>
        <w:tabs>
          <w:tab w:val="right" w:pos="9026"/>
        </w:tabs>
        <w:spacing w:after="170"/>
      </w:pPr>
      <w:r>
        <w:rPr>
          <w:b/>
          <w:bCs/>
          <w:color w:val="00838F"/>
          <w:sz w:val="21"/>
          <w:szCs w:val="21"/>
        </w:rPr>
        <w:t xml:space="preserve">Chapter 10  —  </w:t>
      </w:r>
      <w:r>
        <w:rPr>
          <w:color w:val="263238"/>
          <w:sz w:val="21"/>
          <w:szCs w:val="21"/>
        </w:rPr>
        <w:t xml:space="preserve">बाउंड्रीज़, एथिक्स और कम्युनिकेशन की सीमाएं  /  Boundaries, Ethics and the Limits of Communication</w:t>
      </w:r>
    </w:p>
    <w:p>
      <w:pPr>
        <w:sectPr>
          <w:footerReference w:type="default" r:id="rId8"/>
          <w:pgSz w:w="12240" w:h="15840" w:orient="portrait"/>
          <w:pgMar w:top="900" w:right="1000" w:bottom="900" w:left="1000" w:header="708" w:footer="708" w:gutter="0"/>
          <w:pgNumType/>
          <w:docGrid w:linePitch="360"/>
        </w:sectPr>
      </w:pPr>
    </w:p>
    <w:p>
      <w:pPr>
        <w:spacing w:after="1100"/>
      </w:pPr>
    </w:p>
    <w:p>
      <w:pPr>
        <w:jc w:val="center"/>
      </w:pPr>
      <w:r>
        <w:rPr>
          <w:b/>
          <w:bCs/>
          <w:color w:val="607D8B"/>
          <w:sz w:val="16"/>
          <w:szCs w:val="16"/>
        </w:rPr>
        <w:t xml:space="preserve">BOOK 10  •  CLIENT COMMUNICATION &amp; COACHING SKILLS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6"/>
          <w:szCs w:val="26"/>
        </w:rPr>
        <w:t xml:space="preserve">कम्युनिकेशन का परिचय — वेलनेस कोचिंग में महत्व</w:t>
      </w:r>
    </w:p>
    <w:p>
      <w:pPr>
        <w:jc w:val="center"/>
      </w:pPr>
      <w:r>
        <w:rPr>
          <w:b/>
          <w:bCs/>
          <w:i/>
          <w:iCs/>
          <w:color w:val="607D8B"/>
          <w:sz w:val="20"/>
          <w:szCs w:val="20"/>
        </w:rPr>
        <w:t xml:space="preserve">Introduction to Communication — Its Importance in Wellness Coaching</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कम्युनिकेशन इतना महत्वपूर्ण क्यों है</w:t>
            </w:r>
          </w:p>
        </w:tc>
      </w:tr>
    </w:tbl>
    <w:p>
      <w:pPr>
        <w:spacing w:after="150"/>
      </w:pPr>
    </w:p>
    <w:p>
      <w:pPr>
        <w:pStyle w:val="ListParagraph"/>
        <w:numPr>
          <w:ilvl w:val="0"/>
          <w:numId w:val="2"/>
        </w:numPr>
        <w:spacing w:after="110"/>
      </w:pPr>
      <w:r>
        <w:rPr>
          <w:sz w:val="21"/>
          <w:szCs w:val="21"/>
        </w:rPr>
        <w:t xml:space="preserve">एक कोच का ज्ञान चाहे जितना भी गहरा हो, अगर वह उसे सही तरीके से क्लाइंट तक नहीं पहुंचा पाता, तो उसका असर सीमित रह जाता है।</w:t>
      </w:r>
    </w:p>
    <w:p>
      <w:pPr>
        <w:pStyle w:val="ListParagraph"/>
        <w:numPr>
          <w:ilvl w:val="0"/>
          <w:numId w:val="2"/>
        </w:numPr>
        <w:spacing w:after="110"/>
      </w:pPr>
      <w:r>
        <w:rPr>
          <w:sz w:val="21"/>
          <w:szCs w:val="21"/>
        </w:rPr>
        <w:t xml:space="preserve">अच्छा कम्युनिकेशन क्लाइंट के साथ भरोसा बनाता है, जो Book 5 में बताई गई सफल असेसमेंट और योजना की नींव है।</w:t>
      </w:r>
    </w:p>
    <w:p>
      <w:pPr>
        <w:pStyle w:val="ListParagraph"/>
        <w:numPr>
          <w:ilvl w:val="0"/>
          <w:numId w:val="2"/>
        </w:numPr>
        <w:spacing w:after="110"/>
      </w:pPr>
      <w:r>
        <w:rPr>
          <w:sz w:val="21"/>
          <w:szCs w:val="21"/>
        </w:rPr>
        <w:t xml:space="preserve">जिस तरह Book 1 में एक सफल कोच के गुणों में सुनने की कला और धैर्य को महत्वपूर्ण बताया गया था, यह किताब उन्हें व्यावहारिक कौशल के रूप में विस्तार से सिखाती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वेलनेस कोचिंग में कम्युनिकेशन के मुख्य क्षेत्र</w:t>
            </w:r>
          </w:p>
        </w:tc>
      </w:tr>
    </w:tbl>
    <w:p>
      <w:pPr>
        <w:spacing w:after="150"/>
      </w:pPr>
    </w:p>
    <w:p>
      <w:pPr>
        <w:pStyle w:val="ListParagraph"/>
        <w:numPr>
          <w:ilvl w:val="0"/>
          <w:numId w:val="2"/>
        </w:numPr>
        <w:spacing w:after="110"/>
      </w:pPr>
      <w:r>
        <w:rPr>
          <w:sz w:val="21"/>
          <w:szCs w:val="21"/>
        </w:rPr>
        <w:t xml:space="preserve">सक्रिय रूप से सुनना (Active Listening) और सही प्रश्न पूछना।</w:t>
      </w:r>
    </w:p>
    <w:p>
      <w:pPr>
        <w:pStyle w:val="ListParagraph"/>
        <w:numPr>
          <w:ilvl w:val="0"/>
          <w:numId w:val="2"/>
        </w:numPr>
        <w:spacing w:after="110"/>
      </w:pPr>
      <w:r>
        <w:rPr>
          <w:sz w:val="21"/>
          <w:szCs w:val="21"/>
        </w:rPr>
        <w:t xml:space="preserve">सहानुभूति दिखाना और क्लाइंट के साथ भरोसेमंद संबंध (rapport) बनाना।</w:t>
      </w:r>
    </w:p>
    <w:p>
      <w:pPr>
        <w:pStyle w:val="ListParagraph"/>
        <w:numPr>
          <w:ilvl w:val="0"/>
          <w:numId w:val="2"/>
        </w:numPr>
        <w:spacing w:after="110"/>
      </w:pPr>
      <w:r>
        <w:rPr>
          <w:sz w:val="21"/>
          <w:szCs w:val="21"/>
        </w:rPr>
        <w:t xml:space="preserve">कठिन बातचीत को संभालना, जैसे जब क्लाइंट बदलाव को टालता या नकारता है।</w:t>
      </w:r>
    </w:p>
    <w:p>
      <w:pPr>
        <w:pStyle w:val="ListParagraph"/>
        <w:numPr>
          <w:ilvl w:val="0"/>
          <w:numId w:val="2"/>
        </w:numPr>
        <w:spacing w:after="110"/>
      </w:pPr>
      <w:r>
        <w:rPr>
          <w:sz w:val="21"/>
          <w:szCs w:val="21"/>
        </w:rPr>
        <w:t xml:space="preserve">स्पष्ट और सम्मानजनक तरीके से लक्ष्य और फीडबैक पर बातचीत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इस किताब की संरचना</w:t>
            </w:r>
          </w:p>
        </w:tc>
      </w:tr>
    </w:tbl>
    <w:p>
      <w:pPr>
        <w:spacing w:after="150"/>
      </w:pPr>
    </w:p>
    <w:p>
      <w:pPr>
        <w:pStyle w:val="ListParagraph"/>
        <w:numPr>
          <w:ilvl w:val="0"/>
          <w:numId w:val="2"/>
        </w:numPr>
        <w:spacing w:after="110"/>
      </w:pPr>
      <w:r>
        <w:rPr>
          <w:sz w:val="21"/>
          <w:szCs w:val="21"/>
        </w:rPr>
        <w:t xml:space="preserve">अगले अध्यायों में सुनने की कला, प्रश्न पूछने की तकनीक, सहानुभूति और मोटिवेशनल इंटरव्यूइंग को क्रम से सिखाया जाएगा।</w:t>
      </w:r>
    </w:p>
    <w:p>
      <w:pPr>
        <w:pStyle w:val="ListParagraph"/>
        <w:numPr>
          <w:ilvl w:val="0"/>
          <w:numId w:val="2"/>
        </w:numPr>
        <w:spacing w:after="110"/>
      </w:pPr>
      <w:r>
        <w:rPr>
          <w:sz w:val="21"/>
          <w:szCs w:val="21"/>
        </w:rPr>
        <w:t xml:space="preserve">कठिन बातचीत, बॉडी लैंग्वेज और डिजिटल कम्युनिकेशन जैसे व्यावहारिक विषय भी शामिल होंगे।</w:t>
      </w:r>
    </w:p>
    <w:p>
      <w:pPr>
        <w:pStyle w:val="ListParagraph"/>
        <w:numPr>
          <w:ilvl w:val="0"/>
          <w:numId w:val="2"/>
        </w:numPr>
        <w:spacing w:after="110"/>
      </w:pPr>
      <w:r>
        <w:rPr>
          <w:sz w:val="21"/>
          <w:szCs w:val="21"/>
        </w:rPr>
        <w:t xml:space="preserve">आखिरी अध्याय में कम्युनिकेशन से जुड़ी सीमाओं और नैतिकता को समझाया जाएगा।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कम्युनिकेशन कौशल किसी भी वेलनेस कोच की सबसे शक्तिशाली क्षमता है — यह ज्ञान को वास्तविक बदलाव में बदलने का पुल है। अगले अध्याय में हम सक्रिय रूप से सुनने (Active Listening) की कला को समझेंगे।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Why Communication Is So Important</w:t>
            </w:r>
          </w:p>
        </w:tc>
      </w:tr>
    </w:tbl>
    <w:p>
      <w:pPr>
        <w:spacing w:after="150"/>
      </w:pPr>
    </w:p>
    <w:p>
      <w:pPr>
        <w:pStyle w:val="ListParagraph"/>
        <w:numPr>
          <w:ilvl w:val="0"/>
          <w:numId w:val="2"/>
        </w:numPr>
        <w:spacing w:after="110"/>
      </w:pPr>
      <w:r>
        <w:rPr>
          <w:sz w:val="21"/>
          <w:szCs w:val="21"/>
        </w:rPr>
        <w:t xml:space="preserve">However deep a coach's knowledge is, if it cannot be conveyed to the client the right way, its impact stays limited.</w:t>
      </w:r>
    </w:p>
    <w:p>
      <w:pPr>
        <w:pStyle w:val="ListParagraph"/>
        <w:numPr>
          <w:ilvl w:val="0"/>
          <w:numId w:val="2"/>
        </w:numPr>
        <w:spacing w:after="110"/>
      </w:pPr>
      <w:r>
        <w:rPr>
          <w:sz w:val="21"/>
          <w:szCs w:val="21"/>
        </w:rPr>
        <w:t xml:space="preserve">Good communication builds trust with the client, which is the foundation for successful assessment and planning as covered in Book 5.</w:t>
      </w:r>
    </w:p>
    <w:p>
      <w:pPr>
        <w:pStyle w:val="ListParagraph"/>
        <w:numPr>
          <w:ilvl w:val="0"/>
          <w:numId w:val="2"/>
        </w:numPr>
        <w:spacing w:after="110"/>
      </w:pPr>
      <w:r>
        <w:rPr>
          <w:sz w:val="21"/>
          <w:szCs w:val="21"/>
        </w:rPr>
        <w:t xml:space="preserve">Just as Book 1 highlighted listening skills and patience as qualities of a successful coach, this book teaches them in depth as practical skills.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Key Areas of Communication in Wellness Coaching</w:t>
            </w:r>
          </w:p>
        </w:tc>
      </w:tr>
    </w:tbl>
    <w:p>
      <w:pPr>
        <w:spacing w:after="150"/>
      </w:pPr>
    </w:p>
    <w:p>
      <w:pPr>
        <w:pStyle w:val="ListParagraph"/>
        <w:numPr>
          <w:ilvl w:val="0"/>
          <w:numId w:val="2"/>
        </w:numPr>
        <w:spacing w:after="110"/>
      </w:pPr>
      <w:r>
        <w:rPr>
          <w:sz w:val="21"/>
          <w:szCs w:val="21"/>
        </w:rPr>
        <w:t xml:space="preserve">Active listening and asking the right questions.</w:t>
      </w:r>
    </w:p>
    <w:p>
      <w:pPr>
        <w:pStyle w:val="ListParagraph"/>
        <w:numPr>
          <w:ilvl w:val="0"/>
          <w:numId w:val="2"/>
        </w:numPr>
        <w:spacing w:after="110"/>
      </w:pPr>
      <w:r>
        <w:rPr>
          <w:sz w:val="21"/>
          <w:szCs w:val="21"/>
        </w:rPr>
        <w:t xml:space="preserve">Showing empathy and building a trusting relationship (rapport) with the client.</w:t>
      </w:r>
    </w:p>
    <w:p>
      <w:pPr>
        <w:pStyle w:val="ListParagraph"/>
        <w:numPr>
          <w:ilvl w:val="0"/>
          <w:numId w:val="2"/>
        </w:numPr>
        <w:spacing w:after="110"/>
      </w:pPr>
      <w:r>
        <w:rPr>
          <w:sz w:val="21"/>
          <w:szCs w:val="21"/>
        </w:rPr>
        <w:t xml:space="preserve">Handling difficult conversations, such as when a client avoids or denies change.</w:t>
      </w:r>
    </w:p>
    <w:p>
      <w:pPr>
        <w:pStyle w:val="ListParagraph"/>
        <w:numPr>
          <w:ilvl w:val="0"/>
          <w:numId w:val="2"/>
        </w:numPr>
        <w:spacing w:after="110"/>
      </w:pPr>
      <w:r>
        <w:rPr>
          <w:sz w:val="21"/>
          <w:szCs w:val="21"/>
        </w:rPr>
        <w:t xml:space="preserve">Discussing goals and feedback clearly and respectfully.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Structure of This Book</w:t>
            </w:r>
          </w:p>
        </w:tc>
      </w:tr>
    </w:tbl>
    <w:p>
      <w:pPr>
        <w:spacing w:after="150"/>
      </w:pPr>
    </w:p>
    <w:p>
      <w:pPr>
        <w:pStyle w:val="ListParagraph"/>
        <w:numPr>
          <w:ilvl w:val="0"/>
          <w:numId w:val="2"/>
        </w:numPr>
        <w:spacing w:after="110"/>
      </w:pPr>
      <w:r>
        <w:rPr>
          <w:sz w:val="21"/>
          <w:szCs w:val="21"/>
        </w:rPr>
        <w:t xml:space="preserve">The following chapters will teach listening skills, questioning techniques, empathy, and motivational interviewing in order.</w:t>
      </w:r>
    </w:p>
    <w:p>
      <w:pPr>
        <w:pStyle w:val="ListParagraph"/>
        <w:numPr>
          <w:ilvl w:val="0"/>
          <w:numId w:val="2"/>
        </w:numPr>
        <w:spacing w:after="110"/>
      </w:pPr>
      <w:r>
        <w:rPr>
          <w:sz w:val="21"/>
          <w:szCs w:val="21"/>
        </w:rPr>
        <w:t xml:space="preserve">Practical topics like difficult conversations, body language, and digital communication will also be covered.</w:t>
      </w:r>
    </w:p>
    <w:p>
      <w:pPr>
        <w:pStyle w:val="ListParagraph"/>
        <w:numPr>
          <w:ilvl w:val="0"/>
          <w:numId w:val="2"/>
        </w:numPr>
        <w:spacing w:after="110"/>
      </w:pPr>
      <w:r>
        <w:rPr>
          <w:sz w:val="21"/>
          <w:szCs w:val="21"/>
        </w:rPr>
        <w:t xml:space="preserve">The final chapter will explain the limits and ethics related to communication.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Communication skills are a wellness coach's most powerful ability — the bridge that turns knowledge into real change. The next chapter explores the art of active listening.</w:t>
            </w:r>
          </w:p>
        </w:tc>
      </w:tr>
    </w:tbl>
    <w:p>
      <w:pPr>
        <w:sectPr>
          <w:footerReference w:type="default" r:id="rId11"/>
          <w:pgSz w:w="12240" w:h="15840" w:orient="portrait"/>
          <w:pgMar w:top="900" w:right="1000" w:bottom="900" w:left="1000" w:header="708" w:footer="708" w:gutter="0"/>
          <w:pgNumType/>
          <w:docGrid w:linePitch="360"/>
        </w:sectPr>
      </w:pPr>
    </w:p>
    <w:p>
      <w:pPr>
        <w:spacing w:after="1100"/>
      </w:pPr>
    </w:p>
    <w:p>
      <w:pPr>
        <w:jc w:val="center"/>
      </w:pPr>
      <w:r>
        <w:rPr>
          <w:b/>
          <w:bCs/>
          <w:color w:val="607D8B"/>
          <w:sz w:val="16"/>
          <w:szCs w:val="16"/>
        </w:rPr>
        <w:t xml:space="preserve">BOOK 10  •  CLIENT COMMUNICATION &amp; COACHING SKILLS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6"/>
          <w:szCs w:val="26"/>
        </w:rPr>
        <w:t xml:space="preserve">एक्टिव लिसनिंग — सुनने की कला</w:t>
      </w:r>
    </w:p>
    <w:p>
      <w:pPr>
        <w:jc w:val="center"/>
      </w:pPr>
      <w:r>
        <w:rPr>
          <w:b/>
          <w:bCs/>
          <w:i/>
          <w:iCs/>
          <w:color w:val="607D8B"/>
          <w:sz w:val="20"/>
          <w:szCs w:val="20"/>
        </w:rPr>
        <w:t xml:space="preserve">Active Listening — The Art of Listening</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एक्टिव लिसनिंग क्या है</w:t>
            </w:r>
          </w:p>
        </w:tc>
      </w:tr>
    </w:tbl>
    <w:p>
      <w:pPr>
        <w:spacing w:after="150"/>
      </w:pPr>
    </w:p>
    <w:p>
      <w:pPr>
        <w:pStyle w:val="ListParagraph"/>
        <w:numPr>
          <w:ilvl w:val="0"/>
          <w:numId w:val="2"/>
        </w:numPr>
        <w:spacing w:after="110"/>
      </w:pPr>
      <w:r>
        <w:rPr>
          <w:sz w:val="21"/>
          <w:szCs w:val="21"/>
        </w:rPr>
        <w:t xml:space="preserve">एक्टिव लिसनिंग का मतलब है क्लाइंट की बात पूरे ध्यान से सुनना, बिना अगला जवाब सोचते हुए या बीच में टोके।</w:t>
      </w:r>
    </w:p>
    <w:p>
      <w:pPr>
        <w:pStyle w:val="ListParagraph"/>
        <w:numPr>
          <w:ilvl w:val="0"/>
          <w:numId w:val="2"/>
        </w:numPr>
        <w:spacing w:after="110"/>
      </w:pPr>
      <w:r>
        <w:rPr>
          <w:sz w:val="21"/>
          <w:szCs w:val="21"/>
        </w:rPr>
        <w:t xml:space="preserve">यह सिर्फ शब्द सुनने से आगे है — क्लाइंट की भावनाओं और अनकही चिंताओं को भी समझने की कोशिश करना।</w:t>
      </w:r>
    </w:p>
    <w:p>
      <w:pPr>
        <w:pStyle w:val="ListParagraph"/>
        <w:numPr>
          <w:ilvl w:val="0"/>
          <w:numId w:val="2"/>
        </w:numPr>
        <w:spacing w:after="110"/>
      </w:pPr>
      <w:r>
        <w:rPr>
          <w:sz w:val="21"/>
          <w:szCs w:val="21"/>
        </w:rPr>
        <w:t xml:space="preserve">यह Book 1 में बताए गए एक सफल कोच के सबसे महत्वपूर्ण गुण — धैर्य और सुनने की कला — का व्यावहारिक रूप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एक्टिव लिसनिंग की तकनीकें</w:t>
            </w:r>
          </w:p>
        </w:tc>
      </w:tr>
    </w:tbl>
    <w:p>
      <w:pPr>
        <w:spacing w:after="150"/>
      </w:pPr>
    </w:p>
    <w:p>
      <w:pPr>
        <w:pStyle w:val="ListParagraph"/>
        <w:numPr>
          <w:ilvl w:val="0"/>
          <w:numId w:val="2"/>
        </w:numPr>
        <w:spacing w:after="110"/>
      </w:pPr>
      <w:r>
        <w:rPr>
          <w:sz w:val="21"/>
          <w:szCs w:val="21"/>
        </w:rPr>
        <w:t xml:space="preserve">पैराफ्रेज़िंग — क्लाइंट ने जो कहा उसे अपने शब्दों में दोहराना, जैसे "तो आप कह रहे हैं कि सुबह समय निकालना सबसे मुश्किल है"।</w:t>
      </w:r>
    </w:p>
    <w:p>
      <w:pPr>
        <w:pStyle w:val="ListParagraph"/>
        <w:numPr>
          <w:ilvl w:val="0"/>
          <w:numId w:val="2"/>
        </w:numPr>
        <w:spacing w:after="110"/>
      </w:pPr>
      <w:r>
        <w:rPr>
          <w:sz w:val="21"/>
          <w:szCs w:val="21"/>
        </w:rPr>
        <w:t xml:space="preserve">बिना शब्दों के प्रतिक्रिया — सिर हिलाना, आंखों से संपर्क बनाए रखना, यह दिखाना कि आप सुन रहे हैं।</w:t>
      </w:r>
    </w:p>
    <w:p>
      <w:pPr>
        <w:pStyle w:val="ListParagraph"/>
        <w:numPr>
          <w:ilvl w:val="0"/>
          <w:numId w:val="2"/>
        </w:numPr>
        <w:spacing w:after="110"/>
      </w:pPr>
      <w:r>
        <w:rPr>
          <w:sz w:val="21"/>
          <w:szCs w:val="21"/>
        </w:rPr>
        <w:t xml:space="preserve">खामोशी को सहज महसूस करना — क्लाइंट को सोचने और बोलने के लिए जगह देना, हर खामोशी को तुरंत भरने की कोशिश न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सामान्य गलतियां जिनसे बचना चाहिए</w:t>
            </w:r>
          </w:p>
        </w:tc>
      </w:tr>
    </w:tbl>
    <w:p>
      <w:pPr>
        <w:spacing w:after="150"/>
      </w:pPr>
    </w:p>
    <w:p>
      <w:pPr>
        <w:pStyle w:val="ListParagraph"/>
        <w:numPr>
          <w:ilvl w:val="0"/>
          <w:numId w:val="2"/>
        </w:numPr>
        <w:spacing w:after="110"/>
      </w:pPr>
      <w:r>
        <w:rPr>
          <w:sz w:val="21"/>
          <w:szCs w:val="21"/>
        </w:rPr>
        <w:t xml:space="preserve">क्लाइंट के बोलते समय अपना अगला जवाब सोचना, जिससे असली सुनना रुक जाता है।</w:t>
      </w:r>
    </w:p>
    <w:p>
      <w:pPr>
        <w:pStyle w:val="ListParagraph"/>
        <w:numPr>
          <w:ilvl w:val="0"/>
          <w:numId w:val="2"/>
        </w:numPr>
        <w:spacing w:after="110"/>
      </w:pPr>
      <w:r>
        <w:rPr>
          <w:sz w:val="21"/>
          <w:szCs w:val="21"/>
        </w:rPr>
        <w:t xml:space="preserve">बहुत जल्दी सलाह देना, इससे पहले कि क्लाइंट अपनी पूरी बात कह पाए।</w:t>
      </w:r>
    </w:p>
    <w:p>
      <w:pPr>
        <w:pStyle w:val="ListParagraph"/>
        <w:numPr>
          <w:ilvl w:val="0"/>
          <w:numId w:val="2"/>
        </w:numPr>
        <w:spacing w:after="110"/>
      </w:pPr>
      <w:r>
        <w:rPr>
          <w:sz w:val="21"/>
          <w:szCs w:val="21"/>
        </w:rPr>
        <w:t xml:space="preserve">क्लाइंट की बात को अपने अनुभव से जोड़कर बातचीत को अपनी ओर मोड़ना।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एक्टिव लिसनिंग सिर्फ सुनना नहीं, बल्कि समझने की एक सक्रिय प्रक्रिया है, जो पैराफ्रेज़िंग और सहज खामोशी जैसी तकनीकों से मज़बूत होती है। अगले अध्याय में हम सही प्रश्न पूछने की कला को समझेंगे।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Active Listening</w:t>
            </w:r>
          </w:p>
        </w:tc>
      </w:tr>
    </w:tbl>
    <w:p>
      <w:pPr>
        <w:spacing w:after="150"/>
      </w:pPr>
    </w:p>
    <w:p>
      <w:pPr>
        <w:pStyle w:val="ListParagraph"/>
        <w:numPr>
          <w:ilvl w:val="0"/>
          <w:numId w:val="2"/>
        </w:numPr>
        <w:spacing w:after="110"/>
      </w:pPr>
      <w:r>
        <w:rPr>
          <w:sz w:val="21"/>
          <w:szCs w:val="21"/>
        </w:rPr>
        <w:t xml:space="preserve">Active listening means listening to the client with full attention, without thinking of the next response or interrupting.</w:t>
      </w:r>
    </w:p>
    <w:p>
      <w:pPr>
        <w:pStyle w:val="ListParagraph"/>
        <w:numPr>
          <w:ilvl w:val="0"/>
          <w:numId w:val="2"/>
        </w:numPr>
        <w:spacing w:after="110"/>
      </w:pPr>
      <w:r>
        <w:rPr>
          <w:sz w:val="21"/>
          <w:szCs w:val="21"/>
        </w:rPr>
        <w:t xml:space="preserve">It goes beyond just hearing words — it means trying to understand the client's emotions and unspoken concerns too.</w:t>
      </w:r>
    </w:p>
    <w:p>
      <w:pPr>
        <w:pStyle w:val="ListParagraph"/>
        <w:numPr>
          <w:ilvl w:val="0"/>
          <w:numId w:val="2"/>
        </w:numPr>
        <w:spacing w:after="110"/>
      </w:pPr>
      <w:r>
        <w:rPr>
          <w:sz w:val="21"/>
          <w:szCs w:val="21"/>
        </w:rPr>
        <w:t xml:space="preserve">This is the practical form of patience and listening skills, which Book 1 named among a successful coach's most important qualities.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Techniques of Active Listening</w:t>
            </w:r>
          </w:p>
        </w:tc>
      </w:tr>
    </w:tbl>
    <w:p>
      <w:pPr>
        <w:spacing w:after="150"/>
      </w:pPr>
    </w:p>
    <w:p>
      <w:pPr>
        <w:pStyle w:val="ListParagraph"/>
        <w:numPr>
          <w:ilvl w:val="0"/>
          <w:numId w:val="2"/>
        </w:numPr>
        <w:spacing w:after="110"/>
      </w:pPr>
      <w:r>
        <w:rPr>
          <w:sz w:val="21"/>
          <w:szCs w:val="21"/>
        </w:rPr>
        <w:t xml:space="preserve">Paraphrasing — repeating back what the client said in your own words, like "so you're saying finding time in the morning is the hardest part."</w:t>
      </w:r>
    </w:p>
    <w:p>
      <w:pPr>
        <w:pStyle w:val="ListParagraph"/>
        <w:numPr>
          <w:ilvl w:val="0"/>
          <w:numId w:val="2"/>
        </w:numPr>
        <w:spacing w:after="110"/>
      </w:pPr>
      <w:r>
        <w:rPr>
          <w:sz w:val="21"/>
          <w:szCs w:val="21"/>
        </w:rPr>
        <w:t xml:space="preserve">Non-verbal feedback — nodding, maintaining eye contact, showing that you're listening.</w:t>
      </w:r>
    </w:p>
    <w:p>
      <w:pPr>
        <w:pStyle w:val="ListParagraph"/>
        <w:numPr>
          <w:ilvl w:val="0"/>
          <w:numId w:val="2"/>
        </w:numPr>
        <w:spacing w:after="110"/>
      </w:pPr>
      <w:r>
        <w:rPr>
          <w:sz w:val="21"/>
          <w:szCs w:val="21"/>
        </w:rPr>
        <w:t xml:space="preserve">Getting comfortable with silence — giving the client space to think and speak, not rushing to fill every silence.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Common Mistakes to Avoid</w:t>
            </w:r>
          </w:p>
        </w:tc>
      </w:tr>
    </w:tbl>
    <w:p>
      <w:pPr>
        <w:spacing w:after="150"/>
      </w:pPr>
    </w:p>
    <w:p>
      <w:pPr>
        <w:pStyle w:val="ListParagraph"/>
        <w:numPr>
          <w:ilvl w:val="0"/>
          <w:numId w:val="2"/>
        </w:numPr>
        <w:spacing w:after="110"/>
      </w:pPr>
      <w:r>
        <w:rPr>
          <w:sz w:val="21"/>
          <w:szCs w:val="21"/>
        </w:rPr>
        <w:t xml:space="preserve">Thinking of your next response while the client is speaking, which stops real listening.</w:t>
      </w:r>
    </w:p>
    <w:p>
      <w:pPr>
        <w:pStyle w:val="ListParagraph"/>
        <w:numPr>
          <w:ilvl w:val="0"/>
          <w:numId w:val="2"/>
        </w:numPr>
        <w:spacing w:after="110"/>
      </w:pPr>
      <w:r>
        <w:rPr>
          <w:sz w:val="21"/>
          <w:szCs w:val="21"/>
        </w:rPr>
        <w:t xml:space="preserve">Giving advice too quickly, before the client has finished sharing their full concern.</w:t>
      </w:r>
    </w:p>
    <w:p>
      <w:pPr>
        <w:pStyle w:val="ListParagraph"/>
        <w:numPr>
          <w:ilvl w:val="0"/>
          <w:numId w:val="2"/>
        </w:numPr>
        <w:spacing w:after="110"/>
      </w:pPr>
      <w:r>
        <w:rPr>
          <w:sz w:val="21"/>
          <w:szCs w:val="21"/>
        </w:rPr>
        <w:t xml:space="preserve">Turning the conversation toward your own experience by connecting it to what the client said.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Active listening is not just hearing but an active process of understanding, strengthened by techniques like paraphrasing and comfortable silence. The next chapter explores the art of asking the right questions.</w:t>
            </w:r>
          </w:p>
        </w:tc>
      </w:tr>
    </w:tbl>
    <w:p>
      <w:pPr>
        <w:sectPr>
          <w:footerReference w:type="default" r:id="rId14"/>
          <w:pgSz w:w="12240" w:h="15840" w:orient="portrait"/>
          <w:pgMar w:top="900" w:right="1000" w:bottom="900" w:left="1000" w:header="708" w:footer="708" w:gutter="0"/>
          <w:pgNumType/>
          <w:docGrid w:linePitch="360"/>
        </w:sectPr>
      </w:pPr>
    </w:p>
    <w:p>
      <w:pPr>
        <w:spacing w:after="1100"/>
      </w:pPr>
    </w:p>
    <w:p>
      <w:pPr>
        <w:jc w:val="center"/>
      </w:pPr>
      <w:r>
        <w:rPr>
          <w:b/>
          <w:bCs/>
          <w:color w:val="607D8B"/>
          <w:sz w:val="16"/>
          <w:szCs w:val="16"/>
        </w:rPr>
        <w:t xml:space="preserve">BOOK 10  •  CLIENT COMMUNICATION &amp; COACHING SKILLS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6"/>
          <w:szCs w:val="26"/>
        </w:rPr>
        <w:t xml:space="preserve">सही प्रश्न पूछना (Open-Ended बनाम Closed Questions)</w:t>
      </w:r>
    </w:p>
    <w:p>
      <w:pPr>
        <w:jc w:val="center"/>
      </w:pPr>
      <w:r>
        <w:rPr>
          <w:b/>
          <w:bCs/>
          <w:i/>
          <w:iCs/>
          <w:color w:val="607D8B"/>
          <w:sz w:val="20"/>
          <w:szCs w:val="20"/>
        </w:rPr>
        <w:t xml:space="preserve">Asking the Right Questions (Open-Ended vs Closed)</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Open-Ended और Closed प्रश्नों में फर्क</w:t>
            </w:r>
          </w:p>
        </w:tc>
      </w:tr>
    </w:tbl>
    <w:p>
      <w:pPr>
        <w:spacing w:after="150"/>
      </w:pPr>
    </w:p>
    <w:p>
      <w:pPr>
        <w:pStyle w:val="ListParagraph"/>
        <w:numPr>
          <w:ilvl w:val="0"/>
          <w:numId w:val="2"/>
        </w:numPr>
        <w:spacing w:after="110"/>
      </w:pPr>
      <w:r>
        <w:rPr>
          <w:sz w:val="21"/>
          <w:szCs w:val="21"/>
        </w:rPr>
        <w:t xml:space="preserve">Closed प्रश्न का जवाब "हां" या "नहीं" में दिया जा सकता है, जैसे "क्या आप रोज़ टहलते हैं?"</w:t>
      </w:r>
    </w:p>
    <w:p>
      <w:pPr>
        <w:pStyle w:val="ListParagraph"/>
        <w:numPr>
          <w:ilvl w:val="0"/>
          <w:numId w:val="2"/>
        </w:numPr>
        <w:spacing w:after="110"/>
      </w:pPr>
      <w:r>
        <w:rPr>
          <w:sz w:val="21"/>
          <w:szCs w:val="21"/>
        </w:rPr>
        <w:t xml:space="preserve">Open-ended प्रश्न क्लाइंट को विस्तार से बताने के लिए प्रेरित करते हैं, जैसे "आपकी दिनचर्या में टहलना कहां फिट बैठता है?"</w:t>
      </w:r>
    </w:p>
    <w:p>
      <w:pPr>
        <w:pStyle w:val="ListParagraph"/>
        <w:numPr>
          <w:ilvl w:val="0"/>
          <w:numId w:val="2"/>
        </w:numPr>
        <w:spacing w:after="110"/>
      </w:pPr>
      <w:r>
        <w:rPr>
          <w:sz w:val="21"/>
          <w:szCs w:val="21"/>
        </w:rPr>
        <w:t xml:space="preserve">असेसमेंट (Book 5) और सामान्य बातचीत में open-ended प्रश्न ज़्यादा गहरी जानकारी और समझ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अच्छे प्रश्न पूछने की तकनीकें</w:t>
            </w:r>
          </w:p>
        </w:tc>
      </w:tr>
    </w:tbl>
    <w:p>
      <w:pPr>
        <w:spacing w:after="150"/>
      </w:pPr>
    </w:p>
    <w:p>
      <w:pPr>
        <w:pStyle w:val="ListParagraph"/>
        <w:numPr>
          <w:ilvl w:val="0"/>
          <w:numId w:val="2"/>
        </w:numPr>
        <w:spacing w:after="110"/>
      </w:pPr>
      <w:r>
        <w:rPr>
          <w:sz w:val="21"/>
          <w:szCs w:val="21"/>
        </w:rPr>
        <w:t xml:space="preserve">"क्यों" से शुरू होने वाले प्रश्नों के बजाय "कैसे" या "क्या" से शुरू करना, क्योंकि "क्यों" कभी-कभी क्लाइंट को बचाव की स्थिति में डाल सकता है।</w:t>
      </w:r>
    </w:p>
    <w:p>
      <w:pPr>
        <w:pStyle w:val="ListParagraph"/>
        <w:numPr>
          <w:ilvl w:val="0"/>
          <w:numId w:val="2"/>
        </w:numPr>
        <w:spacing w:after="110"/>
      </w:pPr>
      <w:r>
        <w:rPr>
          <w:sz w:val="21"/>
          <w:szCs w:val="21"/>
        </w:rPr>
        <w:t xml:space="preserve">एक बार में एक ही प्रश्न पूछना, कई प्रश्न एक साथ पूछने से क्लाइंट उलझ सकता है।</w:t>
      </w:r>
    </w:p>
    <w:p>
      <w:pPr>
        <w:pStyle w:val="ListParagraph"/>
        <w:numPr>
          <w:ilvl w:val="0"/>
          <w:numId w:val="2"/>
        </w:numPr>
        <w:spacing w:after="110"/>
      </w:pPr>
      <w:r>
        <w:rPr>
          <w:sz w:val="21"/>
          <w:szCs w:val="21"/>
        </w:rPr>
        <w:t xml:space="preserve">प्रश्न पूछने के बाद जवाब सुनने के लिए पर्याप्त समय देना, जल्दबाज़ी में अगला प्रश्न न पूछना।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कब Closed प्रश्न उपयुक्त होते हैं</w:t>
            </w:r>
          </w:p>
        </w:tc>
      </w:tr>
    </w:tbl>
    <w:p>
      <w:pPr>
        <w:spacing w:after="150"/>
      </w:pPr>
    </w:p>
    <w:p>
      <w:pPr>
        <w:pStyle w:val="ListParagraph"/>
        <w:numPr>
          <w:ilvl w:val="0"/>
          <w:numId w:val="2"/>
        </w:numPr>
        <w:spacing w:after="110"/>
      </w:pPr>
      <w:r>
        <w:rPr>
          <w:sz w:val="21"/>
          <w:szCs w:val="21"/>
        </w:rPr>
        <w:t xml:space="preserve">जब किसी विशिष्ट जानकारी की पुष्टि करनी हो, जैसे "क्या आप वर्तमान में कोई दवा ले रहे हैं?"</w:t>
      </w:r>
    </w:p>
    <w:p>
      <w:pPr>
        <w:pStyle w:val="ListParagraph"/>
        <w:numPr>
          <w:ilvl w:val="0"/>
          <w:numId w:val="2"/>
        </w:numPr>
        <w:spacing w:after="110"/>
      </w:pPr>
      <w:r>
        <w:rPr>
          <w:sz w:val="21"/>
          <w:szCs w:val="21"/>
        </w:rPr>
        <w:t xml:space="preserve">बातचीत को केंद्रित रखने या समय सीमित होने पर संक्षिप्त जानकारी लेने के लिए।</w:t>
      </w:r>
    </w:p>
    <w:p>
      <w:pPr>
        <w:pStyle w:val="ListParagraph"/>
        <w:numPr>
          <w:ilvl w:val="0"/>
          <w:numId w:val="2"/>
        </w:numPr>
        <w:spacing w:after="110"/>
      </w:pPr>
      <w:r>
        <w:rPr>
          <w:sz w:val="21"/>
          <w:szCs w:val="21"/>
        </w:rPr>
        <w:t xml:space="preserve">दोनों प्रकार के प्रश्नों का संतुलित उपयोग एक प्रभावी बातचीत बनाता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Open-ended प्रश्न गहरी समझ बनाते हैं, जबकि Closed प्रश्न विशिष्ट जानकारी की पुष्टि के लिए उपयोगी हैं — दोनों का सही संतुलन एक कुशल कोच की पहचान है। अगले अध्याय में हम सहानुभूति और भरोसेमंद संबंध बनाने को समझेंगे।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Difference Between Open-Ended and Closed Questions</w:t>
            </w:r>
          </w:p>
        </w:tc>
      </w:tr>
    </w:tbl>
    <w:p>
      <w:pPr>
        <w:spacing w:after="150"/>
      </w:pPr>
    </w:p>
    <w:p>
      <w:pPr>
        <w:pStyle w:val="ListParagraph"/>
        <w:numPr>
          <w:ilvl w:val="0"/>
          <w:numId w:val="2"/>
        </w:numPr>
        <w:spacing w:after="110"/>
      </w:pPr>
      <w:r>
        <w:rPr>
          <w:sz w:val="21"/>
          <w:szCs w:val="21"/>
        </w:rPr>
        <w:t xml:space="preserve">A closed question can be answered with "yes" or "no," like "Do you walk every day?"</w:t>
      </w:r>
    </w:p>
    <w:p>
      <w:pPr>
        <w:pStyle w:val="ListParagraph"/>
        <w:numPr>
          <w:ilvl w:val="0"/>
          <w:numId w:val="2"/>
        </w:numPr>
        <w:spacing w:after="110"/>
      </w:pPr>
      <w:r>
        <w:rPr>
          <w:sz w:val="21"/>
          <w:szCs w:val="21"/>
        </w:rPr>
        <w:t xml:space="preserve">Open-ended questions encourage the client to share in detail, like "Where does walking fit into your daily routine?"</w:t>
      </w:r>
    </w:p>
    <w:p>
      <w:pPr>
        <w:pStyle w:val="ListParagraph"/>
        <w:numPr>
          <w:ilvl w:val="0"/>
          <w:numId w:val="2"/>
        </w:numPr>
        <w:spacing w:after="110"/>
      </w:pPr>
      <w:r>
        <w:rPr>
          <w:sz w:val="21"/>
          <w:szCs w:val="21"/>
        </w:rPr>
        <w:t xml:space="preserve">In assessment (Book 5) and general conversation, open-ended questions give deeper information and understanding.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Techniques for Asking Good Questions</w:t>
            </w:r>
          </w:p>
        </w:tc>
      </w:tr>
    </w:tbl>
    <w:p>
      <w:pPr>
        <w:spacing w:after="150"/>
      </w:pPr>
    </w:p>
    <w:p>
      <w:pPr>
        <w:pStyle w:val="ListParagraph"/>
        <w:numPr>
          <w:ilvl w:val="0"/>
          <w:numId w:val="2"/>
        </w:numPr>
        <w:spacing w:after="110"/>
      </w:pPr>
      <w:r>
        <w:rPr>
          <w:sz w:val="21"/>
          <w:szCs w:val="21"/>
        </w:rPr>
        <w:t xml:space="preserve">Starting with "how" or "what" instead of "why," since "why" can sometimes put the client on the defensive.</w:t>
      </w:r>
    </w:p>
    <w:p>
      <w:pPr>
        <w:pStyle w:val="ListParagraph"/>
        <w:numPr>
          <w:ilvl w:val="0"/>
          <w:numId w:val="2"/>
        </w:numPr>
        <w:spacing w:after="110"/>
      </w:pPr>
      <w:r>
        <w:rPr>
          <w:sz w:val="21"/>
          <w:szCs w:val="21"/>
        </w:rPr>
        <w:t xml:space="preserve">Asking one question at a time — asking several at once can confuse the client.</w:t>
      </w:r>
    </w:p>
    <w:p>
      <w:pPr>
        <w:pStyle w:val="ListParagraph"/>
        <w:numPr>
          <w:ilvl w:val="0"/>
          <w:numId w:val="2"/>
        </w:numPr>
        <w:spacing w:after="110"/>
      </w:pPr>
      <w:r>
        <w:rPr>
          <w:sz w:val="21"/>
          <w:szCs w:val="21"/>
        </w:rPr>
        <w:t xml:space="preserve">Giving enough time to hear the answer after asking a question, rather than rushing to the next one.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When Closed Questions Are Appropriate</w:t>
            </w:r>
          </w:p>
        </w:tc>
      </w:tr>
    </w:tbl>
    <w:p>
      <w:pPr>
        <w:spacing w:after="150"/>
      </w:pPr>
    </w:p>
    <w:p>
      <w:pPr>
        <w:pStyle w:val="ListParagraph"/>
        <w:numPr>
          <w:ilvl w:val="0"/>
          <w:numId w:val="2"/>
        </w:numPr>
        <w:spacing w:after="110"/>
      </w:pPr>
      <w:r>
        <w:rPr>
          <w:sz w:val="21"/>
          <w:szCs w:val="21"/>
        </w:rPr>
        <w:t xml:space="preserve">When confirming specific information, like "Are you currently taking any medication?"</w:t>
      </w:r>
    </w:p>
    <w:p>
      <w:pPr>
        <w:pStyle w:val="ListParagraph"/>
        <w:numPr>
          <w:ilvl w:val="0"/>
          <w:numId w:val="2"/>
        </w:numPr>
        <w:spacing w:after="110"/>
      </w:pPr>
      <w:r>
        <w:rPr>
          <w:sz w:val="21"/>
          <w:szCs w:val="21"/>
        </w:rPr>
        <w:t xml:space="preserve">To keep a conversation focused or gather brief information when time is limited.</w:t>
      </w:r>
    </w:p>
    <w:p>
      <w:pPr>
        <w:pStyle w:val="ListParagraph"/>
        <w:numPr>
          <w:ilvl w:val="0"/>
          <w:numId w:val="2"/>
        </w:numPr>
        <w:spacing w:after="110"/>
      </w:pPr>
      <w:r>
        <w:rPr>
          <w:sz w:val="21"/>
          <w:szCs w:val="21"/>
        </w:rPr>
        <w:t xml:space="preserve">A balanced use of both question types makes for an effective conversation.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Open-ended questions build deep understanding, while closed questions are useful for confirming specific information — the right balance of both marks a skilled coach. The next chapter explores empathy and building rapport.</w:t>
            </w:r>
          </w:p>
        </w:tc>
      </w:tr>
    </w:tbl>
    <w:p>
      <w:pPr>
        <w:sectPr>
          <w:footerReference w:type="default" r:id="rId17"/>
          <w:pgSz w:w="12240" w:h="15840" w:orient="portrait"/>
          <w:pgMar w:top="900" w:right="1000" w:bottom="900" w:left="1000" w:header="708" w:footer="708" w:gutter="0"/>
          <w:pgNumType/>
          <w:docGrid w:linePitch="360"/>
        </w:sectPr>
      </w:pPr>
    </w:p>
    <w:p>
      <w:pPr>
        <w:spacing w:after="1100"/>
      </w:pPr>
    </w:p>
    <w:p>
      <w:pPr>
        <w:jc w:val="center"/>
      </w:pPr>
      <w:r>
        <w:rPr>
          <w:b/>
          <w:bCs/>
          <w:color w:val="607D8B"/>
          <w:sz w:val="16"/>
          <w:szCs w:val="16"/>
        </w:rPr>
        <w:t xml:space="preserve">BOOK 10  •  CLIENT COMMUNICATION &amp; COACHING SKILLS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6"/>
          <w:szCs w:val="26"/>
        </w:rPr>
        <w:t xml:space="preserve">सहानुभूति और भरोसेमंद संबंध (Rapport) बनाना</w:t>
      </w:r>
    </w:p>
    <w:p>
      <w:pPr>
        <w:jc w:val="center"/>
      </w:pPr>
      <w:r>
        <w:rPr>
          <w:b/>
          <w:bCs/>
          <w:i/>
          <w:iCs/>
          <w:color w:val="607D8B"/>
          <w:sz w:val="20"/>
          <w:szCs w:val="20"/>
        </w:rPr>
        <w:t xml:space="preserve">Empathy and Building Rapport</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सहानुभूति (Empathy) क्या है</w:t>
            </w:r>
          </w:p>
        </w:tc>
      </w:tr>
    </w:tbl>
    <w:p>
      <w:pPr>
        <w:spacing w:after="150"/>
      </w:pPr>
    </w:p>
    <w:p>
      <w:pPr>
        <w:pStyle w:val="ListParagraph"/>
        <w:numPr>
          <w:ilvl w:val="0"/>
          <w:numId w:val="2"/>
        </w:numPr>
        <w:spacing w:after="110"/>
      </w:pPr>
      <w:r>
        <w:rPr>
          <w:sz w:val="21"/>
          <w:szCs w:val="21"/>
        </w:rPr>
        <w:t xml:space="preserve">सहानुभूति का मतलब है क्लाइंट की भावनाओं को समझने की कोशिश करना, बिना उन्हें जज किए या उनसे सहमत या असहमत हुए।</w:t>
      </w:r>
    </w:p>
    <w:p>
      <w:pPr>
        <w:pStyle w:val="ListParagraph"/>
        <w:numPr>
          <w:ilvl w:val="0"/>
          <w:numId w:val="2"/>
        </w:numPr>
        <w:spacing w:after="110"/>
      </w:pPr>
      <w:r>
        <w:rPr>
          <w:sz w:val="21"/>
          <w:szCs w:val="21"/>
        </w:rPr>
        <w:t xml:space="preserve">यह सहानुभूति (sympathy) से अलग है — सहानुभूति "मुझे आपके लिए बुरा लगता है" कहती है, empathy "मैं समझने की कोशिश कर रहा हूं कि यह आपके लिए कैसा है" दिखाती है।</w:t>
      </w:r>
    </w:p>
    <w:p>
      <w:pPr>
        <w:pStyle w:val="ListParagraph"/>
        <w:numPr>
          <w:ilvl w:val="0"/>
          <w:numId w:val="2"/>
        </w:numPr>
        <w:spacing w:after="110"/>
      </w:pPr>
      <w:r>
        <w:rPr>
          <w:sz w:val="21"/>
          <w:szCs w:val="21"/>
        </w:rPr>
        <w:t xml:space="preserve">क्लाइंट को यह महसूस होना कि उन्हें समझा जा रहा है, बदलाव की दिशा में उनकी प्रेरणा बढ़ाता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भरोसेमंद संबंध (Rapport) कैसे बनाएं</w:t>
            </w:r>
          </w:p>
        </w:tc>
      </w:tr>
    </w:tbl>
    <w:p>
      <w:pPr>
        <w:spacing w:after="150"/>
      </w:pPr>
    </w:p>
    <w:p>
      <w:pPr>
        <w:pStyle w:val="ListParagraph"/>
        <w:numPr>
          <w:ilvl w:val="0"/>
          <w:numId w:val="2"/>
        </w:numPr>
        <w:spacing w:after="110"/>
      </w:pPr>
      <w:r>
        <w:rPr>
          <w:sz w:val="21"/>
          <w:szCs w:val="21"/>
        </w:rPr>
        <w:t xml:space="preserve">पहली मुलाकात से ही (Book 5 से जुड़ाव) गर्मजोशी और सम्मान दिखाना रैपपोर्ट की नींव रखता है।</w:t>
      </w:r>
    </w:p>
    <w:p>
      <w:pPr>
        <w:pStyle w:val="ListParagraph"/>
        <w:numPr>
          <w:ilvl w:val="0"/>
          <w:numId w:val="2"/>
        </w:numPr>
        <w:spacing w:after="110"/>
      </w:pPr>
      <w:r>
        <w:rPr>
          <w:sz w:val="21"/>
          <w:szCs w:val="21"/>
        </w:rPr>
        <w:t xml:space="preserve">क्लाइंट की भाषा, गति और शैली से मेल खाकर बात करना (बिना नकल किए) सहज संबंध बनाने में मदद करता है।</w:t>
      </w:r>
    </w:p>
    <w:p>
      <w:pPr>
        <w:pStyle w:val="ListParagraph"/>
        <w:numPr>
          <w:ilvl w:val="0"/>
          <w:numId w:val="2"/>
        </w:numPr>
        <w:spacing w:after="110"/>
      </w:pPr>
      <w:r>
        <w:rPr>
          <w:sz w:val="21"/>
          <w:szCs w:val="21"/>
        </w:rPr>
        <w:t xml:space="preserve">निरंतरता — हर सत्र में एक जैसा सम्मान और ध्यान देना — समय के साथ गहरा भरोसा बनाता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सहानुभूति दिखाने की सामान्य गलतियां</w:t>
            </w:r>
          </w:p>
        </w:tc>
      </w:tr>
    </w:tbl>
    <w:p>
      <w:pPr>
        <w:spacing w:after="150"/>
      </w:pPr>
    </w:p>
    <w:p>
      <w:pPr>
        <w:pStyle w:val="ListParagraph"/>
        <w:numPr>
          <w:ilvl w:val="0"/>
          <w:numId w:val="2"/>
        </w:numPr>
        <w:spacing w:after="110"/>
      </w:pPr>
      <w:r>
        <w:rPr>
          <w:sz w:val="21"/>
          <w:szCs w:val="21"/>
        </w:rPr>
        <w:t xml:space="preserve">"मुझे पता है आप कैसा महसूस कर रहे हैं" कहना, जबकि हर व्यक्ति का अनुभव अलग होता है — इसके बजाय "यह मुश्किल लग रहा होगा" कहना बेहतर है।</w:t>
      </w:r>
    </w:p>
    <w:p>
      <w:pPr>
        <w:pStyle w:val="ListParagraph"/>
        <w:numPr>
          <w:ilvl w:val="0"/>
          <w:numId w:val="2"/>
        </w:numPr>
        <w:spacing w:after="110"/>
      </w:pPr>
      <w:r>
        <w:rPr>
          <w:sz w:val="21"/>
          <w:szCs w:val="21"/>
        </w:rPr>
        <w:t xml:space="preserve">क्लाइंट की समस्या को तुरंत "ठीक" करने की कोशिश करना, बिना पहले उसे पूरी तरह समझे और स्वीकार किए।</w:t>
      </w:r>
    </w:p>
    <w:p>
      <w:pPr>
        <w:pStyle w:val="ListParagraph"/>
        <w:numPr>
          <w:ilvl w:val="0"/>
          <w:numId w:val="2"/>
        </w:numPr>
        <w:spacing w:after="110"/>
      </w:pPr>
      <w:r>
        <w:rPr>
          <w:sz w:val="21"/>
          <w:szCs w:val="21"/>
        </w:rPr>
        <w:t xml:space="preserve">सहानुभूति दिखाने के नाम पर क्लाइंट की समस्याग्रस्त आदतों को बिना किसी संतुलन के सही ठहराना।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सहानुभूति और भरोसेमंद संबंध क्लाइंट को सुरक्षित और समझा हुआ महसूस कराते हैं, जो किसी भी वास्तविक जीवनशैली बदलाव की नींव है। अगले अध्याय में हम मोटिवेशनल इंटरव्यूइंग की बुनियादी तकनीकों को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Empathy</w:t>
            </w:r>
          </w:p>
        </w:tc>
      </w:tr>
    </w:tbl>
    <w:p>
      <w:pPr>
        <w:spacing w:after="150"/>
      </w:pPr>
    </w:p>
    <w:p>
      <w:pPr>
        <w:pStyle w:val="ListParagraph"/>
        <w:numPr>
          <w:ilvl w:val="0"/>
          <w:numId w:val="2"/>
        </w:numPr>
        <w:spacing w:after="110"/>
      </w:pPr>
      <w:r>
        <w:rPr>
          <w:sz w:val="21"/>
          <w:szCs w:val="21"/>
        </w:rPr>
        <w:t xml:space="preserve">Empathy means trying to understand the client's feelings, without judging them or agreeing/disagreeing with them.</w:t>
      </w:r>
    </w:p>
    <w:p>
      <w:pPr>
        <w:pStyle w:val="ListParagraph"/>
        <w:numPr>
          <w:ilvl w:val="0"/>
          <w:numId w:val="2"/>
        </w:numPr>
        <w:spacing w:after="110"/>
      </w:pPr>
      <w:r>
        <w:rPr>
          <w:sz w:val="21"/>
          <w:szCs w:val="21"/>
        </w:rPr>
        <w:t xml:space="preserve">It's different from sympathy — sympathy says "I feel bad for you," while empathy shows "I'm trying to understand what this is like for you."</w:t>
      </w:r>
    </w:p>
    <w:p>
      <w:pPr>
        <w:pStyle w:val="ListParagraph"/>
        <w:numPr>
          <w:ilvl w:val="0"/>
          <w:numId w:val="2"/>
        </w:numPr>
        <w:spacing w:after="110"/>
      </w:pPr>
      <w:r>
        <w:rPr>
          <w:sz w:val="21"/>
          <w:szCs w:val="21"/>
        </w:rPr>
        <w:t xml:space="preserve">A client feeling understood increases their motivation toward change.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How to Build Rapport</w:t>
            </w:r>
          </w:p>
        </w:tc>
      </w:tr>
    </w:tbl>
    <w:p>
      <w:pPr>
        <w:spacing w:after="150"/>
      </w:pPr>
    </w:p>
    <w:p>
      <w:pPr>
        <w:pStyle w:val="ListParagraph"/>
        <w:numPr>
          <w:ilvl w:val="0"/>
          <w:numId w:val="2"/>
        </w:numPr>
        <w:spacing w:after="110"/>
      </w:pPr>
      <w:r>
        <w:rPr>
          <w:sz w:val="21"/>
          <w:szCs w:val="21"/>
        </w:rPr>
        <w:t xml:space="preserve">Showing warmth and respect from the first meeting (connecting to Book 5) lays the foundation for rapport.</w:t>
      </w:r>
    </w:p>
    <w:p>
      <w:pPr>
        <w:pStyle w:val="ListParagraph"/>
        <w:numPr>
          <w:ilvl w:val="0"/>
          <w:numId w:val="2"/>
        </w:numPr>
        <w:spacing w:after="110"/>
      </w:pPr>
      <w:r>
        <w:rPr>
          <w:sz w:val="21"/>
          <w:szCs w:val="21"/>
        </w:rPr>
        <w:t xml:space="preserve">Matching the client's language, pace, and style (without mimicking) helps build a comfortable connection.</w:t>
      </w:r>
    </w:p>
    <w:p>
      <w:pPr>
        <w:pStyle w:val="ListParagraph"/>
        <w:numPr>
          <w:ilvl w:val="0"/>
          <w:numId w:val="2"/>
        </w:numPr>
        <w:spacing w:after="110"/>
      </w:pPr>
      <w:r>
        <w:rPr>
          <w:sz w:val="21"/>
          <w:szCs w:val="21"/>
        </w:rPr>
        <w:t xml:space="preserve">Consistency — giving the same respect and attention in every session — builds deep trust over time.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Common Mistakes in Showing Empathy</w:t>
            </w:r>
          </w:p>
        </w:tc>
      </w:tr>
    </w:tbl>
    <w:p>
      <w:pPr>
        <w:spacing w:after="150"/>
      </w:pPr>
    </w:p>
    <w:p>
      <w:pPr>
        <w:pStyle w:val="ListParagraph"/>
        <w:numPr>
          <w:ilvl w:val="0"/>
          <w:numId w:val="2"/>
        </w:numPr>
        <w:spacing w:after="110"/>
      </w:pPr>
      <w:r>
        <w:rPr>
          <w:sz w:val="21"/>
          <w:szCs w:val="21"/>
        </w:rPr>
        <w:t xml:space="preserve">Saying "I know how you feel," when every person's experience is different — saying "that sounds difficult" is better instead.</w:t>
      </w:r>
    </w:p>
    <w:p>
      <w:pPr>
        <w:pStyle w:val="ListParagraph"/>
        <w:numPr>
          <w:ilvl w:val="0"/>
          <w:numId w:val="2"/>
        </w:numPr>
        <w:spacing w:after="110"/>
      </w:pPr>
      <w:r>
        <w:rPr>
          <w:sz w:val="21"/>
          <w:szCs w:val="21"/>
        </w:rPr>
        <w:t xml:space="preserve">Trying to immediately "fix" the client's problem, without first fully understanding and acknowledging it.</w:t>
      </w:r>
    </w:p>
    <w:p>
      <w:pPr>
        <w:pStyle w:val="ListParagraph"/>
        <w:numPr>
          <w:ilvl w:val="0"/>
          <w:numId w:val="2"/>
        </w:numPr>
        <w:spacing w:after="110"/>
      </w:pPr>
      <w:r>
        <w:rPr>
          <w:sz w:val="21"/>
          <w:szCs w:val="21"/>
        </w:rPr>
        <w:t xml:space="preserve">Excusing a client's problematic habits without any balance, in the name of showing empathy.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Empathy and rapport help a client feel safe and understood, which is the foundation of any real lifestyle change. The next chapter explores the basic techniques of motivational interviewing.</w:t>
            </w:r>
          </w:p>
        </w:tc>
      </w:tr>
    </w:tbl>
    <w:p>
      <w:pPr>
        <w:sectPr>
          <w:footerReference w:type="default" r:id="rId20"/>
          <w:pgSz w:w="12240" w:h="15840" w:orient="portrait"/>
          <w:pgMar w:top="900" w:right="1000" w:bottom="900" w:left="1000" w:header="708" w:footer="708" w:gutter="0"/>
          <w:pgNumType/>
          <w:docGrid w:linePitch="360"/>
        </w:sectPr>
      </w:pPr>
    </w:p>
    <w:p>
      <w:pPr>
        <w:spacing w:after="1100"/>
      </w:pPr>
    </w:p>
    <w:p>
      <w:pPr>
        <w:jc w:val="center"/>
      </w:pPr>
      <w:r>
        <w:rPr>
          <w:b/>
          <w:bCs/>
          <w:color w:val="607D8B"/>
          <w:sz w:val="16"/>
          <w:szCs w:val="16"/>
        </w:rPr>
        <w:t xml:space="preserve">BOOK 10  •  CLIENT COMMUNICATION &amp; COACHING SKILLS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6"/>
          <w:szCs w:val="26"/>
        </w:rPr>
        <w:t xml:space="preserve">मोटिवेशनल इंटरव्यूइंग की बुनियादी तकनीकें</w:t>
      </w:r>
    </w:p>
    <w:p>
      <w:pPr>
        <w:jc w:val="center"/>
      </w:pPr>
      <w:r>
        <w:rPr>
          <w:b/>
          <w:bCs/>
          <w:i/>
          <w:iCs/>
          <w:color w:val="607D8B"/>
          <w:sz w:val="20"/>
          <w:szCs w:val="20"/>
        </w:rPr>
        <w:t xml:space="preserve">Basics of Motivational Interviewing</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मोटिवेशनल इंटरव्यूइंग क्या है</w:t>
            </w:r>
          </w:p>
        </w:tc>
      </w:tr>
    </w:tbl>
    <w:p>
      <w:pPr>
        <w:spacing w:after="150"/>
      </w:pPr>
    </w:p>
    <w:p>
      <w:pPr>
        <w:pStyle w:val="ListParagraph"/>
        <w:numPr>
          <w:ilvl w:val="0"/>
          <w:numId w:val="2"/>
        </w:numPr>
        <w:spacing w:after="110"/>
      </w:pPr>
      <w:r>
        <w:rPr>
          <w:sz w:val="21"/>
          <w:szCs w:val="21"/>
        </w:rPr>
        <w:t xml:space="preserve">यह एक बातचीत की शैली है जो क्लाइंट को खुद अपनी बदलाव की प्रेरणा खोजने में मदद करती है, बजाय उन्हें बदलाव के लिए मनाने की कोशिश करने के।</w:t>
      </w:r>
    </w:p>
    <w:p>
      <w:pPr>
        <w:pStyle w:val="ListParagraph"/>
        <w:numPr>
          <w:ilvl w:val="0"/>
          <w:numId w:val="2"/>
        </w:numPr>
        <w:spacing w:after="110"/>
      </w:pPr>
      <w:r>
        <w:rPr>
          <w:sz w:val="21"/>
          <w:szCs w:val="21"/>
        </w:rPr>
        <w:t xml:space="preserve">यह इस विश्वास पर आधारित है कि लोग खुद खोजी हुई प्रेरणा पर ज़्यादा टिके रहते हैं, बजाय बाहर से थोपी गई सलाह के।</w:t>
      </w:r>
    </w:p>
    <w:p>
      <w:pPr>
        <w:pStyle w:val="ListParagraph"/>
        <w:numPr>
          <w:ilvl w:val="0"/>
          <w:numId w:val="2"/>
        </w:numPr>
        <w:spacing w:after="110"/>
      </w:pPr>
      <w:r>
        <w:rPr>
          <w:sz w:val="21"/>
          <w:szCs w:val="21"/>
        </w:rPr>
        <w:t xml:space="preserve">यह Book 7 में सिखाई गई आदत निर्माण की समझ के साथ मिलकर काम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मुख्य सिद्धांत</w:t>
            </w:r>
          </w:p>
        </w:tc>
      </w:tr>
    </w:tbl>
    <w:p>
      <w:pPr>
        <w:spacing w:after="150"/>
      </w:pPr>
    </w:p>
    <w:p>
      <w:pPr>
        <w:pStyle w:val="ListParagraph"/>
        <w:numPr>
          <w:ilvl w:val="0"/>
          <w:numId w:val="2"/>
        </w:numPr>
        <w:spacing w:after="110"/>
      </w:pPr>
      <w:r>
        <w:rPr>
          <w:sz w:val="21"/>
          <w:szCs w:val="21"/>
        </w:rPr>
        <w:t xml:space="preserve">अंतर्विरोध विकसित करना — क्लाइंट को अपनी वर्तमान आदत और अपने लक्ष्यों के बीच के फर्क को खुद देखने में मदद करना।</w:t>
      </w:r>
    </w:p>
    <w:p>
      <w:pPr>
        <w:pStyle w:val="ListParagraph"/>
        <w:numPr>
          <w:ilvl w:val="0"/>
          <w:numId w:val="2"/>
        </w:numPr>
        <w:spacing w:after="110"/>
      </w:pPr>
      <w:r>
        <w:rPr>
          <w:sz w:val="21"/>
          <w:szCs w:val="21"/>
        </w:rPr>
        <w:t xml:space="preserve">प्रतिरोध के साथ बहस न करना — अगर क्लाइंट किसी बदलाव के लिए तैयार नहीं लगता, तो ज़बरदस्ती करने के बजाय उसकी झिझक को समझने की कोशिश करना।</w:t>
      </w:r>
    </w:p>
    <w:p>
      <w:pPr>
        <w:pStyle w:val="ListParagraph"/>
        <w:numPr>
          <w:ilvl w:val="0"/>
          <w:numId w:val="2"/>
        </w:numPr>
        <w:spacing w:after="110"/>
      </w:pPr>
      <w:r>
        <w:rPr>
          <w:sz w:val="21"/>
          <w:szCs w:val="21"/>
        </w:rPr>
        <w:t xml:space="preserve">आत्म-प्रभावकारिता को सहयोग देना — क्लाइंट के आत्मविश्वास को बढ़ाना कि वह बदलाव कर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एक सरल उदाहरण</w:t>
            </w:r>
          </w:p>
        </w:tc>
      </w:tr>
    </w:tbl>
    <w:p>
      <w:pPr>
        <w:spacing w:after="150"/>
      </w:pPr>
    </w:p>
    <w:p>
      <w:pPr>
        <w:pStyle w:val="ListParagraph"/>
        <w:numPr>
          <w:ilvl w:val="0"/>
          <w:numId w:val="2"/>
        </w:numPr>
        <w:spacing w:after="110"/>
      </w:pPr>
      <w:r>
        <w:rPr>
          <w:sz w:val="21"/>
          <w:szCs w:val="21"/>
        </w:rPr>
        <w:t xml:space="preserve">"आपको रोज़ टहलना चाहिए" कहने के बजाय, "1 से 10 के पैमाने पर, टहलना शुरू करना आपके लिए कितना महत्वपूर्ण है?" पूछना।</w:t>
      </w:r>
    </w:p>
    <w:p>
      <w:pPr>
        <w:pStyle w:val="ListParagraph"/>
        <w:numPr>
          <w:ilvl w:val="0"/>
          <w:numId w:val="2"/>
        </w:numPr>
        <w:spacing w:after="110"/>
      </w:pPr>
      <w:r>
        <w:rPr>
          <w:sz w:val="21"/>
          <w:szCs w:val="21"/>
        </w:rPr>
        <w:t xml:space="preserve">अगर क्लाइंट "6" कहे, तो "आप 3 या 4 क्यों नहीं बोले?" पूछना — इससे क्लाइंट खुद अपने कारण बताता है, जो कोच के बताने से ज़्यादा असरदार होता है।</w:t>
      </w:r>
    </w:p>
    <w:p>
      <w:pPr>
        <w:pStyle w:val="ListParagraph"/>
        <w:numPr>
          <w:ilvl w:val="0"/>
          <w:numId w:val="2"/>
        </w:numPr>
        <w:spacing w:after="110"/>
      </w:pPr>
      <w:r>
        <w:rPr>
          <w:sz w:val="21"/>
          <w:szCs w:val="21"/>
        </w:rPr>
        <w:t xml:space="preserve">यह तकनीक क्लाइंट को "बताए जाने" के बजाय "खुद खोजने" का अनुभव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मोटिवेशनल इंटरव्यूइंग क्लाइंट को अपनी खुद की प्रेरणा खोजने में मदद करती है, जो बाहर से दी गई सलाह से ज़्यादा टिकाऊ बदलाव लाती है। अगले अध्याय में हम कठिन बातचीत — प्रतिरोध और इनकार को संभालना — सीखेंगे।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Motivational Interviewing</w:t>
            </w:r>
          </w:p>
        </w:tc>
      </w:tr>
    </w:tbl>
    <w:p>
      <w:pPr>
        <w:spacing w:after="150"/>
      </w:pPr>
    </w:p>
    <w:p>
      <w:pPr>
        <w:pStyle w:val="ListParagraph"/>
        <w:numPr>
          <w:ilvl w:val="0"/>
          <w:numId w:val="2"/>
        </w:numPr>
        <w:spacing w:after="110"/>
      </w:pPr>
      <w:r>
        <w:rPr>
          <w:sz w:val="21"/>
          <w:szCs w:val="21"/>
        </w:rPr>
        <w:t xml:space="preserve">This is a conversational style that helps the client find their own motivation for change, rather than trying to convince them.</w:t>
      </w:r>
    </w:p>
    <w:p>
      <w:pPr>
        <w:pStyle w:val="ListParagraph"/>
        <w:numPr>
          <w:ilvl w:val="0"/>
          <w:numId w:val="2"/>
        </w:numPr>
        <w:spacing w:after="110"/>
      </w:pPr>
      <w:r>
        <w:rPr>
          <w:sz w:val="21"/>
          <w:szCs w:val="21"/>
        </w:rPr>
        <w:t xml:space="preserve">It's based on the belief that people stick more to motivation they discover themselves than advice imposed from outside.</w:t>
      </w:r>
    </w:p>
    <w:p>
      <w:pPr>
        <w:pStyle w:val="ListParagraph"/>
        <w:numPr>
          <w:ilvl w:val="0"/>
          <w:numId w:val="2"/>
        </w:numPr>
        <w:spacing w:after="110"/>
      </w:pPr>
      <w:r>
        <w:rPr>
          <w:sz w:val="21"/>
          <w:szCs w:val="21"/>
        </w:rPr>
        <w:t xml:space="preserve">It works alongside the understanding of habit formation taught in Book 7.</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Core Principles</w:t>
            </w:r>
          </w:p>
        </w:tc>
      </w:tr>
    </w:tbl>
    <w:p>
      <w:pPr>
        <w:spacing w:after="150"/>
      </w:pPr>
    </w:p>
    <w:p>
      <w:pPr>
        <w:pStyle w:val="ListParagraph"/>
        <w:numPr>
          <w:ilvl w:val="0"/>
          <w:numId w:val="2"/>
        </w:numPr>
        <w:spacing w:after="110"/>
      </w:pPr>
      <w:r>
        <w:rPr>
          <w:sz w:val="21"/>
          <w:szCs w:val="21"/>
        </w:rPr>
        <w:t xml:space="preserve">Developing discrepancy — helping the client see the gap between their current habit and their own goals for themselves.</w:t>
      </w:r>
    </w:p>
    <w:p>
      <w:pPr>
        <w:pStyle w:val="ListParagraph"/>
        <w:numPr>
          <w:ilvl w:val="0"/>
          <w:numId w:val="2"/>
        </w:numPr>
        <w:spacing w:after="110"/>
      </w:pPr>
      <w:r>
        <w:rPr>
          <w:sz w:val="21"/>
          <w:szCs w:val="21"/>
        </w:rPr>
        <w:t xml:space="preserve">Not arguing with resistance — if a client doesn't seem ready for a change, trying to understand their hesitation rather than pushing.</w:t>
      </w:r>
    </w:p>
    <w:p>
      <w:pPr>
        <w:pStyle w:val="ListParagraph"/>
        <w:numPr>
          <w:ilvl w:val="0"/>
          <w:numId w:val="2"/>
        </w:numPr>
        <w:spacing w:after="110"/>
      </w:pPr>
      <w:r>
        <w:rPr>
          <w:sz w:val="21"/>
          <w:szCs w:val="21"/>
        </w:rPr>
        <w:t xml:space="preserve">Supporting self-efficacy — building the client's confidence that they can make the change.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A Simple Example</w:t>
            </w:r>
          </w:p>
        </w:tc>
      </w:tr>
    </w:tbl>
    <w:p>
      <w:pPr>
        <w:spacing w:after="150"/>
      </w:pPr>
    </w:p>
    <w:p>
      <w:pPr>
        <w:pStyle w:val="ListParagraph"/>
        <w:numPr>
          <w:ilvl w:val="0"/>
          <w:numId w:val="2"/>
        </w:numPr>
        <w:spacing w:after="110"/>
      </w:pPr>
      <w:r>
        <w:rPr>
          <w:sz w:val="21"/>
          <w:szCs w:val="21"/>
        </w:rPr>
        <w:t xml:space="preserve">Instead of saying "you should walk daily," asking "on a scale of 1 to 10, how important is starting to walk for you?"</w:t>
      </w:r>
    </w:p>
    <w:p>
      <w:pPr>
        <w:pStyle w:val="ListParagraph"/>
        <w:numPr>
          <w:ilvl w:val="0"/>
          <w:numId w:val="2"/>
        </w:numPr>
        <w:spacing w:after="110"/>
      </w:pPr>
      <w:r>
        <w:rPr>
          <w:sz w:val="21"/>
          <w:szCs w:val="21"/>
        </w:rPr>
        <w:t xml:space="preserve">If the client says "6," asking "why not 3 or 4?" — this makes the client state their own reasons, which is more effective than the coach telling them.</w:t>
      </w:r>
    </w:p>
    <w:p>
      <w:pPr>
        <w:pStyle w:val="ListParagraph"/>
        <w:numPr>
          <w:ilvl w:val="0"/>
          <w:numId w:val="2"/>
        </w:numPr>
        <w:spacing w:after="110"/>
      </w:pPr>
      <w:r>
        <w:rPr>
          <w:sz w:val="21"/>
          <w:szCs w:val="21"/>
        </w:rPr>
        <w:t xml:space="preserve">This technique gives the client the experience of "discovering it themselves" rather than "being told."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Motivational interviewing helps clients find their own motivation, which leads to more lasting change than advice given from outside. The next chapter explores handling difficult conversations — resistance and denial.</w:t>
            </w:r>
          </w:p>
        </w:tc>
      </w:tr>
    </w:tbl>
    <w:p>
      <w:pPr>
        <w:sectPr>
          <w:footerReference w:type="default" r:id="rId23"/>
          <w:pgSz w:w="12240" w:h="15840" w:orient="portrait"/>
          <w:pgMar w:top="900" w:right="1000" w:bottom="900" w:left="1000" w:header="708" w:footer="708" w:gutter="0"/>
          <w:pgNumType/>
          <w:docGrid w:linePitch="360"/>
        </w:sectPr>
      </w:pPr>
    </w:p>
    <w:p>
      <w:pPr>
        <w:spacing w:after="1100"/>
      </w:pPr>
    </w:p>
    <w:p>
      <w:pPr>
        <w:jc w:val="center"/>
      </w:pPr>
      <w:r>
        <w:rPr>
          <w:b/>
          <w:bCs/>
          <w:color w:val="607D8B"/>
          <w:sz w:val="16"/>
          <w:szCs w:val="16"/>
        </w:rPr>
        <w:t xml:space="preserve">BOOK 10  •  CLIENT COMMUNICATION &amp; COACHING SKILLS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6"/>
          <w:szCs w:val="26"/>
        </w:rPr>
        <w:t xml:space="preserve">कठिन बातचीत — प्रतिरोध और इनकार को संभालना</w:t>
      </w:r>
    </w:p>
    <w:p>
      <w:pPr>
        <w:jc w:val="center"/>
      </w:pPr>
      <w:r>
        <w:rPr>
          <w:b/>
          <w:bCs/>
          <w:i/>
          <w:iCs/>
          <w:color w:val="607D8B"/>
          <w:sz w:val="20"/>
          <w:szCs w:val="20"/>
        </w:rPr>
        <w:t xml:space="preserve">Difficult Conversations — Handling Resistance and Denial</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प्रतिरोध (Resistance) को समझना</w:t>
            </w:r>
          </w:p>
        </w:tc>
      </w:tr>
    </w:tbl>
    <w:p>
      <w:pPr>
        <w:spacing w:after="150"/>
      </w:pPr>
    </w:p>
    <w:p>
      <w:pPr>
        <w:pStyle w:val="ListParagraph"/>
        <w:numPr>
          <w:ilvl w:val="0"/>
          <w:numId w:val="2"/>
        </w:numPr>
        <w:spacing w:after="110"/>
      </w:pPr>
      <w:r>
        <w:rPr>
          <w:sz w:val="21"/>
          <w:szCs w:val="21"/>
        </w:rPr>
        <w:t xml:space="preserve">प्रतिरोध अक्सर आलस्य नहीं, बल्कि डर, पुराने अनुभव या असुरक्षा से आता है — इसे समझना पहला कदम है।</w:t>
      </w:r>
    </w:p>
    <w:p>
      <w:pPr>
        <w:pStyle w:val="ListParagraph"/>
        <w:numPr>
          <w:ilvl w:val="0"/>
          <w:numId w:val="2"/>
        </w:numPr>
        <w:spacing w:after="110"/>
      </w:pPr>
      <w:r>
        <w:rPr>
          <w:sz w:val="21"/>
          <w:szCs w:val="21"/>
        </w:rPr>
        <w:t xml:space="preserve">क्लाइंट को "असहयोगी" या "मुश्किल" के रूप में लेबल करने के बजाय, यह समझने की कोशिश करनी चाहिए कि प्रतिरोध के पीछे क्या है।</w:t>
      </w:r>
    </w:p>
    <w:p>
      <w:pPr>
        <w:pStyle w:val="ListParagraph"/>
        <w:numPr>
          <w:ilvl w:val="0"/>
          <w:numId w:val="2"/>
        </w:numPr>
        <w:spacing w:after="110"/>
      </w:pPr>
      <w:r>
        <w:rPr>
          <w:sz w:val="21"/>
          <w:szCs w:val="21"/>
        </w:rPr>
        <w:t xml:space="preserve">प्रतिरोध के साथ सीधे टकराव से बचना चाहिए, क्योंकि यह अक्सर क्लाइंट को और पीछे धकेल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इनकार (Denial) के साथ काम करना</w:t>
            </w:r>
          </w:p>
        </w:tc>
      </w:tr>
    </w:tbl>
    <w:p>
      <w:pPr>
        <w:spacing w:after="150"/>
      </w:pPr>
    </w:p>
    <w:p>
      <w:pPr>
        <w:pStyle w:val="ListParagraph"/>
        <w:numPr>
          <w:ilvl w:val="0"/>
          <w:numId w:val="2"/>
        </w:numPr>
        <w:spacing w:after="110"/>
      </w:pPr>
      <w:r>
        <w:rPr>
          <w:sz w:val="21"/>
          <w:szCs w:val="21"/>
        </w:rPr>
        <w:t xml:space="preserve">जब क्लाइंट अपनी समस्या को स्वीकार नहीं करता, तो तथ्यों को धीरे और बिना जज किए सामने रखना ज़्यादा असरदार होता है।</w:t>
      </w:r>
    </w:p>
    <w:p>
      <w:pPr>
        <w:pStyle w:val="ListParagraph"/>
        <w:numPr>
          <w:ilvl w:val="0"/>
          <w:numId w:val="2"/>
        </w:numPr>
        <w:spacing w:after="110"/>
      </w:pPr>
      <w:r>
        <w:rPr>
          <w:sz w:val="21"/>
          <w:szCs w:val="21"/>
        </w:rPr>
        <w:t xml:space="preserve">क्लाइंट को अपनी गति से समझने का समय देना — जागरूकता एक प्रक्रिया है, एक बार की बातचीत नहीं।</w:t>
      </w:r>
    </w:p>
    <w:p>
      <w:pPr>
        <w:pStyle w:val="ListParagraph"/>
        <w:numPr>
          <w:ilvl w:val="0"/>
          <w:numId w:val="2"/>
        </w:numPr>
        <w:spacing w:after="110"/>
      </w:pPr>
      <w:r>
        <w:rPr>
          <w:sz w:val="21"/>
          <w:szCs w:val="21"/>
        </w:rPr>
        <w:t xml:space="preserve">इनकार को चुनौती देने के बजाय, जिज्ञासा भरे प्रश्न पूछना, जैसे "आपको क्या लगता है कि डॉक्टर ने यह सुझाव क्यों दिया?"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कठिन बातचीत के लिए सामान्य सिद्धांत</w:t>
            </w:r>
          </w:p>
        </w:tc>
      </w:tr>
    </w:tbl>
    <w:p>
      <w:pPr>
        <w:spacing w:after="150"/>
      </w:pPr>
    </w:p>
    <w:p>
      <w:pPr>
        <w:pStyle w:val="ListParagraph"/>
        <w:numPr>
          <w:ilvl w:val="0"/>
          <w:numId w:val="2"/>
        </w:numPr>
        <w:spacing w:after="110"/>
      </w:pPr>
      <w:r>
        <w:rPr>
          <w:sz w:val="21"/>
          <w:szCs w:val="21"/>
        </w:rPr>
        <w:t xml:space="preserve">शांत और स्थिर स्वर बनाए रखना, चाहे क्लाइंट भावुक या रक्षात्मक हो जाए।</w:t>
      </w:r>
    </w:p>
    <w:p>
      <w:pPr>
        <w:pStyle w:val="ListParagraph"/>
        <w:numPr>
          <w:ilvl w:val="0"/>
          <w:numId w:val="2"/>
        </w:numPr>
        <w:spacing w:after="110"/>
      </w:pPr>
      <w:r>
        <w:rPr>
          <w:sz w:val="21"/>
          <w:szCs w:val="21"/>
        </w:rPr>
        <w:t xml:space="preserve">बातचीत को व्यक्तिगत हमले के बजाय समस्या-केंद्रित रखना — "आप गलत हैं" नहीं, बल्कि "आइए इसे साथ मिलकर देखें"।</w:t>
      </w:r>
    </w:p>
    <w:p>
      <w:pPr>
        <w:pStyle w:val="ListParagraph"/>
        <w:numPr>
          <w:ilvl w:val="0"/>
          <w:numId w:val="2"/>
        </w:numPr>
        <w:spacing w:after="110"/>
      </w:pPr>
      <w:r>
        <w:rPr>
          <w:sz w:val="21"/>
          <w:szCs w:val="21"/>
        </w:rPr>
        <w:t xml:space="preserve">अगर बातचीत बहुत तनावपूर्ण हो जाए, तो सत्र को विराम देना और बाद में शांत मन से लौटना बेहतर विकल्प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प्रतिरोध और इनकार को समझना और धैर्य से संभालना, टकराव से बेहतर परिणाम देता है, क्योंकि बदलाव क्लाइंट की अपनी गति से ही टिकाऊ होता है। अगले अध्याय में हम नॉन-वर्बल कम्युनिकेशन और बॉडी लैंग्वेज को समझेंगे।</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Understanding Resistance</w:t>
            </w:r>
          </w:p>
        </w:tc>
      </w:tr>
    </w:tbl>
    <w:p>
      <w:pPr>
        <w:spacing w:after="150"/>
      </w:pPr>
    </w:p>
    <w:p>
      <w:pPr>
        <w:pStyle w:val="ListParagraph"/>
        <w:numPr>
          <w:ilvl w:val="0"/>
          <w:numId w:val="2"/>
        </w:numPr>
        <w:spacing w:after="110"/>
      </w:pPr>
      <w:r>
        <w:rPr>
          <w:sz w:val="21"/>
          <w:szCs w:val="21"/>
        </w:rPr>
        <w:t xml:space="preserve">Resistance often doesn't come from laziness but from fear, past experience, or insecurity — understanding this is the first step.</w:t>
      </w:r>
    </w:p>
    <w:p>
      <w:pPr>
        <w:pStyle w:val="ListParagraph"/>
        <w:numPr>
          <w:ilvl w:val="0"/>
          <w:numId w:val="2"/>
        </w:numPr>
        <w:spacing w:after="110"/>
      </w:pPr>
      <w:r>
        <w:rPr>
          <w:sz w:val="21"/>
          <w:szCs w:val="21"/>
        </w:rPr>
        <w:t xml:space="preserve">Rather than labeling a client as "uncooperative" or "difficult," try to understand what's behind the resistance.</w:t>
      </w:r>
    </w:p>
    <w:p>
      <w:pPr>
        <w:pStyle w:val="ListParagraph"/>
        <w:numPr>
          <w:ilvl w:val="0"/>
          <w:numId w:val="2"/>
        </w:numPr>
        <w:spacing w:after="110"/>
      </w:pPr>
      <w:r>
        <w:rPr>
          <w:sz w:val="21"/>
          <w:szCs w:val="21"/>
        </w:rPr>
        <w:t xml:space="preserve">Direct confrontation with resistance should be avoided, since it often pushes the client further back.</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Working with Denial</w:t>
            </w:r>
          </w:p>
        </w:tc>
      </w:tr>
    </w:tbl>
    <w:p>
      <w:pPr>
        <w:spacing w:after="150"/>
      </w:pPr>
    </w:p>
    <w:p>
      <w:pPr>
        <w:pStyle w:val="ListParagraph"/>
        <w:numPr>
          <w:ilvl w:val="0"/>
          <w:numId w:val="2"/>
        </w:numPr>
        <w:spacing w:after="110"/>
      </w:pPr>
      <w:r>
        <w:rPr>
          <w:sz w:val="21"/>
          <w:szCs w:val="21"/>
        </w:rPr>
        <w:t xml:space="preserve">When a client doesn't accept their problem, presenting facts gently and without judgment is more effective.</w:t>
      </w:r>
    </w:p>
    <w:p>
      <w:pPr>
        <w:pStyle w:val="ListParagraph"/>
        <w:numPr>
          <w:ilvl w:val="0"/>
          <w:numId w:val="2"/>
        </w:numPr>
        <w:spacing w:after="110"/>
      </w:pPr>
      <w:r>
        <w:rPr>
          <w:sz w:val="21"/>
          <w:szCs w:val="21"/>
        </w:rPr>
        <w:t xml:space="preserve">Giving the client time to understand at their own pace — awareness is a process, not a one-time conversation.</w:t>
      </w:r>
    </w:p>
    <w:p>
      <w:pPr>
        <w:pStyle w:val="ListParagraph"/>
        <w:numPr>
          <w:ilvl w:val="0"/>
          <w:numId w:val="2"/>
        </w:numPr>
        <w:spacing w:after="110"/>
      </w:pPr>
      <w:r>
        <w:rPr>
          <w:sz w:val="21"/>
          <w:szCs w:val="21"/>
        </w:rPr>
        <w:t xml:space="preserve">Instead of challenging denial, asking curious questions, like "why do you think your doctor suggested this?"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General Principles for Difficult Conversations</w:t>
            </w:r>
          </w:p>
        </w:tc>
      </w:tr>
    </w:tbl>
    <w:p>
      <w:pPr>
        <w:spacing w:after="150"/>
      </w:pPr>
    </w:p>
    <w:p>
      <w:pPr>
        <w:pStyle w:val="ListParagraph"/>
        <w:numPr>
          <w:ilvl w:val="0"/>
          <w:numId w:val="2"/>
        </w:numPr>
        <w:spacing w:after="110"/>
      </w:pPr>
      <w:r>
        <w:rPr>
          <w:sz w:val="21"/>
          <w:szCs w:val="21"/>
        </w:rPr>
        <w:t xml:space="preserve">Maintaining a calm, steady tone, even if the client becomes emotional or defensive.</w:t>
      </w:r>
    </w:p>
    <w:p>
      <w:pPr>
        <w:pStyle w:val="ListParagraph"/>
        <w:numPr>
          <w:ilvl w:val="0"/>
          <w:numId w:val="2"/>
        </w:numPr>
        <w:spacing w:after="110"/>
      </w:pPr>
      <w:r>
        <w:rPr>
          <w:sz w:val="21"/>
          <w:szCs w:val="21"/>
        </w:rPr>
        <w:t xml:space="preserve">Keeping the conversation problem-focused rather than a personal attack — not "you're wrong," but "let's look at this together."</w:t>
      </w:r>
    </w:p>
    <w:p>
      <w:pPr>
        <w:pStyle w:val="ListParagraph"/>
        <w:numPr>
          <w:ilvl w:val="0"/>
          <w:numId w:val="2"/>
        </w:numPr>
        <w:spacing w:after="110"/>
      </w:pPr>
      <w:r>
        <w:rPr>
          <w:sz w:val="21"/>
          <w:szCs w:val="21"/>
        </w:rPr>
        <w:t xml:space="preserve">If the conversation becomes too tense, pausing the session and returning later with a calmer mind is a better option.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Understanding and patiently handling resistance and denial gives better results than confrontation, since change is only lasting at the client's own pace. The next chapter explores non-verbal communication and body language.</w:t>
            </w:r>
          </w:p>
        </w:tc>
      </w:tr>
    </w:tbl>
    <w:p>
      <w:pPr>
        <w:sectPr>
          <w:footerReference w:type="default" r:id="rId26"/>
          <w:pgSz w:w="12240" w:h="15840" w:orient="portrait"/>
          <w:pgMar w:top="900" w:right="1000" w:bottom="900" w:left="1000" w:header="708" w:footer="708" w:gutter="0"/>
          <w:pgNumType/>
          <w:docGrid w:linePitch="360"/>
        </w:sectPr>
      </w:pPr>
    </w:p>
    <w:p>
      <w:pPr>
        <w:spacing w:after="1100"/>
      </w:pPr>
    </w:p>
    <w:p>
      <w:pPr>
        <w:jc w:val="center"/>
      </w:pPr>
      <w:r>
        <w:rPr>
          <w:b/>
          <w:bCs/>
          <w:color w:val="607D8B"/>
          <w:sz w:val="16"/>
          <w:szCs w:val="16"/>
        </w:rPr>
        <w:t xml:space="preserve">BOOK 10  •  CLIENT COMMUNICATION &amp; COACHING SKILLS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6"/>
          <w:szCs w:val="26"/>
        </w:rPr>
        <w:t xml:space="preserve">नॉन-वर्बल कम्युनिकेशन और बॉडी लैंग्वेज</w:t>
      </w:r>
    </w:p>
    <w:p>
      <w:pPr>
        <w:jc w:val="center"/>
      </w:pPr>
      <w:r>
        <w:rPr>
          <w:b/>
          <w:bCs/>
          <w:i/>
          <w:iCs/>
          <w:color w:val="607D8B"/>
          <w:sz w:val="20"/>
          <w:szCs w:val="20"/>
        </w:rPr>
        <w:t xml:space="preserve">Non-Verbal Communication and Body Language</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नॉन-वर्बल कम्युनिकेशन का महत्व</w:t>
            </w:r>
          </w:p>
        </w:tc>
      </w:tr>
    </w:tbl>
    <w:p>
      <w:pPr>
        <w:spacing w:after="150"/>
      </w:pPr>
    </w:p>
    <w:p>
      <w:pPr>
        <w:pStyle w:val="ListParagraph"/>
        <w:numPr>
          <w:ilvl w:val="0"/>
          <w:numId w:val="2"/>
        </w:numPr>
        <w:spacing w:after="110"/>
      </w:pPr>
      <w:r>
        <w:rPr>
          <w:sz w:val="21"/>
          <w:szCs w:val="21"/>
        </w:rPr>
        <w:t xml:space="preserve">संवाद का एक बड़ा हिस्सा शब्दों से नहीं, बल्कि आवाज़ के लहजे, चेहरे के भाव और शारीरिक मुद्रा से होता है।</w:t>
      </w:r>
    </w:p>
    <w:p>
      <w:pPr>
        <w:pStyle w:val="ListParagraph"/>
        <w:numPr>
          <w:ilvl w:val="0"/>
          <w:numId w:val="2"/>
        </w:numPr>
        <w:spacing w:after="110"/>
      </w:pPr>
      <w:r>
        <w:rPr>
          <w:sz w:val="21"/>
          <w:szCs w:val="21"/>
        </w:rPr>
        <w:t xml:space="preserve">क्लाइंट अक्सर कोच की बॉडी लैंग्वेज से यह भांप लेते हैं कि उन्हें वास्तव में सुना और स्वीकार किया जा रहा है या नहीं।</w:t>
      </w:r>
    </w:p>
    <w:p>
      <w:pPr>
        <w:pStyle w:val="ListParagraph"/>
        <w:numPr>
          <w:ilvl w:val="0"/>
          <w:numId w:val="2"/>
        </w:numPr>
        <w:spacing w:after="110"/>
      </w:pPr>
      <w:r>
        <w:rPr>
          <w:sz w:val="21"/>
          <w:szCs w:val="21"/>
        </w:rPr>
        <w:t xml:space="preserve">कोच की अपनी बॉडी लैंग्वेज और क्लाइंट की बॉडी लैंग्वेज — दोनों पर ध्यान देना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सकारात्मक बॉडी लैंग्वेज के संकेत</w:t>
            </w:r>
          </w:p>
        </w:tc>
      </w:tr>
    </w:tbl>
    <w:p>
      <w:pPr>
        <w:spacing w:after="150"/>
      </w:pPr>
    </w:p>
    <w:p>
      <w:pPr>
        <w:pStyle w:val="ListParagraph"/>
        <w:numPr>
          <w:ilvl w:val="0"/>
          <w:numId w:val="2"/>
        </w:numPr>
        <w:spacing w:after="110"/>
      </w:pPr>
      <w:r>
        <w:rPr>
          <w:sz w:val="21"/>
          <w:szCs w:val="21"/>
        </w:rPr>
        <w:t xml:space="preserve">आरामदायक, खुली मुद्रा (हाथ बांधे बिना) क्लाइंट को सहज महसूस कराती है।</w:t>
      </w:r>
    </w:p>
    <w:p>
      <w:pPr>
        <w:pStyle w:val="ListParagraph"/>
        <w:numPr>
          <w:ilvl w:val="0"/>
          <w:numId w:val="2"/>
        </w:numPr>
        <w:spacing w:after="110"/>
      </w:pPr>
      <w:r>
        <w:rPr>
          <w:sz w:val="21"/>
          <w:szCs w:val="21"/>
        </w:rPr>
        <w:t xml:space="preserve">उचित आंखों का संपर्क, बिना घूरे, भरोसा और ध्यान दिखाता है।</w:t>
      </w:r>
    </w:p>
    <w:p>
      <w:pPr>
        <w:pStyle w:val="ListParagraph"/>
        <w:numPr>
          <w:ilvl w:val="0"/>
          <w:numId w:val="2"/>
        </w:numPr>
        <w:spacing w:after="110"/>
      </w:pPr>
      <w:r>
        <w:rPr>
          <w:sz w:val="21"/>
          <w:szCs w:val="21"/>
        </w:rPr>
        <w:t xml:space="preserve">क्लाइंट की ओर हल्का झुकाव दिलचस्पी और जुड़ाव को दर्शाता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क्लाइंट की बॉडी लैंग्वेज को पढ़ना</w:t>
            </w:r>
          </w:p>
        </w:tc>
      </w:tr>
    </w:tbl>
    <w:p>
      <w:pPr>
        <w:spacing w:after="150"/>
      </w:pPr>
    </w:p>
    <w:p>
      <w:pPr>
        <w:pStyle w:val="ListParagraph"/>
        <w:numPr>
          <w:ilvl w:val="0"/>
          <w:numId w:val="2"/>
        </w:numPr>
        <w:spacing w:after="110"/>
      </w:pPr>
      <w:r>
        <w:rPr>
          <w:sz w:val="21"/>
          <w:szCs w:val="21"/>
        </w:rPr>
        <w:t xml:space="preserve">बंद मुद्रा (हाथ बांधना, पीछे झुकना) असहजता या प्रतिरोध का संकेत हो सकता है, जिस पर कोच को ध्यान देना चाहिए।</w:t>
      </w:r>
    </w:p>
    <w:p>
      <w:pPr>
        <w:pStyle w:val="ListParagraph"/>
        <w:numPr>
          <w:ilvl w:val="0"/>
          <w:numId w:val="2"/>
        </w:numPr>
        <w:spacing w:after="110"/>
      </w:pPr>
      <w:r>
        <w:rPr>
          <w:sz w:val="21"/>
          <w:szCs w:val="21"/>
        </w:rPr>
        <w:t xml:space="preserve">आंखों का संपर्क टूटना या बेचैनी संवेदनशील विषय पर पहुंचने का संकेत हो सकता है।</w:t>
      </w:r>
    </w:p>
    <w:p>
      <w:pPr>
        <w:pStyle w:val="ListParagraph"/>
        <w:numPr>
          <w:ilvl w:val="0"/>
          <w:numId w:val="2"/>
        </w:numPr>
        <w:spacing w:after="110"/>
      </w:pPr>
      <w:r>
        <w:rPr>
          <w:sz w:val="21"/>
          <w:szCs w:val="21"/>
        </w:rPr>
        <w:t xml:space="preserve">यह संकेत निश्चित निष्कर्ष नहीं, बल्कि आगे धीरे और संवेदनशीलता से बढ़ने के सुझाव हैं — इन्हें व्याख्या करने में सावधानी बरतनी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नॉन-वर्बल संकेत — आवाज़ का लहजा, मुद्रा और आंखों का संपर्क — शब्दों जितने ही महत्वपूर्ण हैं, और एक कुशल कोच दोनों पर ध्यान देना सीखता है। अगले अध्याय में हम लक्ष्य-निर्धारण बातचीत और फीडबैक देने को समझेंगे।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Importance of Non-Verbal Communication</w:t>
            </w:r>
          </w:p>
        </w:tc>
      </w:tr>
    </w:tbl>
    <w:p>
      <w:pPr>
        <w:spacing w:after="150"/>
      </w:pPr>
    </w:p>
    <w:p>
      <w:pPr>
        <w:pStyle w:val="ListParagraph"/>
        <w:numPr>
          <w:ilvl w:val="0"/>
          <w:numId w:val="2"/>
        </w:numPr>
        <w:spacing w:after="110"/>
      </w:pPr>
      <w:r>
        <w:rPr>
          <w:sz w:val="21"/>
          <w:szCs w:val="21"/>
        </w:rPr>
        <w:t xml:space="preserve">A large part of communication happens not through words, but through tone of voice, facial expressions, and posture.</w:t>
      </w:r>
    </w:p>
    <w:p>
      <w:pPr>
        <w:pStyle w:val="ListParagraph"/>
        <w:numPr>
          <w:ilvl w:val="0"/>
          <w:numId w:val="2"/>
        </w:numPr>
        <w:spacing w:after="110"/>
      </w:pPr>
      <w:r>
        <w:rPr>
          <w:sz w:val="21"/>
          <w:szCs w:val="21"/>
        </w:rPr>
        <w:t xml:space="preserve">Clients often sense from a coach's body language whether they're truly being heard and accepted.</w:t>
      </w:r>
    </w:p>
    <w:p>
      <w:pPr>
        <w:pStyle w:val="ListParagraph"/>
        <w:numPr>
          <w:ilvl w:val="0"/>
          <w:numId w:val="2"/>
        </w:numPr>
        <w:spacing w:after="110"/>
      </w:pPr>
      <w:r>
        <w:rPr>
          <w:sz w:val="21"/>
          <w:szCs w:val="21"/>
        </w:rPr>
        <w:t xml:space="preserve">Paying attention to both the coach's own body language and the client's is essential.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Signs of Positive Body Language</w:t>
            </w:r>
          </w:p>
        </w:tc>
      </w:tr>
    </w:tbl>
    <w:p>
      <w:pPr>
        <w:spacing w:after="150"/>
      </w:pPr>
    </w:p>
    <w:p>
      <w:pPr>
        <w:pStyle w:val="ListParagraph"/>
        <w:numPr>
          <w:ilvl w:val="0"/>
          <w:numId w:val="2"/>
        </w:numPr>
        <w:spacing w:after="110"/>
      </w:pPr>
      <w:r>
        <w:rPr>
          <w:sz w:val="21"/>
          <w:szCs w:val="21"/>
        </w:rPr>
        <w:t xml:space="preserve">A comfortable, open posture (without crossed arms) makes the client feel at ease.</w:t>
      </w:r>
    </w:p>
    <w:p>
      <w:pPr>
        <w:pStyle w:val="ListParagraph"/>
        <w:numPr>
          <w:ilvl w:val="0"/>
          <w:numId w:val="2"/>
        </w:numPr>
        <w:spacing w:after="110"/>
      </w:pPr>
      <w:r>
        <w:rPr>
          <w:sz w:val="21"/>
          <w:szCs w:val="21"/>
        </w:rPr>
        <w:t xml:space="preserve">Appropriate eye contact, without staring, shows trust and attention.</w:t>
      </w:r>
    </w:p>
    <w:p>
      <w:pPr>
        <w:pStyle w:val="ListParagraph"/>
        <w:numPr>
          <w:ilvl w:val="0"/>
          <w:numId w:val="2"/>
        </w:numPr>
        <w:spacing w:after="110"/>
      </w:pPr>
      <w:r>
        <w:rPr>
          <w:sz w:val="21"/>
          <w:szCs w:val="21"/>
        </w:rPr>
        <w:t xml:space="preserve">A slight lean toward the client shows interest and engagement.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Reading the Client's Body Language</w:t>
            </w:r>
          </w:p>
        </w:tc>
      </w:tr>
    </w:tbl>
    <w:p>
      <w:pPr>
        <w:spacing w:after="150"/>
      </w:pPr>
    </w:p>
    <w:p>
      <w:pPr>
        <w:pStyle w:val="ListParagraph"/>
        <w:numPr>
          <w:ilvl w:val="0"/>
          <w:numId w:val="2"/>
        </w:numPr>
        <w:spacing w:after="110"/>
      </w:pPr>
      <w:r>
        <w:rPr>
          <w:sz w:val="21"/>
          <w:szCs w:val="21"/>
        </w:rPr>
        <w:t xml:space="preserve">A closed posture (crossed arms, leaning back) can indicate discomfort or resistance, which the coach should notice.</w:t>
      </w:r>
    </w:p>
    <w:p>
      <w:pPr>
        <w:pStyle w:val="ListParagraph"/>
        <w:numPr>
          <w:ilvl w:val="0"/>
          <w:numId w:val="2"/>
        </w:numPr>
        <w:spacing w:after="110"/>
      </w:pPr>
      <w:r>
        <w:rPr>
          <w:sz w:val="21"/>
          <w:szCs w:val="21"/>
        </w:rPr>
        <w:t xml:space="preserve">Broken eye contact or restlessness can indicate reaching a sensitive topic.</w:t>
      </w:r>
    </w:p>
    <w:p>
      <w:pPr>
        <w:pStyle w:val="ListParagraph"/>
        <w:numPr>
          <w:ilvl w:val="0"/>
          <w:numId w:val="2"/>
        </w:numPr>
        <w:spacing w:after="110"/>
      </w:pPr>
      <w:r>
        <w:rPr>
          <w:sz w:val="21"/>
          <w:szCs w:val="21"/>
        </w:rPr>
        <w:t xml:space="preserve">These signs aren't definitive conclusions but suggestions to proceed gently and sensitively — they should be interpreted with caution.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Non-verbal signals — tone of voice, posture, and eye contact — are just as important as words, and a skilled coach learns to attend to both. The next chapter explores goal-setting conversations and giving feedback.</w:t>
            </w:r>
          </w:p>
        </w:tc>
      </w:tr>
    </w:tbl>
    <w:p>
      <w:pPr>
        <w:sectPr>
          <w:footerReference w:type="default" r:id="rId29"/>
          <w:pgSz w:w="12240" w:h="15840" w:orient="portrait"/>
          <w:pgMar w:top="900" w:right="1000" w:bottom="900" w:left="1000" w:header="708" w:footer="708" w:gutter="0"/>
          <w:pgNumType/>
          <w:docGrid w:linePitch="360"/>
        </w:sectPr>
      </w:pPr>
    </w:p>
    <w:p>
      <w:pPr>
        <w:spacing w:after="1100"/>
      </w:pPr>
    </w:p>
    <w:p>
      <w:pPr>
        <w:jc w:val="center"/>
      </w:pPr>
      <w:r>
        <w:rPr>
          <w:b/>
          <w:bCs/>
          <w:color w:val="607D8B"/>
          <w:sz w:val="16"/>
          <w:szCs w:val="16"/>
        </w:rPr>
        <w:t xml:space="preserve">BOOK 10  •  CLIENT COMMUNICATION &amp; COACHING SKILLS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6"/>
          <w:szCs w:val="26"/>
        </w:rPr>
        <w:t xml:space="preserve">लक्ष्य-निर्धारण बातचीत और फीडबैक देना</w:t>
      </w:r>
    </w:p>
    <w:p>
      <w:pPr>
        <w:jc w:val="center"/>
      </w:pPr>
      <w:r>
        <w:rPr>
          <w:b/>
          <w:bCs/>
          <w:i/>
          <w:iCs/>
          <w:color w:val="607D8B"/>
          <w:sz w:val="20"/>
          <w:szCs w:val="20"/>
        </w:rPr>
        <w:t xml:space="preserve">Goal-Setting Conversations and Giving Feedback</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लक्ष्य-निर्धारण बातचीत कैसे करें</w:t>
            </w:r>
          </w:p>
        </w:tc>
      </w:tr>
    </w:tbl>
    <w:p>
      <w:pPr>
        <w:spacing w:after="150"/>
      </w:pPr>
    </w:p>
    <w:p>
      <w:pPr>
        <w:pStyle w:val="ListParagraph"/>
        <w:numPr>
          <w:ilvl w:val="0"/>
          <w:numId w:val="2"/>
        </w:numPr>
        <w:spacing w:after="110"/>
      </w:pPr>
      <w:r>
        <w:rPr>
          <w:sz w:val="21"/>
          <w:szCs w:val="21"/>
        </w:rPr>
        <w:t xml:space="preserve">क्लाइंट से खुद उनके लक्ष्य पूछना (SMART लक्ष्य के सिद्धांत, Book 5 से) उन्हें अधिक स्वामित्व की भावना देता है।</w:t>
      </w:r>
    </w:p>
    <w:p>
      <w:pPr>
        <w:pStyle w:val="ListParagraph"/>
        <w:numPr>
          <w:ilvl w:val="0"/>
          <w:numId w:val="2"/>
        </w:numPr>
        <w:spacing w:after="110"/>
      </w:pPr>
      <w:r>
        <w:rPr>
          <w:sz w:val="21"/>
          <w:szCs w:val="21"/>
        </w:rPr>
        <w:t xml:space="preserve">कोच के सुझाए लक्ष्यों को क्लाइंट के अपने शब्दों में दोहराने के लिए कहना, ताकि यह सुनिश्चित हो कि वे सच में सहमत हैं।</w:t>
      </w:r>
    </w:p>
    <w:p>
      <w:pPr>
        <w:pStyle w:val="ListParagraph"/>
        <w:numPr>
          <w:ilvl w:val="0"/>
          <w:numId w:val="2"/>
        </w:numPr>
        <w:spacing w:after="110"/>
      </w:pPr>
      <w:r>
        <w:rPr>
          <w:sz w:val="21"/>
          <w:szCs w:val="21"/>
        </w:rPr>
        <w:t xml:space="preserve">बहुत बड़े लक्ष्यों को छोटे, प्राप्त करने योग्य कदमों में तोड़ना, ताकि बातचीत व्यावहारिक बनी रहे।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सकारात्मक फीडबैक देना</w:t>
            </w:r>
          </w:p>
        </w:tc>
      </w:tr>
    </w:tbl>
    <w:p>
      <w:pPr>
        <w:spacing w:after="150"/>
      </w:pPr>
    </w:p>
    <w:p>
      <w:pPr>
        <w:pStyle w:val="ListParagraph"/>
        <w:numPr>
          <w:ilvl w:val="0"/>
          <w:numId w:val="2"/>
        </w:numPr>
        <w:spacing w:after="110"/>
      </w:pPr>
      <w:r>
        <w:rPr>
          <w:sz w:val="21"/>
          <w:szCs w:val="21"/>
        </w:rPr>
        <w:t xml:space="preserve">विशिष्ट और ईमानदार सराहना देना, जैसे "आपने पिछले हफ्ते हर दिन टहला, यह बहुत अच्छी प्रगति है" — सामान्य तारीफ से ज़्यादा असरदार।</w:t>
      </w:r>
    </w:p>
    <w:p>
      <w:pPr>
        <w:pStyle w:val="ListParagraph"/>
        <w:numPr>
          <w:ilvl w:val="0"/>
          <w:numId w:val="2"/>
        </w:numPr>
        <w:spacing w:after="110"/>
      </w:pPr>
      <w:r>
        <w:rPr>
          <w:sz w:val="21"/>
          <w:szCs w:val="21"/>
        </w:rPr>
        <w:t xml:space="preserve">फीडबैक को तुरंत और सही संदर्भ में देना, ताकि क्लाइंट उसे अपनी हाल की कार्रवाई से जोड़ सके।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रचनात्मक फीडबैक देना (जब प्रगति धीमी हो)</w:t>
            </w:r>
          </w:p>
        </w:tc>
      </w:tr>
    </w:tbl>
    <w:p>
      <w:pPr>
        <w:spacing w:after="150"/>
      </w:pPr>
    </w:p>
    <w:p>
      <w:pPr>
        <w:pStyle w:val="ListParagraph"/>
        <w:numPr>
          <w:ilvl w:val="0"/>
          <w:numId w:val="2"/>
        </w:numPr>
        <w:spacing w:after="110"/>
      </w:pPr>
      <w:r>
        <w:rPr>
          <w:sz w:val="21"/>
          <w:szCs w:val="21"/>
        </w:rPr>
        <w:t xml:space="preserve">क्लाइंट पर दोष डालने के बजाय स्थिति पर ध्यान केंद्रित करना — "क्या हुआ जिससे यह हफ्ता मुश्किल रहा?"</w:t>
      </w:r>
    </w:p>
    <w:p>
      <w:pPr>
        <w:pStyle w:val="ListParagraph"/>
        <w:numPr>
          <w:ilvl w:val="0"/>
          <w:numId w:val="2"/>
        </w:numPr>
        <w:spacing w:after="110"/>
      </w:pPr>
      <w:r>
        <w:rPr>
          <w:sz w:val="21"/>
          <w:szCs w:val="21"/>
        </w:rPr>
        <w:t xml:space="preserve">फीडबैक को हमेशा भविष्य की दिशा में केंद्रित रखना — "आगे क्या अलग किया जा सकता है" — न कि सिर्फ अतीत की आलोचना।</w:t>
      </w:r>
    </w:p>
    <w:p>
      <w:pPr>
        <w:pStyle w:val="ListParagraph"/>
        <w:numPr>
          <w:ilvl w:val="0"/>
          <w:numId w:val="2"/>
        </w:numPr>
        <w:spacing w:after="110"/>
      </w:pPr>
      <w:r>
        <w:rPr>
          <w:sz w:val="21"/>
          <w:szCs w:val="21"/>
        </w:rPr>
        <w:t xml:space="preserve">याद दिलाना कि धीमी प्रगति असफलता नहीं, बल्कि योजना को समायोजित करने का एक अवसर है (Book 5 के फॉलो-अप सिद्धांत से जुड़ाव)।</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प्रभावी लक्ष्य-निर्धारण बातचीत और फीडबैक क्लाइंट को स्वामित्व की भावना देते हैं और धीमी प्रगति को भी सीखने का अवसर बनाते हैं। अगले अध्याय में हम डिजिटल और फोन कोचिंग के शिष्टाचार को समझेंगे।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How to Conduct Goal-Setting Conversations</w:t>
            </w:r>
          </w:p>
        </w:tc>
      </w:tr>
    </w:tbl>
    <w:p>
      <w:pPr>
        <w:spacing w:after="150"/>
      </w:pPr>
    </w:p>
    <w:p>
      <w:pPr>
        <w:pStyle w:val="ListParagraph"/>
        <w:numPr>
          <w:ilvl w:val="0"/>
          <w:numId w:val="2"/>
        </w:numPr>
        <w:spacing w:after="110"/>
      </w:pPr>
      <w:r>
        <w:rPr>
          <w:sz w:val="21"/>
          <w:szCs w:val="21"/>
        </w:rPr>
        <w:t xml:space="preserve">Asking the client to state their own goals (based on SMART goal principles from Book 5) gives them a greater sense of ownership.</w:t>
      </w:r>
    </w:p>
    <w:p>
      <w:pPr>
        <w:pStyle w:val="ListParagraph"/>
        <w:numPr>
          <w:ilvl w:val="0"/>
          <w:numId w:val="2"/>
        </w:numPr>
        <w:spacing w:after="110"/>
      </w:pPr>
      <w:r>
        <w:rPr>
          <w:sz w:val="21"/>
          <w:szCs w:val="21"/>
        </w:rPr>
        <w:t xml:space="preserve">Asking the client to repeat back the coach's suggested goals in their own words, to ensure they truly agree.</w:t>
      </w:r>
    </w:p>
    <w:p>
      <w:pPr>
        <w:pStyle w:val="ListParagraph"/>
        <w:numPr>
          <w:ilvl w:val="0"/>
          <w:numId w:val="2"/>
        </w:numPr>
        <w:spacing w:after="110"/>
      </w:pPr>
      <w:r>
        <w:rPr>
          <w:sz w:val="21"/>
          <w:szCs w:val="21"/>
        </w:rPr>
        <w:t xml:space="preserve">Breaking very large goals into smaller, achievable steps to keep the conversation practical.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Giving Positive Feedback</w:t>
            </w:r>
          </w:p>
        </w:tc>
      </w:tr>
    </w:tbl>
    <w:p>
      <w:pPr>
        <w:spacing w:after="150"/>
      </w:pPr>
    </w:p>
    <w:p>
      <w:pPr>
        <w:pStyle w:val="ListParagraph"/>
        <w:numPr>
          <w:ilvl w:val="0"/>
          <w:numId w:val="2"/>
        </w:numPr>
        <w:spacing w:after="110"/>
      </w:pPr>
      <w:r>
        <w:rPr>
          <w:sz w:val="21"/>
          <w:szCs w:val="21"/>
        </w:rPr>
        <w:t xml:space="preserve">Giving specific, honest appreciation, like "you walked every day last week, that's great progress" — more effective than generic praise.</w:t>
      </w:r>
    </w:p>
    <w:p>
      <w:pPr>
        <w:pStyle w:val="ListParagraph"/>
        <w:numPr>
          <w:ilvl w:val="0"/>
          <w:numId w:val="2"/>
        </w:numPr>
        <w:spacing w:after="110"/>
      </w:pPr>
      <w:r>
        <w:rPr>
          <w:sz w:val="21"/>
          <w:szCs w:val="21"/>
        </w:rPr>
        <w:t xml:space="preserve">Giving feedback promptly and in the right context, so the client can connect it to their recent action.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Giving Constructive Feedback (When Progress Is Slow)</w:t>
            </w:r>
          </w:p>
        </w:tc>
      </w:tr>
    </w:tbl>
    <w:p>
      <w:pPr>
        <w:spacing w:after="150"/>
      </w:pPr>
    </w:p>
    <w:p>
      <w:pPr>
        <w:pStyle w:val="ListParagraph"/>
        <w:numPr>
          <w:ilvl w:val="0"/>
          <w:numId w:val="2"/>
        </w:numPr>
        <w:spacing w:after="110"/>
      </w:pPr>
      <w:r>
        <w:rPr>
          <w:sz w:val="21"/>
          <w:szCs w:val="21"/>
        </w:rPr>
        <w:t xml:space="preserve">Focusing on the situation rather than blaming the client — "what happened that made this week difficult?"</w:t>
      </w:r>
    </w:p>
    <w:p>
      <w:pPr>
        <w:pStyle w:val="ListParagraph"/>
        <w:numPr>
          <w:ilvl w:val="0"/>
          <w:numId w:val="2"/>
        </w:numPr>
        <w:spacing w:after="110"/>
      </w:pPr>
      <w:r>
        <w:rPr>
          <w:sz w:val="21"/>
          <w:szCs w:val="21"/>
        </w:rPr>
        <w:t xml:space="preserve">Always keeping feedback future-focused — "what could be done differently going forward" — not just criticizing the past.</w:t>
      </w:r>
    </w:p>
    <w:p>
      <w:pPr>
        <w:pStyle w:val="ListParagraph"/>
        <w:numPr>
          <w:ilvl w:val="0"/>
          <w:numId w:val="2"/>
        </w:numPr>
        <w:spacing w:after="110"/>
      </w:pPr>
      <w:r>
        <w:rPr>
          <w:sz w:val="21"/>
          <w:szCs w:val="21"/>
        </w:rPr>
        <w:t xml:space="preserve">Reminding that slow progress is not failure but an opportunity to adjust the plan (connecting to the follow-up principle in Book 5).</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Effective goal-setting conversations and feedback give the client a sense of ownership and turn even slow progress into a learning opportunity. The next chapter explores digital and phone coaching etiquette.</w:t>
            </w:r>
          </w:p>
        </w:tc>
      </w:tr>
    </w:tbl>
    <w:p>
      <w:pPr>
        <w:sectPr>
          <w:footerReference w:type="default" r:id="rId32"/>
          <w:pgSz w:w="12240" w:h="15840" w:orient="portrait"/>
          <w:pgMar w:top="900" w:right="1000" w:bottom="900" w:left="1000" w:header="708" w:footer="708" w:gutter="0"/>
          <w:pgNumType/>
          <w:docGrid w:linePitch="360"/>
        </w:sectPr>
      </w:pPr>
    </w:p>
    <w:p>
      <w:pPr>
        <w:spacing w:after="1100"/>
      </w:pPr>
    </w:p>
    <w:p>
      <w:pPr>
        <w:jc w:val="center"/>
      </w:pPr>
      <w:r>
        <w:rPr>
          <w:b/>
          <w:bCs/>
          <w:color w:val="607D8B"/>
          <w:sz w:val="16"/>
          <w:szCs w:val="16"/>
        </w:rPr>
        <w:t xml:space="preserve">BOOK 10  •  CLIENT COMMUNICATION &amp; COACHING SKILLS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6"/>
          <w:szCs w:val="26"/>
        </w:rPr>
        <w:t xml:space="preserve">डिजिटल कम्युनिकेशन — ऑनलाइन/फोन कोचिंग शिष्टाचार</w:t>
      </w:r>
    </w:p>
    <w:p>
      <w:pPr>
        <w:jc w:val="center"/>
      </w:pPr>
      <w:r>
        <w:rPr>
          <w:b/>
          <w:bCs/>
          <w:i/>
          <w:iCs/>
          <w:color w:val="607D8B"/>
          <w:sz w:val="20"/>
          <w:szCs w:val="20"/>
        </w:rPr>
        <w:t xml:space="preserve">Digital Communication — Online/Phone Coaching Etiquette</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ऑनलाइन कोचिंग की विशेष चुनौतियां</w:t>
            </w:r>
          </w:p>
        </w:tc>
      </w:tr>
    </w:tbl>
    <w:p>
      <w:pPr>
        <w:spacing w:after="150"/>
      </w:pPr>
    </w:p>
    <w:p>
      <w:pPr>
        <w:pStyle w:val="ListParagraph"/>
        <w:numPr>
          <w:ilvl w:val="0"/>
          <w:numId w:val="2"/>
        </w:numPr>
        <w:spacing w:after="110"/>
      </w:pPr>
      <w:r>
        <w:rPr>
          <w:sz w:val="21"/>
          <w:szCs w:val="21"/>
        </w:rPr>
        <w:t xml:space="preserve">वीडियो या फोन कॉल में नॉन-वर्बल संकेत पढ़ना आमने-सामने की तुलना में कठिन होता है, इसलिए स्पष्ट शब्दों में जांचना ज़्यादा ज़रूरी है (जैसे "क्या यह आपके लिए ठीक लग रहा है?")।</w:t>
      </w:r>
    </w:p>
    <w:p>
      <w:pPr>
        <w:pStyle w:val="ListParagraph"/>
        <w:numPr>
          <w:ilvl w:val="0"/>
          <w:numId w:val="2"/>
        </w:numPr>
        <w:spacing w:after="110"/>
      </w:pPr>
      <w:r>
        <w:rPr>
          <w:sz w:val="21"/>
          <w:szCs w:val="21"/>
        </w:rPr>
        <w:t xml:space="preserve">तकनीकी समस्याएं (आवाज़ कटना, इंटरनेट रुकना) आम हैं — इनके लिए धैर्य रखना और सत्र से पहले तकनीक जांचना ज़रूरी है।</w:t>
      </w:r>
    </w:p>
    <w:p>
      <w:pPr>
        <w:pStyle w:val="ListParagraph"/>
        <w:numPr>
          <w:ilvl w:val="0"/>
          <w:numId w:val="2"/>
        </w:numPr>
        <w:spacing w:after="110"/>
      </w:pPr>
      <w:r>
        <w:rPr>
          <w:sz w:val="21"/>
          <w:szCs w:val="21"/>
        </w:rPr>
        <w:t xml:space="preserve">ऑनलाइन माहौल में गोपनीयता और ध्यान भटकाव मुक्त वातावरण बनाना दोनों पक्षों के लिए एक चुनौती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अच्छे डिजिटल कम्युनिकेशन की आदतें</w:t>
            </w:r>
          </w:p>
        </w:tc>
      </w:tr>
    </w:tbl>
    <w:p>
      <w:pPr>
        <w:spacing w:after="150"/>
      </w:pPr>
    </w:p>
    <w:p>
      <w:pPr>
        <w:pStyle w:val="ListParagraph"/>
        <w:numPr>
          <w:ilvl w:val="0"/>
          <w:numId w:val="2"/>
        </w:numPr>
        <w:spacing w:after="110"/>
      </w:pPr>
      <w:r>
        <w:rPr>
          <w:sz w:val="21"/>
          <w:szCs w:val="21"/>
        </w:rPr>
        <w:t xml:space="preserve">समय पर जुड़ना और सत्र की शुरुआत व अंत स्पष्ट रूप से करना, चाहे माध्यम कोई भी हो।</w:t>
      </w:r>
    </w:p>
    <w:p>
      <w:pPr>
        <w:pStyle w:val="ListParagraph"/>
        <w:numPr>
          <w:ilvl w:val="0"/>
          <w:numId w:val="2"/>
        </w:numPr>
        <w:spacing w:after="110"/>
      </w:pPr>
      <w:r>
        <w:rPr>
          <w:sz w:val="21"/>
          <w:szCs w:val="21"/>
        </w:rPr>
        <w:t xml:space="preserve">लिखित संदेशों (टेक्स्ट, ईमेल) में टोन स्पष्ट रखना, क्योंकि आवाज़ और चेहरे के भाव के बिना गलतफहमी होने का खतरा ज़्यादा होता है।</w:t>
      </w:r>
    </w:p>
    <w:p>
      <w:pPr>
        <w:pStyle w:val="ListParagraph"/>
        <w:numPr>
          <w:ilvl w:val="0"/>
          <w:numId w:val="2"/>
        </w:numPr>
        <w:spacing w:after="110"/>
      </w:pPr>
      <w:r>
        <w:rPr>
          <w:sz w:val="21"/>
          <w:szCs w:val="21"/>
        </w:rPr>
        <w:t xml:space="preserve">जवाब देने का एक उचित समय-सीमा तय करना (जैसे "मैं 24 घंटे के भीतर जवाब दूंगा") ताकि क्लाइंट की अपेक्षाएं स्पष्ट रहें।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डिजिटल कम्युनिकेशन में सीमाएं (Book 5 के कंसेंट-गोपनीयता सिद्धांत से जुड़ाव)</w:t>
            </w:r>
          </w:p>
        </w:tc>
      </w:tr>
    </w:tbl>
    <w:p>
      <w:pPr>
        <w:spacing w:after="150"/>
      </w:pPr>
    </w:p>
    <w:p>
      <w:pPr>
        <w:pStyle w:val="ListParagraph"/>
        <w:numPr>
          <w:ilvl w:val="0"/>
          <w:numId w:val="2"/>
        </w:numPr>
        <w:spacing w:after="110"/>
      </w:pPr>
      <w:r>
        <w:rPr>
          <w:sz w:val="21"/>
          <w:szCs w:val="21"/>
        </w:rPr>
        <w:t xml:space="preserve">क्लाइंट का व्यक्तिगत डेटा और बातचीत को सुरक्षित प्लेटफॉर्म पर ही रखना चाहिए।</w:t>
      </w:r>
    </w:p>
    <w:p>
      <w:pPr>
        <w:pStyle w:val="ListParagraph"/>
        <w:numPr>
          <w:ilvl w:val="0"/>
          <w:numId w:val="2"/>
        </w:numPr>
        <w:spacing w:after="110"/>
      </w:pPr>
      <w:r>
        <w:rPr>
          <w:sz w:val="21"/>
          <w:szCs w:val="21"/>
        </w:rPr>
        <w:t xml:space="preserve">आपातकालीन स्थिति में टेक्स्ट/चैट पर निर्भर न रहकर तुरंत कॉल करने या आपातकालीन सेवा से संपर्क करने की सलाह देनी चाहिए।</w:t>
      </w:r>
    </w:p>
    <w:p>
      <w:pPr>
        <w:pStyle w:val="ListParagraph"/>
        <w:numPr>
          <w:ilvl w:val="0"/>
          <w:numId w:val="2"/>
        </w:numPr>
        <w:spacing w:after="110"/>
      </w:pPr>
      <w:r>
        <w:rPr>
          <w:sz w:val="21"/>
          <w:szCs w:val="21"/>
        </w:rPr>
        <w:t xml:space="preserve">काम के समय की सीमाएं स्पष्ट रखनी चाहिए (जैसे देर रात संदेशों का तुरंत जवाब देने की अपेक्षा न रखना)।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डिजिटल कोचिंग में स्पष्टता, धैर्य और सुरक्षित माध्यमों का उपयोग आमने-सामने की बातचीत जितना ही प्रभावी अनुभव बना सकता है। अगले और आखिरी अध्याय में हम कम्युनिकेशन से जुड़ी सीमाओं और नैतिकता को समझेंगे।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Special Challenges of Online Coaching</w:t>
            </w:r>
          </w:p>
        </w:tc>
      </w:tr>
    </w:tbl>
    <w:p>
      <w:pPr>
        <w:spacing w:after="150"/>
      </w:pPr>
    </w:p>
    <w:p>
      <w:pPr>
        <w:pStyle w:val="ListParagraph"/>
        <w:numPr>
          <w:ilvl w:val="0"/>
          <w:numId w:val="2"/>
        </w:numPr>
        <w:spacing w:after="110"/>
      </w:pPr>
      <w:r>
        <w:rPr>
          <w:sz w:val="21"/>
          <w:szCs w:val="21"/>
        </w:rPr>
        <w:t xml:space="preserve">Reading non-verbal cues on video or phone calls is harder than in person, so checking in explicitly matters more (like "does this sound okay to you?").</w:t>
      </w:r>
    </w:p>
    <w:p>
      <w:pPr>
        <w:pStyle w:val="ListParagraph"/>
        <w:numPr>
          <w:ilvl w:val="0"/>
          <w:numId w:val="2"/>
        </w:numPr>
        <w:spacing w:after="110"/>
      </w:pPr>
      <w:r>
        <w:rPr>
          <w:sz w:val="21"/>
          <w:szCs w:val="21"/>
        </w:rPr>
        <w:t xml:space="preserve">Technical issues (voice cutting out, internet lag) are common — patience and checking technology before the session are essential.</w:t>
      </w:r>
    </w:p>
    <w:p>
      <w:pPr>
        <w:pStyle w:val="ListParagraph"/>
        <w:numPr>
          <w:ilvl w:val="0"/>
          <w:numId w:val="2"/>
        </w:numPr>
        <w:spacing w:after="110"/>
      </w:pPr>
      <w:r>
        <w:rPr>
          <w:sz w:val="21"/>
          <w:szCs w:val="21"/>
        </w:rPr>
        <w:t xml:space="preserve">Creating privacy and a distraction-free environment online can be a challenge for both parties.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Habits of Good Digital Communication</w:t>
            </w:r>
          </w:p>
        </w:tc>
      </w:tr>
    </w:tbl>
    <w:p>
      <w:pPr>
        <w:spacing w:after="150"/>
      </w:pPr>
    </w:p>
    <w:p>
      <w:pPr>
        <w:pStyle w:val="ListParagraph"/>
        <w:numPr>
          <w:ilvl w:val="0"/>
          <w:numId w:val="2"/>
        </w:numPr>
        <w:spacing w:after="110"/>
      </w:pPr>
      <w:r>
        <w:rPr>
          <w:sz w:val="21"/>
          <w:szCs w:val="21"/>
        </w:rPr>
        <w:t xml:space="preserve">Joining on time and clearly marking the start and end of a session, regardless of the medium.</w:t>
      </w:r>
    </w:p>
    <w:p>
      <w:pPr>
        <w:pStyle w:val="ListParagraph"/>
        <w:numPr>
          <w:ilvl w:val="0"/>
          <w:numId w:val="2"/>
        </w:numPr>
        <w:spacing w:after="110"/>
      </w:pPr>
      <w:r>
        <w:rPr>
          <w:sz w:val="21"/>
          <w:szCs w:val="21"/>
        </w:rPr>
        <w:t xml:space="preserve">Keeping tone clear in written messages (text, email), since misunderstanding is more likely without voice and facial expression.</w:t>
      </w:r>
    </w:p>
    <w:p>
      <w:pPr>
        <w:pStyle w:val="ListParagraph"/>
        <w:numPr>
          <w:ilvl w:val="0"/>
          <w:numId w:val="2"/>
        </w:numPr>
        <w:spacing w:after="110"/>
      </w:pPr>
      <w:r>
        <w:rPr>
          <w:sz w:val="21"/>
          <w:szCs w:val="21"/>
        </w:rPr>
        <w:t xml:space="preserve">Setting a reasonable response time frame (like "I'll reply within 24 hours") so client expectations stay clear.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Limits in Digital Communication (Connecting to the Consent-Confidentiality Principle in Book 5)</w:t>
            </w:r>
          </w:p>
        </w:tc>
      </w:tr>
    </w:tbl>
    <w:p>
      <w:pPr>
        <w:spacing w:after="150"/>
      </w:pPr>
    </w:p>
    <w:p>
      <w:pPr>
        <w:pStyle w:val="ListParagraph"/>
        <w:numPr>
          <w:ilvl w:val="0"/>
          <w:numId w:val="2"/>
        </w:numPr>
        <w:spacing w:after="110"/>
      </w:pPr>
      <w:r>
        <w:rPr>
          <w:sz w:val="21"/>
          <w:szCs w:val="21"/>
        </w:rPr>
        <w:t xml:space="preserve">The client's personal data and conversations should only be kept on secure platforms.</w:t>
      </w:r>
    </w:p>
    <w:p>
      <w:pPr>
        <w:pStyle w:val="ListParagraph"/>
        <w:numPr>
          <w:ilvl w:val="0"/>
          <w:numId w:val="2"/>
        </w:numPr>
        <w:spacing w:after="110"/>
      </w:pPr>
      <w:r>
        <w:rPr>
          <w:sz w:val="21"/>
          <w:szCs w:val="21"/>
        </w:rPr>
        <w:t xml:space="preserve">In an emergency, the client should be advised to call immediately or contact emergency services, rather than relying on text/chat.</w:t>
      </w:r>
    </w:p>
    <w:p>
      <w:pPr>
        <w:pStyle w:val="ListParagraph"/>
        <w:numPr>
          <w:ilvl w:val="0"/>
          <w:numId w:val="2"/>
        </w:numPr>
        <w:spacing w:after="110"/>
      </w:pPr>
      <w:r>
        <w:rPr>
          <w:sz w:val="21"/>
          <w:szCs w:val="21"/>
        </w:rPr>
        <w:t xml:space="preserve">Working-hour boundaries should be kept clear (like not expecting an immediate reply to late-night messages).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Clarity, patience, and secure platforms in digital coaching can make the experience just as effective as face-to-face conversation. The next and final chapter explores the limits and ethics related to communication.</w:t>
            </w:r>
          </w:p>
        </w:tc>
      </w:tr>
    </w:tbl>
    <w:p>
      <w:pPr>
        <w:sectPr>
          <w:footerReference w:type="default" r:id="rId35"/>
          <w:pgSz w:w="12240" w:h="15840" w:orient="portrait"/>
          <w:pgMar w:top="900" w:right="1000" w:bottom="900" w:left="1000" w:header="708" w:footer="708" w:gutter="0"/>
          <w:pgNumType/>
          <w:docGrid w:linePitch="360"/>
        </w:sectPr>
      </w:pPr>
    </w:p>
    <w:p>
      <w:pPr>
        <w:spacing w:after="1100"/>
      </w:pPr>
    </w:p>
    <w:p>
      <w:pPr>
        <w:jc w:val="center"/>
      </w:pPr>
      <w:r>
        <w:rPr>
          <w:b/>
          <w:bCs/>
          <w:color w:val="607D8B"/>
          <w:sz w:val="16"/>
          <w:szCs w:val="16"/>
        </w:rPr>
        <w:t xml:space="preserve">BOOK 10  •  CLIENT COMMUNICATION &amp; COACHING SKILLS</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6"/>
          <w:szCs w:val="26"/>
        </w:rPr>
        <w:t xml:space="preserve">बाउंड्रीज़, एथिक्स और कम्युनिकेशन की सीमाएं</w:t>
      </w:r>
    </w:p>
    <w:p>
      <w:pPr>
        <w:jc w:val="center"/>
      </w:pPr>
      <w:r>
        <w:rPr>
          <w:b/>
          <w:bCs/>
          <w:i/>
          <w:iCs/>
          <w:color w:val="607D8B"/>
          <w:sz w:val="20"/>
          <w:szCs w:val="20"/>
        </w:rPr>
        <w:t xml:space="preserve">Boundaries, Ethics and the Limits of Communication</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पेशेवर सीमाएं (Boundaries) क्यों ज़रूरी हैं</w:t>
            </w:r>
          </w:p>
        </w:tc>
      </w:tr>
    </w:tbl>
    <w:p>
      <w:pPr>
        <w:spacing w:after="150"/>
      </w:pPr>
    </w:p>
    <w:p>
      <w:pPr>
        <w:pStyle w:val="ListParagraph"/>
        <w:numPr>
          <w:ilvl w:val="0"/>
          <w:numId w:val="2"/>
        </w:numPr>
        <w:spacing w:after="110"/>
      </w:pPr>
      <w:r>
        <w:rPr>
          <w:sz w:val="21"/>
          <w:szCs w:val="21"/>
        </w:rPr>
        <w:t xml:space="preserve">कोच और क्लाइंट के बीच एक पेशेवर, सम्मानजनक दूरी बनाए रखना दोनों पक्षों की सुरक्षा करता है।</w:t>
      </w:r>
    </w:p>
    <w:p>
      <w:pPr>
        <w:pStyle w:val="ListParagraph"/>
        <w:numPr>
          <w:ilvl w:val="0"/>
          <w:numId w:val="2"/>
        </w:numPr>
        <w:spacing w:after="110"/>
      </w:pPr>
      <w:r>
        <w:rPr>
          <w:sz w:val="21"/>
          <w:szCs w:val="21"/>
        </w:rPr>
        <w:t xml:space="preserve">व्यक्तिगत जीवन की अत्यधिक जानकारी साझा करना या क्लाइंट के साथ बहुत करीबी व्यक्तिगत संबंध बनाना कोचिंग संबंध को कमज़ोर कर सकता है।</w:t>
      </w:r>
    </w:p>
    <w:p>
      <w:pPr>
        <w:pStyle w:val="ListParagraph"/>
        <w:numPr>
          <w:ilvl w:val="0"/>
          <w:numId w:val="2"/>
        </w:numPr>
        <w:spacing w:after="110"/>
      </w:pPr>
      <w:r>
        <w:rPr>
          <w:sz w:val="21"/>
          <w:szCs w:val="21"/>
        </w:rPr>
        <w:t xml:space="preserve">स्पष्ट सीमाएं क्लाइंट को यह भरोसा देती हैं कि कोच एक स्थिर, पेशेवर मार्गदर्शक है, न कि सिर्फ एक दोस्त।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कम्युनिकेशन में नैतिक सिद्धांत</w:t>
            </w:r>
          </w:p>
        </w:tc>
      </w:tr>
    </w:tbl>
    <w:p>
      <w:pPr>
        <w:spacing w:after="150"/>
      </w:pPr>
    </w:p>
    <w:p>
      <w:pPr>
        <w:pStyle w:val="ListParagraph"/>
        <w:numPr>
          <w:ilvl w:val="0"/>
          <w:numId w:val="2"/>
        </w:numPr>
        <w:spacing w:after="110"/>
      </w:pPr>
      <w:r>
        <w:rPr>
          <w:sz w:val="21"/>
          <w:szCs w:val="21"/>
        </w:rPr>
        <w:t xml:space="preserve">हमेशा ईमानदार रहना, भले ही सच बोलना असहज हो — लेकिन ईमानदारी को दयालुता के साथ संतुलित करना (Book 1 के एथिक्स सिद्धांतों से जुड़ाव)।</w:t>
      </w:r>
    </w:p>
    <w:p>
      <w:pPr>
        <w:pStyle w:val="ListParagraph"/>
        <w:numPr>
          <w:ilvl w:val="0"/>
          <w:numId w:val="2"/>
        </w:numPr>
        <w:spacing w:after="110"/>
      </w:pPr>
      <w:r>
        <w:rPr>
          <w:sz w:val="21"/>
          <w:szCs w:val="21"/>
        </w:rPr>
        <w:t xml:space="preserve">क्लाइंट की जानकारी को गोपनीय रखना (Book 5 से जुड़ाव), चाहे बातचीत आमने-सामने हो या डिजिटल माध्यम से।</w:t>
      </w:r>
    </w:p>
    <w:p>
      <w:pPr>
        <w:pStyle w:val="ListParagraph"/>
        <w:numPr>
          <w:ilvl w:val="0"/>
          <w:numId w:val="2"/>
        </w:numPr>
        <w:spacing w:after="110"/>
      </w:pPr>
      <w:r>
        <w:rPr>
          <w:sz w:val="21"/>
          <w:szCs w:val="21"/>
        </w:rPr>
        <w:t xml:space="preserve">कभी भी क्लाइंट को डराकर, शर्मिंदा करके या अपराधबोध दिलाकर बदलाव के लिए प्रेरित करने की कोशिश नहीं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कम्युनिकेशन कौशल की सीमाएं</w:t>
            </w:r>
          </w:p>
        </w:tc>
      </w:tr>
    </w:tbl>
    <w:p>
      <w:pPr>
        <w:spacing w:after="150"/>
      </w:pPr>
    </w:p>
    <w:p>
      <w:pPr>
        <w:pStyle w:val="ListParagraph"/>
        <w:numPr>
          <w:ilvl w:val="0"/>
          <w:numId w:val="2"/>
        </w:numPr>
        <w:spacing w:after="110"/>
      </w:pPr>
      <w:r>
        <w:rPr>
          <w:sz w:val="21"/>
          <w:szCs w:val="21"/>
        </w:rPr>
        <w:t xml:space="preserve">चाहे कम्युनिकेशन कितना भी कुशल हो, यह कभी चिकित्सीय निदान, उपचार या मानसिक स्वास्थ्य परामर्श का विकल्प नहीं है।</w:t>
      </w:r>
    </w:p>
    <w:p>
      <w:pPr>
        <w:pStyle w:val="ListParagraph"/>
        <w:numPr>
          <w:ilvl w:val="0"/>
          <w:numId w:val="2"/>
        </w:numPr>
        <w:spacing w:after="110"/>
      </w:pPr>
      <w:r>
        <w:rPr>
          <w:sz w:val="21"/>
          <w:szCs w:val="21"/>
        </w:rPr>
        <w:t xml:space="preserve">अगर बातचीत में क्लाइंट गंभीर मानसिक संकट के संकेत दिखाए, तो सबसे अच्छा कम्युनिकेशन कौशल भी पेशेवर रेफरल की जगह नहीं ले सकता (Book 5 के मानसिक स्वास्थ्य सिद्धांतों से जुड़ाव)।</w:t>
      </w:r>
    </w:p>
    <w:p>
      <w:pPr>
        <w:pStyle w:val="ListParagraph"/>
        <w:numPr>
          <w:ilvl w:val="0"/>
          <w:numId w:val="2"/>
        </w:numPr>
        <w:spacing w:after="110"/>
      </w:pPr>
      <w:r>
        <w:rPr>
          <w:sz w:val="21"/>
          <w:szCs w:val="21"/>
        </w:rPr>
        <w:t xml:space="preserve">"जब शक हो, रेफर करो" — यह नियम कम्युनिकेशन के क्षेत्र में भी उतना ही लागू होता है जितना बाकी पूरे कोर्स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पेशेवर सीमाएं, ईमानदारी और गोपनीयता एक स्वस्थ कोच-क्लाइंट संबंध की नींव हैं, लेकिन कम्युनिकेशन कौशल कभी चिकित्सा या मानसिक स्वास्थ्य सहायता का विकल्प नहीं बनते। यह Book 10 का अंतिम अध्याय था; अगली किताब में हम एथिक्स और व्यावसायिकता को और गहराई से समझेंगे।</w:t>
            </w:r>
          </w:p>
        </w:tc>
      </w:tr>
    </w:tbl>
    <w:p>
      <w:pPr>
        <w:sectPr>
          <w:footerReference w:type="default" r:id="rId3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Why Professional Boundaries Matter</w:t>
            </w:r>
          </w:p>
        </w:tc>
      </w:tr>
    </w:tbl>
    <w:p>
      <w:pPr>
        <w:spacing w:after="150"/>
      </w:pPr>
    </w:p>
    <w:p>
      <w:pPr>
        <w:pStyle w:val="ListParagraph"/>
        <w:numPr>
          <w:ilvl w:val="0"/>
          <w:numId w:val="2"/>
        </w:numPr>
        <w:spacing w:after="110"/>
      </w:pPr>
      <w:r>
        <w:rPr>
          <w:sz w:val="21"/>
          <w:szCs w:val="21"/>
        </w:rPr>
        <w:t xml:space="preserve">Maintaining a professional, respectful distance between coach and client protects both parties.</w:t>
      </w:r>
    </w:p>
    <w:p>
      <w:pPr>
        <w:pStyle w:val="ListParagraph"/>
        <w:numPr>
          <w:ilvl w:val="0"/>
          <w:numId w:val="2"/>
        </w:numPr>
        <w:spacing w:after="110"/>
      </w:pPr>
      <w:r>
        <w:rPr>
          <w:sz w:val="21"/>
          <w:szCs w:val="21"/>
        </w:rPr>
        <w:t xml:space="preserve">Sharing excessive personal life details or forming a very close personal relationship with a client can weaken the coaching relationship.</w:t>
      </w:r>
    </w:p>
    <w:p>
      <w:pPr>
        <w:pStyle w:val="ListParagraph"/>
        <w:numPr>
          <w:ilvl w:val="0"/>
          <w:numId w:val="2"/>
        </w:numPr>
        <w:spacing w:after="110"/>
      </w:pPr>
      <w:r>
        <w:rPr>
          <w:sz w:val="21"/>
          <w:szCs w:val="21"/>
        </w:rPr>
        <w:t xml:space="preserve">Clear boundaries give the client confidence that the coach is a stable, professional guide, not just a friend.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Ethical Principles in Communication</w:t>
            </w:r>
          </w:p>
        </w:tc>
      </w:tr>
    </w:tbl>
    <w:p>
      <w:pPr>
        <w:spacing w:after="150"/>
      </w:pPr>
    </w:p>
    <w:p>
      <w:pPr>
        <w:pStyle w:val="ListParagraph"/>
        <w:numPr>
          <w:ilvl w:val="0"/>
          <w:numId w:val="2"/>
        </w:numPr>
        <w:spacing w:after="110"/>
      </w:pPr>
      <w:r>
        <w:rPr>
          <w:sz w:val="21"/>
          <w:szCs w:val="21"/>
        </w:rPr>
        <w:t xml:space="preserve">Always being honest, even when the truth is uncomfortable — but balancing honesty with kindness (connecting to the ethics principles in Book 1).</w:t>
      </w:r>
    </w:p>
    <w:p>
      <w:pPr>
        <w:pStyle w:val="ListParagraph"/>
        <w:numPr>
          <w:ilvl w:val="0"/>
          <w:numId w:val="2"/>
        </w:numPr>
        <w:spacing w:after="110"/>
      </w:pPr>
      <w:r>
        <w:rPr>
          <w:sz w:val="21"/>
          <w:szCs w:val="21"/>
        </w:rPr>
        <w:t xml:space="preserve">Keeping client information confidential (connecting to Book 5), whether the conversation is in person or digital.</w:t>
      </w:r>
    </w:p>
    <w:p>
      <w:pPr>
        <w:pStyle w:val="ListParagraph"/>
        <w:numPr>
          <w:ilvl w:val="0"/>
          <w:numId w:val="2"/>
        </w:numPr>
        <w:spacing w:after="110"/>
      </w:pPr>
      <w:r>
        <w:rPr>
          <w:sz w:val="21"/>
          <w:szCs w:val="21"/>
        </w:rPr>
        <w:t xml:space="preserve">Never trying to motivate a client toward change through fear, shame, or guilt.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Limits of Communication Skills</w:t>
            </w:r>
          </w:p>
        </w:tc>
      </w:tr>
    </w:tbl>
    <w:p>
      <w:pPr>
        <w:spacing w:after="150"/>
      </w:pPr>
    </w:p>
    <w:p>
      <w:pPr>
        <w:pStyle w:val="ListParagraph"/>
        <w:numPr>
          <w:ilvl w:val="0"/>
          <w:numId w:val="2"/>
        </w:numPr>
        <w:spacing w:after="110"/>
      </w:pPr>
      <w:r>
        <w:rPr>
          <w:sz w:val="21"/>
          <w:szCs w:val="21"/>
        </w:rPr>
        <w:t xml:space="preserve">However skilled communication may be, it is never a substitute for medical diagnosis, treatment, or mental health counseling.</w:t>
      </w:r>
    </w:p>
    <w:p>
      <w:pPr>
        <w:pStyle w:val="ListParagraph"/>
        <w:numPr>
          <w:ilvl w:val="0"/>
          <w:numId w:val="2"/>
        </w:numPr>
        <w:spacing w:after="110"/>
      </w:pPr>
      <w:r>
        <w:rPr>
          <w:sz w:val="21"/>
          <w:szCs w:val="21"/>
        </w:rPr>
        <w:t xml:space="preserve">If a client shows signs of serious mental distress in a conversation, even the best communication skill cannot replace a professional referral (connecting to the mental health principles in Book 5).</w:t>
      </w:r>
    </w:p>
    <w:p>
      <w:pPr>
        <w:pStyle w:val="ListParagraph"/>
        <w:numPr>
          <w:ilvl w:val="0"/>
          <w:numId w:val="2"/>
        </w:numPr>
        <w:spacing w:after="110"/>
      </w:pPr>
      <w:r>
        <w:rPr>
          <w:sz w:val="21"/>
          <w:szCs w:val="21"/>
        </w:rPr>
        <w:t xml:space="preserve">"When in doubt, refer" applies just as much in the area of communication as throughout the rest of the course.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Professional boundaries, honesty, and confidentiality form the foundation of a healthy coach-client relationship, but communication skills never become a substitute for medical or mental health support. This was the final chapter of Book 10; the next book explores ethics and professionalism in greater depth.</w:t>
            </w:r>
          </w:p>
        </w:tc>
      </w:tr>
    </w:tbl>
    <w:sectPr>
      <w:footerReference w:type="default" r:id="rId3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image" Target="media/0b1081fb5f878d2389470720a1a5ed5cd68bd3ca.png"/><Relationship Id="rId40" Type="http://schemas.openxmlformats.org/officeDocument/2006/relationships/image" Target="media/72505663fdd71d37877b7b515428f2890051df31.png"/><Relationship Id="rId41" Type="http://schemas.openxmlformats.org/officeDocument/2006/relationships/image" Target="media/c932fdceb4ace1f79e222f80508568e1a7a9323f.png"/><Relationship Id="rId42" Type="http://schemas.openxmlformats.org/officeDocument/2006/relationships/image" Target="media/f6a7842e1fc5996ca1982c77919022d7e0c11cba.png"/><Relationship Id="rId43" Type="http://schemas.openxmlformats.org/officeDocument/2006/relationships/image" Target="media/466361b16dcbf993dbcb2a6d226eecd36667f38d.png"/><Relationship Id="rId44" Type="http://schemas.openxmlformats.org/officeDocument/2006/relationships/image" Target="media/f921d2b718bdd8ad63cdc7bc18bed5aacc85502f.png"/><Relationship Id="rId45" Type="http://schemas.openxmlformats.org/officeDocument/2006/relationships/image" Target="media/73b6213fabfd9159c7aa9ca585190cf543c37ad8.png"/><Relationship Id="rId46" Type="http://schemas.openxmlformats.org/officeDocument/2006/relationships/image" Target="media/25e98bcc609311f2b51f2a168e9691207ebce59a.png"/><Relationship Id="rId47" Type="http://schemas.openxmlformats.org/officeDocument/2006/relationships/image" Target="media/91e2efe8615dd544d677bea841ac57af844d33ca.png"/><Relationship Id="rId48" Type="http://schemas.openxmlformats.org/officeDocument/2006/relationships/image" Target="media/692ff4343886d7e6bf6e919b577791d001fcb330.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2026-08-26T08:38:12.665Z</dcterms:created>
  <dcterms:modified xsi:type="dcterms:W3CDTF">2026-08-26T08:38:12.677Z</dcterms:modified>
</cp:coreProperties>
</file>

<file path=docProps/custom.xml><?xml version="1.0" encoding="utf-8"?>
<Properties xmlns="http://schemas.openxmlformats.org/officeDocument/2006/custom-properties" xmlns:vt="http://schemas.openxmlformats.org/officeDocument/2006/docPropsVTypes"/>
</file>