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11</w:t>
      </w:r>
    </w:p>
    <w:p>
      <w:pPr>
        <w:spacing w:after="250"/>
        <w:jc w:val="center"/>
      </w:pPr>
      <w:r>
        <w:rPr>
          <w:b/>
          <w:bCs/>
          <w:color w:val="263238"/>
          <w:sz w:val="26"/>
          <w:szCs w:val="26"/>
        </w:rPr>
        <w:t xml:space="preserve">Ethics, Legal Aspects &amp; Professional Practice</w:t>
      </w:r>
    </w:p>
    <w:p>
      <w:pPr>
        <w:spacing w:after="150"/>
      </w:pPr>
    </w:p>
    <w:p>
      <w:pPr>
        <w:jc w:val="center"/>
      </w:pPr>
      <w:r>
        <w:rPr>
          <w:color w:val="607D8B"/>
          <w:sz w:val="20"/>
          <w:szCs w:val="20"/>
        </w:rPr>
        <w:t xml:space="preserve">10 Chapters  •  Hindi &amp; English  •  Ethics, Consent, Certification and Law</w:t>
      </w:r>
    </w:p>
    <w:p>
      <w:pPr>
        <w:spacing w:after="700"/>
      </w:pPr>
    </w:p>
    <w:p>
      <w:pPr>
        <w:jc w:val="center"/>
      </w:pPr>
      <w:r>
        <w:rPr>
          <w:i/>
          <w:iCs/>
          <w:color w:val="607D8B"/>
          <w:sz w:val="20"/>
          <w:szCs w:val="20"/>
        </w:rPr>
        <w:t xml:space="preserve">Scope of Practice • Consent • Confidentiality • AYUSH • Liability • Code of Conduct</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एथिक्स का परिचय — वेलनेस कोचिंग में इसकी भूमिका  /  Introduction to Ethics — Its Role in Wellness Coaching</w:t>
      </w:r>
    </w:p>
    <w:p>
      <w:pPr>
        <w:tabs>
          <w:tab w:val="right" w:pos="9026"/>
        </w:tabs>
        <w:spacing w:after="170"/>
      </w:pPr>
      <w:r>
        <w:rPr>
          <w:b/>
          <w:bCs/>
          <w:color w:val="1565C0"/>
          <w:sz w:val="21"/>
          <w:szCs w:val="21"/>
        </w:rPr>
        <w:t xml:space="preserve">Chapter 2  —  </w:t>
      </w:r>
      <w:r>
        <w:rPr>
          <w:color w:val="263238"/>
          <w:sz w:val="21"/>
          <w:szCs w:val="21"/>
        </w:rPr>
        <w:t xml:space="preserve">प्रैक्टिस का दायरा (Scope of Practice)  /  Scope of Practice</w:t>
      </w:r>
    </w:p>
    <w:p>
      <w:pPr>
        <w:tabs>
          <w:tab w:val="right" w:pos="9026"/>
        </w:tabs>
        <w:spacing w:after="170"/>
      </w:pPr>
      <w:r>
        <w:rPr>
          <w:b/>
          <w:bCs/>
          <w:color w:val="EF6C00"/>
          <w:sz w:val="21"/>
          <w:szCs w:val="21"/>
        </w:rPr>
        <w:t xml:space="preserve">Chapter 3  —  </w:t>
      </w:r>
      <w:r>
        <w:rPr>
          <w:color w:val="263238"/>
          <w:sz w:val="21"/>
          <w:szCs w:val="21"/>
        </w:rPr>
        <w:t xml:space="preserve">इनफॉर्म्ड कंसेंट और क्लाइंट के अधिकार  /  Informed Consent and Client Rights</w:t>
      </w:r>
    </w:p>
    <w:p>
      <w:pPr>
        <w:tabs>
          <w:tab w:val="right" w:pos="9026"/>
        </w:tabs>
        <w:spacing w:after="170"/>
      </w:pPr>
      <w:r>
        <w:rPr>
          <w:b/>
          <w:bCs/>
          <w:color w:val="6A1B9A"/>
          <w:sz w:val="21"/>
          <w:szCs w:val="21"/>
        </w:rPr>
        <w:t xml:space="preserve">Chapter 4  —  </w:t>
      </w:r>
      <w:r>
        <w:rPr>
          <w:color w:val="263238"/>
          <w:sz w:val="21"/>
          <w:szCs w:val="21"/>
        </w:rPr>
        <w:t xml:space="preserve">गोपनीयता और डेटा सुरक्षा  /  Confidentiality and Data Protection</w:t>
      </w:r>
    </w:p>
    <w:p>
      <w:pPr>
        <w:tabs>
          <w:tab w:val="right" w:pos="9026"/>
        </w:tabs>
        <w:spacing w:after="170"/>
      </w:pPr>
      <w:r>
        <w:rPr>
          <w:b/>
          <w:bCs/>
          <w:color w:val="00838F"/>
          <w:sz w:val="21"/>
          <w:szCs w:val="21"/>
        </w:rPr>
        <w:t xml:space="preserve">Chapter 5  —  </w:t>
      </w:r>
      <w:r>
        <w:rPr>
          <w:color w:val="263238"/>
          <w:sz w:val="21"/>
          <w:szCs w:val="21"/>
        </w:rPr>
        <w:t xml:space="preserve">सही और गलत दावे — मार्केटिंग में एथिक्स  /  Appropriate and Inappropriate Claims — Ethics in Marketing</w:t>
      </w:r>
    </w:p>
    <w:p>
      <w:pPr>
        <w:tabs>
          <w:tab w:val="right" w:pos="9026"/>
        </w:tabs>
        <w:spacing w:after="170"/>
      </w:pPr>
      <w:r>
        <w:rPr>
          <w:b/>
          <w:bCs/>
          <w:color w:val="2E7D32"/>
          <w:sz w:val="21"/>
          <w:szCs w:val="21"/>
        </w:rPr>
        <w:t xml:space="preserve">Chapter 6  —  </w:t>
      </w:r>
      <w:r>
        <w:rPr>
          <w:color w:val="263238"/>
          <w:sz w:val="21"/>
          <w:szCs w:val="21"/>
        </w:rPr>
        <w:t xml:space="preserve">ड्यूल रिलेशनशिप और कॉन्फ्लिक्ट ऑफ इंटरेस्ट  /  Dual Relationships and Conflict of Interest</w:t>
      </w:r>
    </w:p>
    <w:p>
      <w:pPr>
        <w:tabs>
          <w:tab w:val="right" w:pos="9026"/>
        </w:tabs>
        <w:spacing w:after="170"/>
      </w:pPr>
      <w:r>
        <w:rPr>
          <w:b/>
          <w:bCs/>
          <w:color w:val="1565C0"/>
          <w:sz w:val="21"/>
          <w:szCs w:val="21"/>
        </w:rPr>
        <w:t xml:space="preserve">Chapter 7  —  </w:t>
      </w:r>
      <w:r>
        <w:rPr>
          <w:color w:val="263238"/>
          <w:sz w:val="21"/>
          <w:szCs w:val="21"/>
        </w:rPr>
        <w:t xml:space="preserve">डॉक्यूमेंटेशन और रिकॉर्ड-कीपिंग का कानूनी पहलू  /  The Legal Aspect of Documentation and Record-Keeping</w:t>
      </w:r>
    </w:p>
    <w:p>
      <w:pPr>
        <w:tabs>
          <w:tab w:val="right" w:pos="9026"/>
        </w:tabs>
        <w:spacing w:after="170"/>
      </w:pPr>
      <w:r>
        <w:rPr>
          <w:b/>
          <w:bCs/>
          <w:color w:val="EF6C00"/>
          <w:sz w:val="21"/>
          <w:szCs w:val="21"/>
        </w:rPr>
        <w:t xml:space="preserve">Chapter 8  —  </w:t>
      </w:r>
      <w:r>
        <w:rPr>
          <w:color w:val="263238"/>
          <w:sz w:val="21"/>
          <w:szCs w:val="21"/>
        </w:rPr>
        <w:t xml:space="preserve">प्रमाणन, लाइसेंसिंग और AYUSH दिशानिर्देश  /  Certification, Licensing and AYUSH Guidelines</w:t>
      </w:r>
    </w:p>
    <w:p>
      <w:pPr>
        <w:tabs>
          <w:tab w:val="right" w:pos="9026"/>
        </w:tabs>
        <w:spacing w:after="170"/>
      </w:pPr>
      <w:r>
        <w:rPr>
          <w:b/>
          <w:bCs/>
          <w:color w:val="6A1B9A"/>
          <w:sz w:val="21"/>
          <w:szCs w:val="21"/>
        </w:rPr>
        <w:t xml:space="preserve">Chapter 9  —  </w:t>
      </w:r>
      <w:r>
        <w:rPr>
          <w:color w:val="263238"/>
          <w:sz w:val="21"/>
          <w:szCs w:val="21"/>
        </w:rPr>
        <w:t xml:space="preserve">इंश्योरेंस, दायित्व और कानूनी सुरक्षा  /  Insurance, Liability and Legal Protection</w:t>
      </w:r>
    </w:p>
    <w:p>
      <w:pPr>
        <w:tabs>
          <w:tab w:val="right" w:pos="9026"/>
        </w:tabs>
        <w:spacing w:after="170"/>
      </w:pPr>
      <w:r>
        <w:rPr>
          <w:b/>
          <w:bCs/>
          <w:color w:val="00838F"/>
          <w:sz w:val="21"/>
          <w:szCs w:val="21"/>
        </w:rPr>
        <w:t xml:space="preserve">Chapter 10  —  </w:t>
      </w:r>
      <w:r>
        <w:rPr>
          <w:color w:val="263238"/>
          <w:sz w:val="21"/>
          <w:szCs w:val="21"/>
        </w:rPr>
        <w:t xml:space="preserve">प्रोफेशनल कोड ऑफ कंडक्ट — पूरे कोर्स का सारांश  /  Professional Code of Conduct — A Summary of the Entire Course</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5"/>
          <w:szCs w:val="25"/>
        </w:rPr>
        <w:t xml:space="preserve">एथिक्स का परिचय — वेलनेस कोचिंग में इसकी भूमिका</w:t>
      </w:r>
    </w:p>
    <w:p>
      <w:pPr>
        <w:jc w:val="center"/>
      </w:pPr>
      <w:r>
        <w:rPr>
          <w:b/>
          <w:bCs/>
          <w:i/>
          <w:iCs/>
          <w:color w:val="607D8B"/>
          <w:sz w:val="19"/>
          <w:szCs w:val="19"/>
        </w:rPr>
        <w:t xml:space="preserve">Introduction to Ethics — Its Role in Wellness Coaching</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एथिक्स क्या है और यह क्यों ज़रूरी है</w:t>
            </w:r>
          </w:p>
        </w:tc>
      </w:tr>
    </w:tbl>
    <w:p>
      <w:pPr>
        <w:spacing w:after="150"/>
      </w:pPr>
    </w:p>
    <w:p>
      <w:pPr>
        <w:pStyle w:val="ListParagraph"/>
        <w:numPr>
          <w:ilvl w:val="0"/>
          <w:numId w:val="2"/>
        </w:numPr>
        <w:spacing w:after="110"/>
      </w:pPr>
      <w:r>
        <w:rPr>
          <w:sz w:val="21"/>
          <w:szCs w:val="21"/>
        </w:rPr>
        <w:t xml:space="preserve">एथिक्स यानी नैतिकता, सही और गलत के बीच निर्णय लेने के सिद्धांत हैं, जो एक पेशेवर के व्यवहार को दिशा देते हैं।</w:t>
      </w:r>
    </w:p>
    <w:p>
      <w:pPr>
        <w:pStyle w:val="ListParagraph"/>
        <w:numPr>
          <w:ilvl w:val="0"/>
          <w:numId w:val="2"/>
        </w:numPr>
        <w:spacing w:after="110"/>
      </w:pPr>
      <w:r>
        <w:rPr>
          <w:sz w:val="21"/>
          <w:szCs w:val="21"/>
        </w:rPr>
        <w:t xml:space="preserve">वेलनेस कोचिंग में एथिक्स इसलिए और भी महत्वपूर्ण है क्योंकि कोच क्लाइंट के स्वास्थ्य और भरोसे से जुड़ा काम करता है, जहां गलत निर्णय नुकसानदायक हो सकते हैं।</w:t>
      </w:r>
    </w:p>
    <w:p>
      <w:pPr>
        <w:pStyle w:val="ListParagraph"/>
        <w:numPr>
          <w:ilvl w:val="0"/>
          <w:numId w:val="2"/>
        </w:numPr>
        <w:spacing w:after="110"/>
      </w:pPr>
      <w:r>
        <w:rPr>
          <w:sz w:val="21"/>
          <w:szCs w:val="21"/>
        </w:rPr>
        <w:t xml:space="preserve">इस पूरे कोर्स में जगह-जगह एथिक्स के सिद्धांत (जैसे "जब शक हो, रेफर करो") बिखरे हुए थे — यह किताब उन्हें एक साथ जोड़कर व्यवस्थित रूप देती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वेलनेस कोचिंग एथिक्स के मूल स्तंभ</w:t>
            </w:r>
          </w:p>
        </w:tc>
      </w:tr>
    </w:tbl>
    <w:p>
      <w:pPr>
        <w:spacing w:after="150"/>
      </w:pPr>
    </w:p>
    <w:p>
      <w:pPr>
        <w:pStyle w:val="ListParagraph"/>
        <w:numPr>
          <w:ilvl w:val="0"/>
          <w:numId w:val="2"/>
        </w:numPr>
        <w:spacing w:after="110"/>
      </w:pPr>
      <w:r>
        <w:rPr>
          <w:sz w:val="21"/>
          <w:szCs w:val="21"/>
        </w:rPr>
        <w:t xml:space="preserve">क्लाइंट का भला करना (Beneficence) — हमेशा क्लाइंट के हित को प्राथमिकता देना।</w:t>
      </w:r>
    </w:p>
    <w:p>
      <w:pPr>
        <w:pStyle w:val="ListParagraph"/>
        <w:numPr>
          <w:ilvl w:val="0"/>
          <w:numId w:val="2"/>
        </w:numPr>
        <w:spacing w:after="110"/>
      </w:pPr>
      <w:r>
        <w:rPr>
          <w:sz w:val="21"/>
          <w:szCs w:val="21"/>
        </w:rPr>
        <w:t xml:space="preserve">नुकसान न पहुंचाना (Non-maleficence) — कोई भी सलाह देने से पहले यह सोचना कि इससे नुकसान तो नहीं होगा।</w:t>
      </w:r>
    </w:p>
    <w:p>
      <w:pPr>
        <w:pStyle w:val="ListParagraph"/>
        <w:numPr>
          <w:ilvl w:val="0"/>
          <w:numId w:val="2"/>
        </w:numPr>
        <w:spacing w:after="110"/>
      </w:pPr>
      <w:r>
        <w:rPr>
          <w:sz w:val="21"/>
          <w:szCs w:val="21"/>
        </w:rPr>
        <w:t xml:space="preserve">स्वायत्तता का सम्मान (Autonomy) — क्लाइंट को अपने बारे में निर्णय लेने का अधिकार है, कोच उन्हें मार्गदर्शन दे सकता है, ज़बरदस्ती नहीं कर सकता।</w:t>
      </w:r>
    </w:p>
    <w:p>
      <w:pPr>
        <w:pStyle w:val="ListParagraph"/>
        <w:numPr>
          <w:ilvl w:val="0"/>
          <w:numId w:val="2"/>
        </w:numPr>
        <w:spacing w:after="110"/>
      </w:pPr>
      <w:r>
        <w:rPr>
          <w:sz w:val="21"/>
          <w:szCs w:val="21"/>
        </w:rPr>
        <w:t xml:space="preserve">न्यायसंगतता (Justice) — सभी क्लाइंट्स के साथ समान सम्मान और गुणवत्ता के साथ व्यवहार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इस किताब की संरचना</w:t>
            </w:r>
          </w:p>
        </w:tc>
      </w:tr>
    </w:tbl>
    <w:p>
      <w:pPr>
        <w:spacing w:after="150"/>
      </w:pPr>
    </w:p>
    <w:p>
      <w:pPr>
        <w:pStyle w:val="ListParagraph"/>
        <w:numPr>
          <w:ilvl w:val="0"/>
          <w:numId w:val="2"/>
        </w:numPr>
        <w:spacing w:after="110"/>
      </w:pPr>
      <w:r>
        <w:rPr>
          <w:sz w:val="21"/>
          <w:szCs w:val="21"/>
        </w:rPr>
        <w:t xml:space="preserve">अगले अध्यायों में प्रैक्टिस का दायरा, सहमति, गोपनीयता और सही दावे करने जैसे व्यावहारिक विषय शामिल होंगे।</w:t>
      </w:r>
    </w:p>
    <w:p>
      <w:pPr>
        <w:pStyle w:val="ListParagraph"/>
        <w:numPr>
          <w:ilvl w:val="0"/>
          <w:numId w:val="2"/>
        </w:numPr>
        <w:spacing w:after="110"/>
      </w:pPr>
      <w:r>
        <w:rPr>
          <w:sz w:val="21"/>
          <w:szCs w:val="21"/>
        </w:rPr>
        <w:t xml:space="preserve">भारत में प्रमाणन और AYUSH दिशानिर्देशों जैसे कानूनी संदर्भ भी समझाए जाएंगे।</w:t>
      </w:r>
    </w:p>
    <w:p>
      <w:pPr>
        <w:pStyle w:val="ListParagraph"/>
        <w:numPr>
          <w:ilvl w:val="0"/>
          <w:numId w:val="2"/>
        </w:numPr>
        <w:spacing w:after="110"/>
      </w:pPr>
      <w:r>
        <w:rPr>
          <w:sz w:val="21"/>
          <w:szCs w:val="21"/>
        </w:rPr>
        <w:t xml:space="preserve">आखिरी अध्याय में पूरे कोर्स के आचार संहिता (Code of Conduct) का सारांश दिया जाएगा।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एथिक्स वेलनेस कोचिंग की नींव है, जो क्लाइंट का भला करने, नुकसान न पहुंचाने, स्वायत्तता का सम्मान करने और न्यायसंगत व्यवहार करने के सिद्धांतों पर आधारित है। अगले अध्याय में हम प्रैक्टिस के दायरे (Scope of Practice)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Ethics and Why It Matters</w:t>
            </w:r>
          </w:p>
        </w:tc>
      </w:tr>
    </w:tbl>
    <w:p>
      <w:pPr>
        <w:spacing w:after="150"/>
      </w:pPr>
    </w:p>
    <w:p>
      <w:pPr>
        <w:pStyle w:val="ListParagraph"/>
        <w:numPr>
          <w:ilvl w:val="0"/>
          <w:numId w:val="2"/>
        </w:numPr>
        <w:spacing w:after="110"/>
      </w:pPr>
      <w:r>
        <w:rPr>
          <w:sz w:val="21"/>
          <w:szCs w:val="21"/>
        </w:rPr>
        <w:t xml:space="preserve">Ethics refers to the principles for deciding right from wrong, which guide a professional's behavior.</w:t>
      </w:r>
    </w:p>
    <w:p>
      <w:pPr>
        <w:pStyle w:val="ListParagraph"/>
        <w:numPr>
          <w:ilvl w:val="0"/>
          <w:numId w:val="2"/>
        </w:numPr>
        <w:spacing w:after="110"/>
      </w:pPr>
      <w:r>
        <w:rPr>
          <w:sz w:val="21"/>
          <w:szCs w:val="21"/>
        </w:rPr>
        <w:t xml:space="preserve">Ethics is even more important in wellness coaching because the coach works with a client's health and trust, where a wrong decision can be harmful.</w:t>
      </w:r>
    </w:p>
    <w:p>
      <w:pPr>
        <w:pStyle w:val="ListParagraph"/>
        <w:numPr>
          <w:ilvl w:val="0"/>
          <w:numId w:val="2"/>
        </w:numPr>
        <w:spacing w:after="110"/>
      </w:pPr>
      <w:r>
        <w:rPr>
          <w:sz w:val="21"/>
          <w:szCs w:val="21"/>
        </w:rPr>
        <w:t xml:space="preserve">Ethical principles (like "when in doubt, refer") were scattered throughout this entire course — this book brings them together into an organized form.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Core Pillars of Wellness Coaching Ethics</w:t>
            </w:r>
          </w:p>
        </w:tc>
      </w:tr>
    </w:tbl>
    <w:p>
      <w:pPr>
        <w:spacing w:after="150"/>
      </w:pPr>
    </w:p>
    <w:p>
      <w:pPr>
        <w:pStyle w:val="ListParagraph"/>
        <w:numPr>
          <w:ilvl w:val="0"/>
          <w:numId w:val="2"/>
        </w:numPr>
        <w:spacing w:after="110"/>
      </w:pPr>
      <w:r>
        <w:rPr>
          <w:sz w:val="21"/>
          <w:szCs w:val="21"/>
        </w:rPr>
        <w:t xml:space="preserve">Beneficence — always prioritizing the client's best interest.</w:t>
      </w:r>
    </w:p>
    <w:p>
      <w:pPr>
        <w:pStyle w:val="ListParagraph"/>
        <w:numPr>
          <w:ilvl w:val="0"/>
          <w:numId w:val="2"/>
        </w:numPr>
        <w:spacing w:after="110"/>
      </w:pPr>
      <w:r>
        <w:rPr>
          <w:sz w:val="21"/>
          <w:szCs w:val="21"/>
        </w:rPr>
        <w:t xml:space="preserve">Non-maleficence — thinking, before giving any advice, whether it could cause harm.</w:t>
      </w:r>
    </w:p>
    <w:p>
      <w:pPr>
        <w:pStyle w:val="ListParagraph"/>
        <w:numPr>
          <w:ilvl w:val="0"/>
          <w:numId w:val="2"/>
        </w:numPr>
        <w:spacing w:after="110"/>
      </w:pPr>
      <w:r>
        <w:rPr>
          <w:sz w:val="21"/>
          <w:szCs w:val="21"/>
        </w:rPr>
        <w:t xml:space="preserve">Respecting autonomy — the client has the right to make decisions about themselves; the coach can guide, not force.</w:t>
      </w:r>
    </w:p>
    <w:p>
      <w:pPr>
        <w:pStyle w:val="ListParagraph"/>
        <w:numPr>
          <w:ilvl w:val="0"/>
          <w:numId w:val="2"/>
        </w:numPr>
        <w:spacing w:after="110"/>
      </w:pPr>
      <w:r>
        <w:rPr>
          <w:sz w:val="21"/>
          <w:szCs w:val="21"/>
        </w:rPr>
        <w:t xml:space="preserve">Justice — treating all clients with equal respect and quality of service.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Structure of This Book</w:t>
            </w:r>
          </w:p>
        </w:tc>
      </w:tr>
    </w:tbl>
    <w:p>
      <w:pPr>
        <w:spacing w:after="150"/>
      </w:pPr>
    </w:p>
    <w:p>
      <w:pPr>
        <w:pStyle w:val="ListParagraph"/>
        <w:numPr>
          <w:ilvl w:val="0"/>
          <w:numId w:val="2"/>
        </w:numPr>
        <w:spacing w:after="110"/>
      </w:pPr>
      <w:r>
        <w:rPr>
          <w:sz w:val="21"/>
          <w:szCs w:val="21"/>
        </w:rPr>
        <w:t xml:space="preserve">The following chapters will cover practical topics like scope of practice, consent, confidentiality, and making appropriate claims.</w:t>
      </w:r>
    </w:p>
    <w:p>
      <w:pPr>
        <w:pStyle w:val="ListParagraph"/>
        <w:numPr>
          <w:ilvl w:val="0"/>
          <w:numId w:val="2"/>
        </w:numPr>
        <w:spacing w:after="110"/>
      </w:pPr>
      <w:r>
        <w:rPr>
          <w:sz w:val="21"/>
          <w:szCs w:val="21"/>
        </w:rPr>
        <w:t xml:space="preserve">Legal context like certification and AYUSH guidelines in India will also be explained.</w:t>
      </w:r>
    </w:p>
    <w:p>
      <w:pPr>
        <w:pStyle w:val="ListParagraph"/>
        <w:numPr>
          <w:ilvl w:val="0"/>
          <w:numId w:val="2"/>
        </w:numPr>
        <w:spacing w:after="110"/>
      </w:pPr>
      <w:r>
        <w:rPr>
          <w:sz w:val="21"/>
          <w:szCs w:val="21"/>
        </w:rPr>
        <w:t xml:space="preserve">The final chapter will summarize the code of conduct for the entire course.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Ethics is the foundation of wellness coaching, based on the principles of benefiting the client, avoiding harm, respecting autonomy, and acting justly. The next chapter explores the Scope of Practice.</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5"/>
          <w:szCs w:val="25"/>
        </w:rPr>
        <w:t xml:space="preserve">प्रैक्टिस का दायरा (Scope of Practice)</w:t>
      </w:r>
    </w:p>
    <w:p>
      <w:pPr>
        <w:jc w:val="center"/>
      </w:pPr>
      <w:r>
        <w:rPr>
          <w:b/>
          <w:bCs/>
          <w:i/>
          <w:iCs/>
          <w:color w:val="607D8B"/>
          <w:sz w:val="19"/>
          <w:szCs w:val="19"/>
        </w:rPr>
        <w:t xml:space="preserve">Scope of Practice</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स्कोप ऑफ प्रैक्टिस क्या है</w:t>
            </w:r>
          </w:p>
        </w:tc>
      </w:tr>
    </w:tbl>
    <w:p>
      <w:pPr>
        <w:spacing w:after="150"/>
      </w:pPr>
    </w:p>
    <w:p>
      <w:pPr>
        <w:pStyle w:val="ListParagraph"/>
        <w:numPr>
          <w:ilvl w:val="0"/>
          <w:numId w:val="2"/>
        </w:numPr>
        <w:spacing w:after="110"/>
      </w:pPr>
      <w:r>
        <w:rPr>
          <w:sz w:val="21"/>
          <w:szCs w:val="21"/>
        </w:rPr>
        <w:t xml:space="preserve">स्कोप ऑफ प्रैक्टिस उन गतिविधियों की सीमा है जो एक वेलनेस कोच अपने प्रशिक्षण और योग्यता के आधार पर सुरक्षित और वैध रूप से कर सकता है।</w:t>
      </w:r>
    </w:p>
    <w:p>
      <w:pPr>
        <w:pStyle w:val="ListParagraph"/>
        <w:numPr>
          <w:ilvl w:val="0"/>
          <w:numId w:val="2"/>
        </w:numPr>
        <w:spacing w:after="110"/>
      </w:pPr>
      <w:r>
        <w:rPr>
          <w:sz w:val="21"/>
          <w:szCs w:val="21"/>
        </w:rPr>
        <w:t xml:space="preserve">इस सीमा से बाहर जाना — जैसे निदान करना या दवा बदलना — न केवल अनैतिक है, बल्कि कानूनी रूप से भी जोखिम भरा हो सकता है।</w:t>
      </w:r>
    </w:p>
    <w:p>
      <w:pPr>
        <w:pStyle w:val="ListParagraph"/>
        <w:numPr>
          <w:ilvl w:val="0"/>
          <w:numId w:val="2"/>
        </w:numPr>
        <w:spacing w:after="110"/>
      </w:pPr>
      <w:r>
        <w:rPr>
          <w:sz w:val="21"/>
          <w:szCs w:val="21"/>
        </w:rPr>
        <w:t xml:space="preserve">पूरे कोर्स में हर किताब (डाइट, हर्ब्स, बीमारियां) में यह सीमा बार-बार दोहराई गई है क्योंकि यह वेलनेस कोचिंग का सबसे बुनियादी नियम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कोच के दायरे में क्या आता है</w:t>
            </w:r>
          </w:p>
        </w:tc>
      </w:tr>
    </w:tbl>
    <w:p>
      <w:pPr>
        <w:spacing w:after="150"/>
      </w:pPr>
    </w:p>
    <w:p>
      <w:pPr>
        <w:pStyle w:val="ListParagraph"/>
        <w:numPr>
          <w:ilvl w:val="0"/>
          <w:numId w:val="2"/>
        </w:numPr>
        <w:spacing w:after="110"/>
      </w:pPr>
      <w:r>
        <w:rPr>
          <w:sz w:val="21"/>
          <w:szCs w:val="21"/>
        </w:rPr>
        <w:t xml:space="preserve">जीवनशैली, दिनचर्या, सामान्य आहार और तनाव प्रबंधन पर मार्गदर्शन देना।</w:t>
      </w:r>
    </w:p>
    <w:p>
      <w:pPr>
        <w:pStyle w:val="ListParagraph"/>
        <w:numPr>
          <w:ilvl w:val="0"/>
          <w:numId w:val="2"/>
        </w:numPr>
        <w:spacing w:after="110"/>
      </w:pPr>
      <w:r>
        <w:rPr>
          <w:sz w:val="21"/>
          <w:szCs w:val="21"/>
        </w:rPr>
        <w:t xml:space="preserve">क्लाइंट को प्रेरित करना, लक्ष्य बनाने में मदद करना और आदतों में बदलाव लाने में सहयोग देना।</w:t>
      </w:r>
    </w:p>
    <w:p>
      <w:pPr>
        <w:pStyle w:val="ListParagraph"/>
        <w:numPr>
          <w:ilvl w:val="0"/>
          <w:numId w:val="2"/>
        </w:numPr>
        <w:spacing w:after="110"/>
      </w:pPr>
      <w:r>
        <w:rPr>
          <w:sz w:val="21"/>
          <w:szCs w:val="21"/>
        </w:rPr>
        <w:t xml:space="preserve">सामान्य जागरूकता देना (जैसे हर्ब्स या सप्लीमेंट्स की जानकारी), बिना खुद प्रिस्क्राइब किए।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दायरे से बाहर क्या है</w:t>
            </w:r>
          </w:p>
        </w:tc>
      </w:tr>
    </w:tbl>
    <w:p>
      <w:pPr>
        <w:spacing w:after="150"/>
      </w:pPr>
    </w:p>
    <w:p>
      <w:pPr>
        <w:pStyle w:val="ListParagraph"/>
        <w:numPr>
          <w:ilvl w:val="0"/>
          <w:numId w:val="2"/>
        </w:numPr>
        <w:spacing w:after="110"/>
      </w:pPr>
      <w:r>
        <w:rPr>
          <w:sz w:val="21"/>
          <w:szCs w:val="21"/>
        </w:rPr>
        <w:t xml:space="preserve">किसी भी बीमारी का निदान करना या यह दावा करना कि क्लाइंट को कोई विशेष बीमारी है।</w:t>
      </w:r>
    </w:p>
    <w:p>
      <w:pPr>
        <w:pStyle w:val="ListParagraph"/>
        <w:numPr>
          <w:ilvl w:val="0"/>
          <w:numId w:val="2"/>
        </w:numPr>
        <w:spacing w:after="110"/>
      </w:pPr>
      <w:r>
        <w:rPr>
          <w:sz w:val="21"/>
          <w:szCs w:val="21"/>
        </w:rPr>
        <w:t xml:space="preserve">दवा की खुराक तय करना, बदलना या बंद करने की सलाह देना।</w:t>
      </w:r>
    </w:p>
    <w:p>
      <w:pPr>
        <w:pStyle w:val="ListParagraph"/>
        <w:numPr>
          <w:ilvl w:val="0"/>
          <w:numId w:val="2"/>
        </w:numPr>
        <w:spacing w:after="110"/>
      </w:pPr>
      <w:r>
        <w:rPr>
          <w:sz w:val="21"/>
          <w:szCs w:val="21"/>
        </w:rPr>
        <w:t xml:space="preserve">मानसिक स्वास्थ्य विकारों का उपचार करना — यह हमेशा एक लाइसेंस प्राप्त पेशेवर का काम है।</w:t>
      </w:r>
    </w:p>
    <w:p>
      <w:pPr>
        <w:pStyle w:val="ListParagraph"/>
        <w:numPr>
          <w:ilvl w:val="0"/>
          <w:numId w:val="2"/>
        </w:numPr>
        <w:spacing w:after="110"/>
      </w:pPr>
      <w:r>
        <w:rPr>
          <w:sz w:val="21"/>
          <w:szCs w:val="21"/>
        </w:rPr>
        <w:t xml:space="preserve">इस सीमा को स्पष्ट रूप से समझना और क्लाइंट को भी शुरुआत में ही बताना दोनों पक्षों की सुरक्षा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स्कोप ऑफ प्रैक्टिस को स्पष्ट रूप से समझना और उसका सम्मान करना एक वेलनेस कोच की सबसे बुनियादी और महत्वपूर्ण ज़िम्मेदारी है। अगले अध्याय में हम इनफॉर्म्ड कंसेंट और क्लाइंट के अधिकारों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Scope of Practice</w:t>
            </w:r>
          </w:p>
        </w:tc>
      </w:tr>
    </w:tbl>
    <w:p>
      <w:pPr>
        <w:spacing w:after="150"/>
      </w:pPr>
    </w:p>
    <w:p>
      <w:pPr>
        <w:pStyle w:val="ListParagraph"/>
        <w:numPr>
          <w:ilvl w:val="0"/>
          <w:numId w:val="2"/>
        </w:numPr>
        <w:spacing w:after="110"/>
      </w:pPr>
      <w:r>
        <w:rPr>
          <w:sz w:val="21"/>
          <w:szCs w:val="21"/>
        </w:rPr>
        <w:t xml:space="preserve">Scope of practice is the boundary of activities a wellness coach can safely and legitimately perform based on their training and qualification.</w:t>
      </w:r>
    </w:p>
    <w:p>
      <w:pPr>
        <w:pStyle w:val="ListParagraph"/>
        <w:numPr>
          <w:ilvl w:val="0"/>
          <w:numId w:val="2"/>
        </w:numPr>
        <w:spacing w:after="110"/>
      </w:pPr>
      <w:r>
        <w:rPr>
          <w:sz w:val="21"/>
          <w:szCs w:val="21"/>
        </w:rPr>
        <w:t xml:space="preserve">Going beyond this boundary — like diagnosing or changing medication — is not only unethical but can also be legally risky.</w:t>
      </w:r>
    </w:p>
    <w:p>
      <w:pPr>
        <w:pStyle w:val="ListParagraph"/>
        <w:numPr>
          <w:ilvl w:val="0"/>
          <w:numId w:val="2"/>
        </w:numPr>
        <w:spacing w:after="110"/>
      </w:pPr>
      <w:r>
        <w:rPr>
          <w:sz w:val="21"/>
          <w:szCs w:val="21"/>
        </w:rPr>
        <w:t xml:space="preserve">This boundary was repeated throughout every book in the course because it's the most fundamental rule of wellness coaching.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What Falls Within the Coach's Scope</w:t>
            </w:r>
          </w:p>
        </w:tc>
      </w:tr>
    </w:tbl>
    <w:p>
      <w:pPr>
        <w:spacing w:after="150"/>
      </w:pPr>
    </w:p>
    <w:p>
      <w:pPr>
        <w:pStyle w:val="ListParagraph"/>
        <w:numPr>
          <w:ilvl w:val="0"/>
          <w:numId w:val="2"/>
        </w:numPr>
        <w:spacing w:after="110"/>
      </w:pPr>
      <w:r>
        <w:rPr>
          <w:sz w:val="21"/>
          <w:szCs w:val="21"/>
        </w:rPr>
        <w:t xml:space="preserve">Providing guidance on lifestyle, routine, general diet, and stress management.</w:t>
      </w:r>
    </w:p>
    <w:p>
      <w:pPr>
        <w:pStyle w:val="ListParagraph"/>
        <w:numPr>
          <w:ilvl w:val="0"/>
          <w:numId w:val="2"/>
        </w:numPr>
        <w:spacing w:after="110"/>
      </w:pPr>
      <w:r>
        <w:rPr>
          <w:sz w:val="21"/>
          <w:szCs w:val="21"/>
        </w:rPr>
        <w:t xml:space="preserve">Motivating the client, helping set goals, and supporting habit change.</w:t>
      </w:r>
    </w:p>
    <w:p>
      <w:pPr>
        <w:pStyle w:val="ListParagraph"/>
        <w:numPr>
          <w:ilvl w:val="0"/>
          <w:numId w:val="2"/>
        </w:numPr>
        <w:spacing w:after="110"/>
      </w:pPr>
      <w:r>
        <w:rPr>
          <w:sz w:val="21"/>
          <w:szCs w:val="21"/>
        </w:rPr>
        <w:t xml:space="preserve">Giving general awareness (like information on herbs or supplements), without prescribing anything themselves.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What Falls Outside the Coach's Scope</w:t>
            </w:r>
          </w:p>
        </w:tc>
      </w:tr>
    </w:tbl>
    <w:p>
      <w:pPr>
        <w:spacing w:after="150"/>
      </w:pPr>
    </w:p>
    <w:p>
      <w:pPr>
        <w:pStyle w:val="ListParagraph"/>
        <w:numPr>
          <w:ilvl w:val="0"/>
          <w:numId w:val="2"/>
        </w:numPr>
        <w:spacing w:after="110"/>
      </w:pPr>
      <w:r>
        <w:rPr>
          <w:sz w:val="21"/>
          <w:szCs w:val="21"/>
        </w:rPr>
        <w:t xml:space="preserve">Diagnosing any disease or claiming a client has a specific condition.</w:t>
      </w:r>
    </w:p>
    <w:p>
      <w:pPr>
        <w:pStyle w:val="ListParagraph"/>
        <w:numPr>
          <w:ilvl w:val="0"/>
          <w:numId w:val="2"/>
        </w:numPr>
        <w:spacing w:after="110"/>
      </w:pPr>
      <w:r>
        <w:rPr>
          <w:sz w:val="21"/>
          <w:szCs w:val="21"/>
        </w:rPr>
        <w:t xml:space="preserve">Deciding, changing, or advising to stop medication dosage.</w:t>
      </w:r>
    </w:p>
    <w:p>
      <w:pPr>
        <w:pStyle w:val="ListParagraph"/>
        <w:numPr>
          <w:ilvl w:val="0"/>
          <w:numId w:val="2"/>
        </w:numPr>
        <w:spacing w:after="110"/>
      </w:pPr>
      <w:r>
        <w:rPr>
          <w:sz w:val="21"/>
          <w:szCs w:val="21"/>
        </w:rPr>
        <w:t xml:space="preserve">Treating mental health disorders — this is always a licensed professional's job.</w:t>
      </w:r>
    </w:p>
    <w:p>
      <w:pPr>
        <w:pStyle w:val="ListParagraph"/>
        <w:numPr>
          <w:ilvl w:val="0"/>
          <w:numId w:val="2"/>
        </w:numPr>
        <w:spacing w:after="110"/>
      </w:pPr>
      <w:r>
        <w:rPr>
          <w:sz w:val="21"/>
          <w:szCs w:val="21"/>
        </w:rPr>
        <w:t xml:space="preserve">Clearly understanding this boundary and telling the client about it upfront protects both parties.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Clearly understanding and respecting the scope of practice is a wellness coach's most fundamental and important responsibility. The next chapter explores informed consent and client rights.</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5"/>
          <w:szCs w:val="25"/>
        </w:rPr>
        <w:t xml:space="preserve">इनफॉर्म्ड कंसेंट और क्लाइंट के अधिकार</w:t>
      </w:r>
    </w:p>
    <w:p>
      <w:pPr>
        <w:jc w:val="center"/>
      </w:pPr>
      <w:r>
        <w:rPr>
          <w:b/>
          <w:bCs/>
          <w:i/>
          <w:iCs/>
          <w:color w:val="607D8B"/>
          <w:sz w:val="19"/>
          <w:szCs w:val="19"/>
        </w:rPr>
        <w:t xml:space="preserve">Informed Consent and Client Rights</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इनफॉर्म्ड कंसेंट का विस्तृत सिद्धांत</w:t>
            </w:r>
          </w:p>
        </w:tc>
      </w:tr>
    </w:tbl>
    <w:p>
      <w:pPr>
        <w:spacing w:after="150"/>
      </w:pPr>
    </w:p>
    <w:p>
      <w:pPr>
        <w:pStyle w:val="ListParagraph"/>
        <w:numPr>
          <w:ilvl w:val="0"/>
          <w:numId w:val="2"/>
        </w:numPr>
        <w:spacing w:after="110"/>
      </w:pPr>
      <w:r>
        <w:rPr>
          <w:sz w:val="21"/>
          <w:szCs w:val="21"/>
        </w:rPr>
        <w:t xml:space="preserve">इनफॉर्म्ड कंसेंट का मतलब है क्लाइंट को कोचिंग प्रक्रिया, उसकी सीमाओं और अपेक्षित परिणामों की पूरी जानकारी देकर उनकी स्पष्ट सहमति लेना।</w:t>
      </w:r>
    </w:p>
    <w:p>
      <w:pPr>
        <w:pStyle w:val="ListParagraph"/>
        <w:numPr>
          <w:ilvl w:val="0"/>
          <w:numId w:val="2"/>
        </w:numPr>
        <w:spacing w:after="110"/>
      </w:pPr>
      <w:r>
        <w:rPr>
          <w:sz w:val="21"/>
          <w:szCs w:val="21"/>
        </w:rPr>
        <w:t xml:space="preserve">यह सहमति एक बार का काम नहीं है — जब भी कोचिंग की दिशा में कोई बड़ा बदलाव हो, दोबारा सहमति लेनी चाहिए।</w:t>
      </w:r>
    </w:p>
    <w:p>
      <w:pPr>
        <w:pStyle w:val="ListParagraph"/>
        <w:numPr>
          <w:ilvl w:val="0"/>
          <w:numId w:val="2"/>
        </w:numPr>
        <w:spacing w:after="110"/>
      </w:pPr>
      <w:r>
        <w:rPr>
          <w:sz w:val="21"/>
          <w:szCs w:val="21"/>
        </w:rPr>
        <w:t xml:space="preserve">एक वैध सहमति के लिए क्लाइंट को यह समझना ज़रूरी है कि कोच डॉक्टर नहीं है और कोचिंग चिकित्सा उपचार का विकल्प नहीं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क्लाइंट के मूल अधिकार</w:t>
            </w:r>
          </w:p>
        </w:tc>
      </w:tr>
    </w:tbl>
    <w:p>
      <w:pPr>
        <w:spacing w:after="150"/>
      </w:pPr>
    </w:p>
    <w:p>
      <w:pPr>
        <w:pStyle w:val="ListParagraph"/>
        <w:numPr>
          <w:ilvl w:val="0"/>
          <w:numId w:val="2"/>
        </w:numPr>
        <w:spacing w:after="110"/>
      </w:pPr>
      <w:r>
        <w:rPr>
          <w:sz w:val="21"/>
          <w:szCs w:val="21"/>
        </w:rPr>
        <w:t xml:space="preserve">जानकारी का अधिकार — कोच की योग्यता, तरीके और सीमाओं के बारे में जानने का अधिकार।</w:t>
      </w:r>
    </w:p>
    <w:p>
      <w:pPr>
        <w:pStyle w:val="ListParagraph"/>
        <w:numPr>
          <w:ilvl w:val="0"/>
          <w:numId w:val="2"/>
        </w:numPr>
        <w:spacing w:after="110"/>
      </w:pPr>
      <w:r>
        <w:rPr>
          <w:sz w:val="21"/>
          <w:szCs w:val="21"/>
        </w:rPr>
        <w:t xml:space="preserve">गोपनीयता का अधिकार — अपनी व्यक्तिगत जानकारी सुरक्षित रखे जाने का अधिकार।</w:t>
      </w:r>
    </w:p>
    <w:p>
      <w:pPr>
        <w:pStyle w:val="ListParagraph"/>
        <w:numPr>
          <w:ilvl w:val="0"/>
          <w:numId w:val="2"/>
        </w:numPr>
        <w:spacing w:after="110"/>
      </w:pPr>
      <w:r>
        <w:rPr>
          <w:sz w:val="21"/>
          <w:szCs w:val="21"/>
        </w:rPr>
        <w:t xml:space="preserve">मना करने का अधिकार — किसी भी सुझाव को बिना कारण बताए अस्वीकार करने का अधिकार, बिना किसी दंड या निर्णय के डर के।</w:t>
      </w:r>
    </w:p>
    <w:p>
      <w:pPr>
        <w:pStyle w:val="ListParagraph"/>
        <w:numPr>
          <w:ilvl w:val="0"/>
          <w:numId w:val="2"/>
        </w:numPr>
        <w:spacing w:after="110"/>
      </w:pPr>
      <w:r>
        <w:rPr>
          <w:sz w:val="21"/>
          <w:szCs w:val="21"/>
        </w:rPr>
        <w:t xml:space="preserve">सेवा समाप्त करने का अधिकार — किसी भी समय बिना किसी बाध्यता के कोचिंग बंद करने का अधिकार।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इन अधिकारों का सम्मान कैसे करें</w:t>
            </w:r>
          </w:p>
        </w:tc>
      </w:tr>
    </w:tbl>
    <w:p>
      <w:pPr>
        <w:spacing w:after="150"/>
      </w:pPr>
    </w:p>
    <w:p>
      <w:pPr>
        <w:pStyle w:val="ListParagraph"/>
        <w:numPr>
          <w:ilvl w:val="0"/>
          <w:numId w:val="2"/>
        </w:numPr>
        <w:spacing w:after="110"/>
      </w:pPr>
      <w:r>
        <w:rPr>
          <w:sz w:val="21"/>
          <w:szCs w:val="21"/>
        </w:rPr>
        <w:t xml:space="preserve">इन अधिकारों को शुरुआत में ही स्पष्ट, सरल भाषा में समझाना, जटिल कानूनी भाषा में नहीं।</w:t>
      </w:r>
    </w:p>
    <w:p>
      <w:pPr>
        <w:pStyle w:val="ListParagraph"/>
        <w:numPr>
          <w:ilvl w:val="0"/>
          <w:numId w:val="2"/>
        </w:numPr>
        <w:spacing w:after="110"/>
      </w:pPr>
      <w:r>
        <w:rPr>
          <w:sz w:val="21"/>
          <w:szCs w:val="21"/>
        </w:rPr>
        <w:t xml:space="preserve">अगर क्लाइंट कोई सुझाव मना करे, तो उसे दबाव में लाने की कोशिश किए बिना सम्मानपूर्वक स्वीकार करना।</w:t>
      </w:r>
    </w:p>
    <w:p>
      <w:pPr>
        <w:pStyle w:val="ListParagraph"/>
        <w:numPr>
          <w:ilvl w:val="0"/>
          <w:numId w:val="2"/>
        </w:numPr>
        <w:spacing w:after="110"/>
      </w:pPr>
      <w:r>
        <w:rPr>
          <w:sz w:val="21"/>
          <w:szCs w:val="21"/>
        </w:rPr>
        <w:t xml:space="preserve">यह सुनिश्चित करना कि क्लाइंट किसी भी समय बिना शर्मिंदगी या दबाव के सवाल पूछ सके या सेवा छोड़ सके।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इनफॉर्म्ड कंसेंट और क्लाइंट के अधिकारों का सम्मान एक भरोसेमंद, नैतिक कोचिंग संबंध की नींव है। अगले अध्याय में हम गोपनीयता और डेटा सुरक्षा को गहराई से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Detailed Principle of Informed Consent</w:t>
            </w:r>
          </w:p>
        </w:tc>
      </w:tr>
    </w:tbl>
    <w:p>
      <w:pPr>
        <w:spacing w:after="150"/>
      </w:pPr>
    </w:p>
    <w:p>
      <w:pPr>
        <w:pStyle w:val="ListParagraph"/>
        <w:numPr>
          <w:ilvl w:val="0"/>
          <w:numId w:val="2"/>
        </w:numPr>
        <w:spacing w:after="110"/>
      </w:pPr>
      <w:r>
        <w:rPr>
          <w:sz w:val="21"/>
          <w:szCs w:val="21"/>
        </w:rPr>
        <w:t xml:space="preserve">Informed consent means obtaining a client's clear agreement by giving them complete information about the coaching process, its limits, and expected outcomes.</w:t>
      </w:r>
    </w:p>
    <w:p>
      <w:pPr>
        <w:pStyle w:val="ListParagraph"/>
        <w:numPr>
          <w:ilvl w:val="0"/>
          <w:numId w:val="2"/>
        </w:numPr>
        <w:spacing w:after="110"/>
      </w:pPr>
      <w:r>
        <w:rPr>
          <w:sz w:val="21"/>
          <w:szCs w:val="21"/>
        </w:rPr>
        <w:t xml:space="preserve">This consent is not a one-time task — whenever there's a major change in the direction of coaching, consent should be obtained again.</w:t>
      </w:r>
    </w:p>
    <w:p>
      <w:pPr>
        <w:pStyle w:val="ListParagraph"/>
        <w:numPr>
          <w:ilvl w:val="0"/>
          <w:numId w:val="2"/>
        </w:numPr>
        <w:spacing w:after="110"/>
      </w:pPr>
      <w:r>
        <w:rPr>
          <w:sz w:val="21"/>
          <w:szCs w:val="21"/>
        </w:rPr>
        <w:t xml:space="preserve">For valid consent, the client must understand that the coach is not a doctor and coaching is not a substitute for medical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Client's Core Rights</w:t>
            </w:r>
          </w:p>
        </w:tc>
      </w:tr>
    </w:tbl>
    <w:p>
      <w:pPr>
        <w:spacing w:after="150"/>
      </w:pPr>
    </w:p>
    <w:p>
      <w:pPr>
        <w:pStyle w:val="ListParagraph"/>
        <w:numPr>
          <w:ilvl w:val="0"/>
          <w:numId w:val="2"/>
        </w:numPr>
        <w:spacing w:after="110"/>
      </w:pPr>
      <w:r>
        <w:rPr>
          <w:sz w:val="21"/>
          <w:szCs w:val="21"/>
        </w:rPr>
        <w:t xml:space="preserve">Right to information — the right to know about the coach's qualifications, methods, and limits.</w:t>
      </w:r>
    </w:p>
    <w:p>
      <w:pPr>
        <w:pStyle w:val="ListParagraph"/>
        <w:numPr>
          <w:ilvl w:val="0"/>
          <w:numId w:val="2"/>
        </w:numPr>
        <w:spacing w:after="110"/>
      </w:pPr>
      <w:r>
        <w:rPr>
          <w:sz w:val="21"/>
          <w:szCs w:val="21"/>
        </w:rPr>
        <w:t xml:space="preserve">Right to confidentiality — the right to have their personal information kept secure.</w:t>
      </w:r>
    </w:p>
    <w:p>
      <w:pPr>
        <w:pStyle w:val="ListParagraph"/>
        <w:numPr>
          <w:ilvl w:val="0"/>
          <w:numId w:val="2"/>
        </w:numPr>
        <w:spacing w:after="110"/>
      </w:pPr>
      <w:r>
        <w:rPr>
          <w:sz w:val="21"/>
          <w:szCs w:val="21"/>
        </w:rPr>
        <w:t xml:space="preserve">Right to refuse — the right to decline any suggestion without giving a reason, without fear of penalty or judgment.</w:t>
      </w:r>
    </w:p>
    <w:p>
      <w:pPr>
        <w:pStyle w:val="ListParagraph"/>
        <w:numPr>
          <w:ilvl w:val="0"/>
          <w:numId w:val="2"/>
        </w:numPr>
        <w:spacing w:after="110"/>
      </w:pPr>
      <w:r>
        <w:rPr>
          <w:sz w:val="21"/>
          <w:szCs w:val="21"/>
        </w:rPr>
        <w:t xml:space="preserve">Right to end service — the right to stop coaching at any time without obligation.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How to Respect These Rights</w:t>
            </w:r>
          </w:p>
        </w:tc>
      </w:tr>
    </w:tbl>
    <w:p>
      <w:pPr>
        <w:spacing w:after="150"/>
      </w:pPr>
    </w:p>
    <w:p>
      <w:pPr>
        <w:pStyle w:val="ListParagraph"/>
        <w:numPr>
          <w:ilvl w:val="0"/>
          <w:numId w:val="2"/>
        </w:numPr>
        <w:spacing w:after="110"/>
      </w:pPr>
      <w:r>
        <w:rPr>
          <w:sz w:val="21"/>
          <w:szCs w:val="21"/>
        </w:rPr>
        <w:t xml:space="preserve">Explaining these rights clearly, in simple language, right from the start, not in complex legal terms.</w:t>
      </w:r>
    </w:p>
    <w:p>
      <w:pPr>
        <w:pStyle w:val="ListParagraph"/>
        <w:numPr>
          <w:ilvl w:val="0"/>
          <w:numId w:val="2"/>
        </w:numPr>
        <w:spacing w:after="110"/>
      </w:pPr>
      <w:r>
        <w:rPr>
          <w:sz w:val="21"/>
          <w:szCs w:val="21"/>
        </w:rPr>
        <w:t xml:space="preserve">If a client declines a suggestion, respectfully accepting it without trying to pressure them.</w:t>
      </w:r>
    </w:p>
    <w:p>
      <w:pPr>
        <w:pStyle w:val="ListParagraph"/>
        <w:numPr>
          <w:ilvl w:val="0"/>
          <w:numId w:val="2"/>
        </w:numPr>
        <w:spacing w:after="110"/>
      </w:pPr>
      <w:r>
        <w:rPr>
          <w:sz w:val="21"/>
          <w:szCs w:val="21"/>
        </w:rPr>
        <w:t xml:space="preserve">Making sure the client can ask questions or leave the service at any time without embarrassment or pressure.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Respecting informed consent and client rights is the foundation of a trustworthy, ethical coaching relationship. The next chapter explores confidentiality and data protection in depth.</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5"/>
          <w:szCs w:val="25"/>
        </w:rPr>
        <w:t xml:space="preserve">गोपनीयता और डेटा सुरक्षा</w:t>
      </w:r>
    </w:p>
    <w:p>
      <w:pPr>
        <w:jc w:val="center"/>
      </w:pPr>
      <w:r>
        <w:rPr>
          <w:b/>
          <w:bCs/>
          <w:i/>
          <w:iCs/>
          <w:color w:val="607D8B"/>
          <w:sz w:val="19"/>
          <w:szCs w:val="19"/>
        </w:rPr>
        <w:t xml:space="preserve">Confidentiality and Data Protection</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गोपनीयता का विस्तृत सिद्धांत</w:t>
            </w:r>
          </w:p>
        </w:tc>
      </w:tr>
    </w:tbl>
    <w:p>
      <w:pPr>
        <w:spacing w:after="150"/>
      </w:pPr>
    </w:p>
    <w:p>
      <w:pPr>
        <w:pStyle w:val="ListParagraph"/>
        <w:numPr>
          <w:ilvl w:val="0"/>
          <w:numId w:val="2"/>
        </w:numPr>
        <w:spacing w:after="110"/>
      </w:pPr>
      <w:r>
        <w:rPr>
          <w:sz w:val="21"/>
          <w:szCs w:val="21"/>
        </w:rPr>
        <w:t xml:space="preserve">गोपनीयता का मतलब है क्लाइंट की व्यक्तिगत और स्वास्थ्य जानकारी को बिना उनकी स्पष्ट अनुमति के किसी और के साथ साझा न करना।</w:t>
      </w:r>
    </w:p>
    <w:p>
      <w:pPr>
        <w:pStyle w:val="ListParagraph"/>
        <w:numPr>
          <w:ilvl w:val="0"/>
          <w:numId w:val="2"/>
        </w:numPr>
        <w:spacing w:after="110"/>
      </w:pPr>
      <w:r>
        <w:rPr>
          <w:sz w:val="21"/>
          <w:szCs w:val="21"/>
        </w:rPr>
        <w:t xml:space="preserve">यह सिद्धांत परिवार के सदस्यों, दोस्तों या यहां तक कि अन्य क्लाइंट्स पर भी लागू होता है — बिना अनुमति किसी को भी जानकारी नहीं दी जानी चाहिए।</w:t>
      </w:r>
    </w:p>
    <w:p>
      <w:pPr>
        <w:pStyle w:val="ListParagraph"/>
        <w:numPr>
          <w:ilvl w:val="0"/>
          <w:numId w:val="2"/>
        </w:numPr>
        <w:spacing w:after="110"/>
      </w:pPr>
      <w:r>
        <w:rPr>
          <w:sz w:val="21"/>
          <w:szCs w:val="21"/>
        </w:rPr>
        <w:t xml:space="preserve">सोशल मीडिया या सार्वजनिक चर्चा में (नाम बताए बिना भी) क्लाइंट के केस का ज़िक्र करना गोपनीयता का उल्लंघन माना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गोपनीयता के अपवाद (कब जानकारी साझा करनी पड़ सकती है)</w:t>
            </w:r>
          </w:p>
        </w:tc>
      </w:tr>
    </w:tbl>
    <w:p>
      <w:pPr>
        <w:spacing w:after="150"/>
      </w:pPr>
    </w:p>
    <w:p>
      <w:pPr>
        <w:pStyle w:val="ListParagraph"/>
        <w:numPr>
          <w:ilvl w:val="0"/>
          <w:numId w:val="2"/>
        </w:numPr>
        <w:spacing w:after="110"/>
      </w:pPr>
      <w:r>
        <w:rPr>
          <w:sz w:val="21"/>
          <w:szCs w:val="21"/>
        </w:rPr>
        <w:t xml:space="preserve">अगर क्लाइंट खुद को या किसी और को गंभीर नुकसान पहुंचाने का जोखिम दिखाए, तो उचित पेशेवर सहायता से संपर्क करना ज़रूरी हो सकता है।</w:t>
      </w:r>
    </w:p>
    <w:p>
      <w:pPr>
        <w:pStyle w:val="ListParagraph"/>
        <w:numPr>
          <w:ilvl w:val="0"/>
          <w:numId w:val="2"/>
        </w:numPr>
        <w:spacing w:after="110"/>
      </w:pPr>
      <w:r>
        <w:rPr>
          <w:sz w:val="21"/>
          <w:szCs w:val="21"/>
        </w:rPr>
        <w:t xml:space="preserve">कानूनी आदेश (जैसे अदालत का आदेश) मिलने पर जानकारी साझा करना ज़रूरी हो सकता है।</w:t>
      </w:r>
    </w:p>
    <w:p>
      <w:pPr>
        <w:pStyle w:val="ListParagraph"/>
        <w:numPr>
          <w:ilvl w:val="0"/>
          <w:numId w:val="2"/>
        </w:numPr>
        <w:spacing w:after="110"/>
      </w:pPr>
      <w:r>
        <w:rPr>
          <w:sz w:val="21"/>
          <w:szCs w:val="21"/>
        </w:rPr>
        <w:t xml:space="preserve">यह अपवाद क्लाइंट को शुरुआत में ही स्पष्ट रूप से बता देना चाहिए, ताकि कोई गलतफहमी 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डेटा सुरक्षा की व्यावहारिक आदतें</w:t>
            </w:r>
          </w:p>
        </w:tc>
      </w:tr>
    </w:tbl>
    <w:p>
      <w:pPr>
        <w:spacing w:after="150"/>
      </w:pPr>
    </w:p>
    <w:p>
      <w:pPr>
        <w:pStyle w:val="ListParagraph"/>
        <w:numPr>
          <w:ilvl w:val="0"/>
          <w:numId w:val="2"/>
        </w:numPr>
        <w:spacing w:after="110"/>
      </w:pPr>
      <w:r>
        <w:rPr>
          <w:sz w:val="21"/>
          <w:szCs w:val="21"/>
        </w:rPr>
        <w:t xml:space="preserve">डिजिटल रिकॉर्ड को पासवर्ड से सुरक्षित रखना और नियमित बैकअप लेना।</w:t>
      </w:r>
    </w:p>
    <w:p>
      <w:pPr>
        <w:pStyle w:val="ListParagraph"/>
        <w:numPr>
          <w:ilvl w:val="0"/>
          <w:numId w:val="2"/>
        </w:numPr>
        <w:spacing w:after="110"/>
      </w:pPr>
      <w:r>
        <w:rPr>
          <w:sz w:val="21"/>
          <w:szCs w:val="21"/>
        </w:rPr>
        <w:t xml:space="preserve">पेपर रिकॉर्ड को लॉक करके रखना और ज़रूरत खत्म होने पर सुरक्षित तरीके से नष्ट करना।</w:t>
      </w:r>
    </w:p>
    <w:p>
      <w:pPr>
        <w:pStyle w:val="ListParagraph"/>
        <w:numPr>
          <w:ilvl w:val="0"/>
          <w:numId w:val="2"/>
        </w:numPr>
        <w:spacing w:after="110"/>
      </w:pPr>
      <w:r>
        <w:rPr>
          <w:sz w:val="21"/>
          <w:szCs w:val="21"/>
        </w:rPr>
        <w:t xml:space="preserve">क्लाइंट के साथ काम खत्म होने के बाद भी एक तय अवधि तक डेटा को सुरक्षित रखने की स्पष्ट नीति बनाना।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गोपनीयता क्लाइंट के भरोसे की रीढ़ है, और इसे कुछ स्पष्ट, सीमित अपवादों के साथ हमेशा बनाए रखना चाहिए। अगले अध्याय में हम सही और गलत दावे करने के तरीकों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Detailed Principle of Confidentiality</w:t>
            </w:r>
          </w:p>
        </w:tc>
      </w:tr>
    </w:tbl>
    <w:p>
      <w:pPr>
        <w:spacing w:after="150"/>
      </w:pPr>
    </w:p>
    <w:p>
      <w:pPr>
        <w:pStyle w:val="ListParagraph"/>
        <w:numPr>
          <w:ilvl w:val="0"/>
          <w:numId w:val="2"/>
        </w:numPr>
        <w:spacing w:after="110"/>
      </w:pPr>
      <w:r>
        <w:rPr>
          <w:sz w:val="21"/>
          <w:szCs w:val="21"/>
        </w:rPr>
        <w:t xml:space="preserve">Confidentiality means not sharing a client's personal and health information with anyone without their clear permission.</w:t>
      </w:r>
    </w:p>
    <w:p>
      <w:pPr>
        <w:pStyle w:val="ListParagraph"/>
        <w:numPr>
          <w:ilvl w:val="0"/>
          <w:numId w:val="2"/>
        </w:numPr>
        <w:spacing w:after="110"/>
      </w:pPr>
      <w:r>
        <w:rPr>
          <w:sz w:val="21"/>
          <w:szCs w:val="21"/>
        </w:rPr>
        <w:t xml:space="preserve">This principle applies to family members, friends, or even other clients — no information should be shared with anyone without permission.</w:t>
      </w:r>
    </w:p>
    <w:p>
      <w:pPr>
        <w:pStyle w:val="ListParagraph"/>
        <w:numPr>
          <w:ilvl w:val="0"/>
          <w:numId w:val="2"/>
        </w:numPr>
        <w:spacing w:after="110"/>
      </w:pPr>
      <w:r>
        <w:rPr>
          <w:sz w:val="21"/>
          <w:szCs w:val="21"/>
        </w:rPr>
        <w:t xml:space="preserve">Mentioning a client's case on social media or in public discussion (even without naming them) can be considered a breach of confidentiality.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Exceptions to Confidentiality (When Information May Need to Be Shared)</w:t>
            </w:r>
          </w:p>
        </w:tc>
      </w:tr>
    </w:tbl>
    <w:p>
      <w:pPr>
        <w:spacing w:after="150"/>
      </w:pPr>
    </w:p>
    <w:p>
      <w:pPr>
        <w:pStyle w:val="ListParagraph"/>
        <w:numPr>
          <w:ilvl w:val="0"/>
          <w:numId w:val="2"/>
        </w:numPr>
        <w:spacing w:after="110"/>
      </w:pPr>
      <w:r>
        <w:rPr>
          <w:sz w:val="21"/>
          <w:szCs w:val="21"/>
        </w:rPr>
        <w:t xml:space="preserve">If a client shows a risk of serious harm to themselves or others, contacting appropriate professional help may become necessary.</w:t>
      </w:r>
    </w:p>
    <w:p>
      <w:pPr>
        <w:pStyle w:val="ListParagraph"/>
        <w:numPr>
          <w:ilvl w:val="0"/>
          <w:numId w:val="2"/>
        </w:numPr>
        <w:spacing w:after="110"/>
      </w:pPr>
      <w:r>
        <w:rPr>
          <w:sz w:val="21"/>
          <w:szCs w:val="21"/>
        </w:rPr>
        <w:t xml:space="preserve">Sharing information may become necessary upon receiving a legal order (like a court order).</w:t>
      </w:r>
    </w:p>
    <w:p>
      <w:pPr>
        <w:pStyle w:val="ListParagraph"/>
        <w:numPr>
          <w:ilvl w:val="0"/>
          <w:numId w:val="2"/>
        </w:numPr>
        <w:spacing w:after="110"/>
      </w:pPr>
      <w:r>
        <w:rPr>
          <w:sz w:val="21"/>
          <w:szCs w:val="21"/>
        </w:rPr>
        <w:t xml:space="preserve">These exceptions should be clearly explained to the client from the start, to avoid any misunderstanding.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Practical Habits for Data Protection</w:t>
            </w:r>
          </w:p>
        </w:tc>
      </w:tr>
    </w:tbl>
    <w:p>
      <w:pPr>
        <w:spacing w:after="150"/>
      </w:pPr>
    </w:p>
    <w:p>
      <w:pPr>
        <w:pStyle w:val="ListParagraph"/>
        <w:numPr>
          <w:ilvl w:val="0"/>
          <w:numId w:val="2"/>
        </w:numPr>
        <w:spacing w:after="110"/>
      </w:pPr>
      <w:r>
        <w:rPr>
          <w:sz w:val="21"/>
          <w:szCs w:val="21"/>
        </w:rPr>
        <w:t xml:space="preserve">Keeping digital records password-protected and taking regular backups.</w:t>
      </w:r>
    </w:p>
    <w:p>
      <w:pPr>
        <w:pStyle w:val="ListParagraph"/>
        <w:numPr>
          <w:ilvl w:val="0"/>
          <w:numId w:val="2"/>
        </w:numPr>
        <w:spacing w:after="110"/>
      </w:pPr>
      <w:r>
        <w:rPr>
          <w:sz w:val="21"/>
          <w:szCs w:val="21"/>
        </w:rPr>
        <w:t xml:space="preserve">Keeping paper records locked and securely destroying them once no longer needed.</w:t>
      </w:r>
    </w:p>
    <w:p>
      <w:pPr>
        <w:pStyle w:val="ListParagraph"/>
        <w:numPr>
          <w:ilvl w:val="0"/>
          <w:numId w:val="2"/>
        </w:numPr>
        <w:spacing w:after="110"/>
      </w:pPr>
      <w:r>
        <w:rPr>
          <w:sz w:val="21"/>
          <w:szCs w:val="21"/>
        </w:rPr>
        <w:t xml:space="preserve">Setting a clear policy to keep data secure for a fixed period even after work with a client ends.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Confidentiality is the backbone of client trust, and it should always be maintained with a few clear, limited exceptions. The next chapter explores how to make appropriate and inappropriate claims.</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5"/>
          <w:szCs w:val="25"/>
        </w:rPr>
        <w:t xml:space="preserve">सही और गलत दावे — मार्केटिंग में एथिक्स</w:t>
      </w:r>
    </w:p>
    <w:p>
      <w:pPr>
        <w:jc w:val="center"/>
      </w:pPr>
      <w:r>
        <w:rPr>
          <w:b/>
          <w:bCs/>
          <w:i/>
          <w:iCs/>
          <w:color w:val="607D8B"/>
          <w:sz w:val="19"/>
          <w:szCs w:val="19"/>
        </w:rPr>
        <w:t xml:space="preserve">Appropriate and Inappropriate Claims — Ethics in Marketing</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वेलनेस कोच क्या दावा कर सकता है</w:t>
            </w:r>
          </w:p>
        </w:tc>
      </w:tr>
    </w:tbl>
    <w:p>
      <w:pPr>
        <w:spacing w:after="150"/>
      </w:pPr>
    </w:p>
    <w:p>
      <w:pPr>
        <w:pStyle w:val="ListParagraph"/>
        <w:numPr>
          <w:ilvl w:val="0"/>
          <w:numId w:val="2"/>
        </w:numPr>
        <w:spacing w:after="110"/>
      </w:pPr>
      <w:r>
        <w:rPr>
          <w:sz w:val="21"/>
          <w:szCs w:val="21"/>
        </w:rPr>
        <w:t xml:space="preserve">"मैं आपको संतुलित जीवनशैली अपनाने में मदद करूंगा" जैसे यथार्थवादी, प्रक्रिया-केंद्रित दावे उचित हैं।</w:t>
      </w:r>
    </w:p>
    <w:p>
      <w:pPr>
        <w:pStyle w:val="ListParagraph"/>
        <w:numPr>
          <w:ilvl w:val="0"/>
          <w:numId w:val="2"/>
        </w:numPr>
        <w:spacing w:after="110"/>
      </w:pPr>
      <w:r>
        <w:rPr>
          <w:sz w:val="21"/>
          <w:szCs w:val="21"/>
        </w:rPr>
        <w:t xml:space="preserve">अपनी योग्यता, प्रशिक्षण और अनुभव के बारे में सटीक और सत्य जानकारी देना उचित है।</w:t>
      </w:r>
    </w:p>
    <w:p>
      <w:pPr>
        <w:pStyle w:val="ListParagraph"/>
        <w:numPr>
          <w:ilvl w:val="0"/>
          <w:numId w:val="2"/>
        </w:numPr>
        <w:spacing w:after="110"/>
      </w:pPr>
      <w:r>
        <w:rPr>
          <w:sz w:val="21"/>
          <w:szCs w:val="21"/>
        </w:rPr>
        <w:t xml:space="preserve">क्लाइंट की सफलता की कहानियां साझा करना ठीक है, लेकिन उनकी अनुमति के साथ और यह स्पष्ट करते हुए कि परिणाम हर व्यक्ति के लिए अलग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वेलनेस कोच को क्या दावा कभी नहीं करना चाहिए</w:t>
            </w:r>
          </w:p>
        </w:tc>
      </w:tr>
    </w:tbl>
    <w:p>
      <w:pPr>
        <w:spacing w:after="150"/>
      </w:pPr>
    </w:p>
    <w:p>
      <w:pPr>
        <w:pStyle w:val="ListParagraph"/>
        <w:numPr>
          <w:ilvl w:val="0"/>
          <w:numId w:val="2"/>
        </w:numPr>
        <w:spacing w:after="110"/>
      </w:pPr>
      <w:r>
        <w:rPr>
          <w:sz w:val="21"/>
          <w:szCs w:val="21"/>
        </w:rPr>
        <w:t xml:space="preserve">"मैं आपकी डायबिटीज़/बीमारी ठीक कर दूंगा" जैसे इलाज या निदान से जुड़े दावे — यह पूरी तरह अनैतिक और अवैध है।</w:t>
      </w:r>
    </w:p>
    <w:p>
      <w:pPr>
        <w:pStyle w:val="ListParagraph"/>
        <w:numPr>
          <w:ilvl w:val="0"/>
          <w:numId w:val="2"/>
        </w:numPr>
        <w:spacing w:after="110"/>
      </w:pPr>
      <w:r>
        <w:rPr>
          <w:sz w:val="21"/>
          <w:szCs w:val="21"/>
        </w:rPr>
        <w:t xml:space="preserve">"7 दिनों में गारंटीड नतीजे" जैसे अवास्तविक और भ्रामक वादे।</w:t>
      </w:r>
    </w:p>
    <w:p>
      <w:pPr>
        <w:pStyle w:val="ListParagraph"/>
        <w:numPr>
          <w:ilvl w:val="0"/>
          <w:numId w:val="2"/>
        </w:numPr>
        <w:spacing w:after="110"/>
      </w:pPr>
      <w:r>
        <w:rPr>
          <w:sz w:val="21"/>
          <w:szCs w:val="21"/>
        </w:rPr>
        <w:t xml:space="preserve">चिकित्सा शब्दावली का ऐसा उपयोग जो क्लाइंट को यह भ्रम दे कि कोच एक डॉक्टर या लाइसेंस प्राप्त चिकित्सक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सोशल मीडिया और विज्ञापन में ज़िम्मेदारी</w:t>
            </w:r>
          </w:p>
        </w:tc>
      </w:tr>
    </w:tbl>
    <w:p>
      <w:pPr>
        <w:spacing w:after="150"/>
      </w:pPr>
    </w:p>
    <w:p>
      <w:pPr>
        <w:pStyle w:val="ListParagraph"/>
        <w:numPr>
          <w:ilvl w:val="0"/>
          <w:numId w:val="2"/>
        </w:numPr>
        <w:spacing w:after="110"/>
      </w:pPr>
      <w:r>
        <w:rPr>
          <w:sz w:val="21"/>
          <w:szCs w:val="21"/>
        </w:rPr>
        <w:t xml:space="preserve">पहले-बाद (before-after) की तस्वीरें दिखाते समय अत्यधिक अतिशयोक्ति या भ्रामक संपादन से बचना चाहिए।</w:t>
      </w:r>
    </w:p>
    <w:p>
      <w:pPr>
        <w:pStyle w:val="ListParagraph"/>
        <w:numPr>
          <w:ilvl w:val="0"/>
          <w:numId w:val="2"/>
        </w:numPr>
        <w:spacing w:after="110"/>
      </w:pPr>
      <w:r>
        <w:rPr>
          <w:sz w:val="21"/>
          <w:szCs w:val="21"/>
        </w:rPr>
        <w:t xml:space="preserve">प्रतियोगियों या अन्य चिकित्सा पद्धतियों की आलोचना करने के बजाय अपनी सेवा की वास्तविक ताकत पर ध्यान केंद्रित करना चाहिए।</w:t>
      </w:r>
    </w:p>
    <w:p>
      <w:pPr>
        <w:pStyle w:val="ListParagraph"/>
        <w:numPr>
          <w:ilvl w:val="0"/>
          <w:numId w:val="2"/>
        </w:numPr>
        <w:spacing w:after="110"/>
      </w:pPr>
      <w:r>
        <w:rPr>
          <w:sz w:val="21"/>
          <w:szCs w:val="21"/>
        </w:rPr>
        <w:t xml:space="preserve">विज्ञापन में इस्तेमाल हर दावे के लिए यह सोचना चाहिए: "क्या मैं यह दावा किसी नियामक संस्था के सामने भी साबित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वेलनेस कोच के दावे हमेशा यथार्थवादी, सत्य और प्रक्रिया-केंद्रित होने चाहिए, कभी भी इलाज या गारंटीड परिणाम का वादा नहीं करना चाहिए। अगले अध्याय में हम ड्यूल रिलेशनशिप और कॉन्फ्लिक्ट ऑफ इंटरेस्ट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a Wellness Coach Can Claim</w:t>
            </w:r>
          </w:p>
        </w:tc>
      </w:tr>
    </w:tbl>
    <w:p>
      <w:pPr>
        <w:spacing w:after="150"/>
      </w:pPr>
    </w:p>
    <w:p>
      <w:pPr>
        <w:pStyle w:val="ListParagraph"/>
        <w:numPr>
          <w:ilvl w:val="0"/>
          <w:numId w:val="2"/>
        </w:numPr>
        <w:spacing w:after="110"/>
      </w:pPr>
      <w:r>
        <w:rPr>
          <w:sz w:val="21"/>
          <w:szCs w:val="21"/>
        </w:rPr>
        <w:t xml:space="preserve">Realistic, process-focused claims like "I will help you adopt a balanced lifestyle" are appropriate.</w:t>
      </w:r>
    </w:p>
    <w:p>
      <w:pPr>
        <w:pStyle w:val="ListParagraph"/>
        <w:numPr>
          <w:ilvl w:val="0"/>
          <w:numId w:val="2"/>
        </w:numPr>
        <w:spacing w:after="110"/>
      </w:pPr>
      <w:r>
        <w:rPr>
          <w:sz w:val="21"/>
          <w:szCs w:val="21"/>
        </w:rPr>
        <w:t xml:space="preserve">Giving accurate, truthful information about one's own qualifications, training, and experience is appropriate.</w:t>
      </w:r>
    </w:p>
    <w:p>
      <w:pPr>
        <w:pStyle w:val="ListParagraph"/>
        <w:numPr>
          <w:ilvl w:val="0"/>
          <w:numId w:val="2"/>
        </w:numPr>
        <w:spacing w:after="110"/>
      </w:pPr>
      <w:r>
        <w:rPr>
          <w:sz w:val="21"/>
          <w:szCs w:val="21"/>
        </w:rPr>
        <w:t xml:space="preserve">Sharing client success stories is fine, but only with their permission and while making clear that results can vary for each person.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What a Wellness Coach Should Never Claim</w:t>
            </w:r>
          </w:p>
        </w:tc>
      </w:tr>
    </w:tbl>
    <w:p>
      <w:pPr>
        <w:spacing w:after="150"/>
      </w:pPr>
    </w:p>
    <w:p>
      <w:pPr>
        <w:pStyle w:val="ListParagraph"/>
        <w:numPr>
          <w:ilvl w:val="0"/>
          <w:numId w:val="2"/>
        </w:numPr>
        <w:spacing w:after="110"/>
      </w:pPr>
      <w:r>
        <w:rPr>
          <w:sz w:val="21"/>
          <w:szCs w:val="21"/>
        </w:rPr>
        <w:t xml:space="preserve">Claims tied to treatment or diagnosis, like "I will cure your diabetes/disease" — this is entirely unethical and illegal.</w:t>
      </w:r>
    </w:p>
    <w:p>
      <w:pPr>
        <w:pStyle w:val="ListParagraph"/>
        <w:numPr>
          <w:ilvl w:val="0"/>
          <w:numId w:val="2"/>
        </w:numPr>
        <w:spacing w:after="110"/>
      </w:pPr>
      <w:r>
        <w:rPr>
          <w:sz w:val="21"/>
          <w:szCs w:val="21"/>
        </w:rPr>
        <w:t xml:space="preserve">Unrealistic and misleading promises like "guaranteed results in 7 days."</w:t>
      </w:r>
    </w:p>
    <w:p>
      <w:pPr>
        <w:pStyle w:val="ListParagraph"/>
        <w:numPr>
          <w:ilvl w:val="0"/>
          <w:numId w:val="2"/>
        </w:numPr>
        <w:spacing w:after="110"/>
      </w:pPr>
      <w:r>
        <w:rPr>
          <w:sz w:val="21"/>
          <w:szCs w:val="21"/>
        </w:rPr>
        <w:t xml:space="preserve">Using medical terminology in a way that gives clients the false impression that the coach is a doctor or licensed clinician.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Responsibility in Social Media and Advertising</w:t>
            </w:r>
          </w:p>
        </w:tc>
      </w:tr>
    </w:tbl>
    <w:p>
      <w:pPr>
        <w:spacing w:after="150"/>
      </w:pPr>
    </w:p>
    <w:p>
      <w:pPr>
        <w:pStyle w:val="ListParagraph"/>
        <w:numPr>
          <w:ilvl w:val="0"/>
          <w:numId w:val="2"/>
        </w:numPr>
        <w:spacing w:after="110"/>
      </w:pPr>
      <w:r>
        <w:rPr>
          <w:sz w:val="21"/>
          <w:szCs w:val="21"/>
        </w:rPr>
        <w:t xml:space="preserve">When showing before-after photos, excessive exaggeration or misleading editing should be avoided.</w:t>
      </w:r>
    </w:p>
    <w:p>
      <w:pPr>
        <w:pStyle w:val="ListParagraph"/>
        <w:numPr>
          <w:ilvl w:val="0"/>
          <w:numId w:val="2"/>
        </w:numPr>
        <w:spacing w:after="110"/>
      </w:pPr>
      <w:r>
        <w:rPr>
          <w:sz w:val="21"/>
          <w:szCs w:val="21"/>
        </w:rPr>
        <w:t xml:space="preserve">Rather than criticizing competitors or other healing systems, focus should be on the genuine strengths of one's own service.</w:t>
      </w:r>
    </w:p>
    <w:p>
      <w:pPr>
        <w:pStyle w:val="ListParagraph"/>
        <w:numPr>
          <w:ilvl w:val="0"/>
          <w:numId w:val="2"/>
        </w:numPr>
        <w:spacing w:after="110"/>
      </w:pPr>
      <w:r>
        <w:rPr>
          <w:sz w:val="21"/>
          <w:szCs w:val="21"/>
        </w:rPr>
        <w:t xml:space="preserve">For every claim used in advertising, one should ask: "could I prove this claim in front of a regulatory body?"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 wellness coach's claims should always be realistic, truthful, and process-focused, never promising a cure or guaranteed results. The next chapter explores dual relationships and conflict of interest.</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5"/>
          <w:szCs w:val="25"/>
        </w:rPr>
        <w:t xml:space="preserve">ड्यूल रिलेशनशिप और कॉन्फ्लिक्ट ऑफ इंटरेस्ट</w:t>
      </w:r>
    </w:p>
    <w:p>
      <w:pPr>
        <w:jc w:val="center"/>
      </w:pPr>
      <w:r>
        <w:rPr>
          <w:b/>
          <w:bCs/>
          <w:i/>
          <w:iCs/>
          <w:color w:val="607D8B"/>
          <w:sz w:val="19"/>
          <w:szCs w:val="19"/>
        </w:rPr>
        <w:t xml:space="preserve">Dual Relationships and Conflict of Interest</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ड्यूल रिलेशनशिप क्या है</w:t>
            </w:r>
          </w:p>
        </w:tc>
      </w:tr>
    </w:tbl>
    <w:p>
      <w:pPr>
        <w:spacing w:after="150"/>
      </w:pPr>
    </w:p>
    <w:p>
      <w:pPr>
        <w:pStyle w:val="ListParagraph"/>
        <w:numPr>
          <w:ilvl w:val="0"/>
          <w:numId w:val="2"/>
        </w:numPr>
        <w:spacing w:after="110"/>
      </w:pPr>
      <w:r>
        <w:rPr>
          <w:sz w:val="21"/>
          <w:szCs w:val="21"/>
        </w:rPr>
        <w:t xml:space="preserve">ड्यूल रिलेशनशिप तब होती है जब कोच और क्लाइंट के बीच पेशेवर संबंध के अलावा कोई दूसरा संबंध भी हो — जैसे व्यावसायिक साझेदारी, घनिष्ठ मित्रता या पारिवारिक रिश्ता।</w:t>
      </w:r>
    </w:p>
    <w:p>
      <w:pPr>
        <w:pStyle w:val="ListParagraph"/>
        <w:numPr>
          <w:ilvl w:val="0"/>
          <w:numId w:val="2"/>
        </w:numPr>
        <w:spacing w:after="110"/>
      </w:pPr>
      <w:r>
        <w:rPr>
          <w:sz w:val="21"/>
          <w:szCs w:val="21"/>
        </w:rPr>
        <w:t xml:space="preserve">यह पेशेवर सीमाओं (Boundaries) का ही विस्तार है, लेकिन यहां इसका कानूनी और नैतिक पहलू गहराई से समझाया जाता है।</w:t>
      </w:r>
    </w:p>
    <w:p>
      <w:pPr>
        <w:pStyle w:val="ListParagraph"/>
        <w:numPr>
          <w:ilvl w:val="0"/>
          <w:numId w:val="2"/>
        </w:numPr>
        <w:spacing w:after="110"/>
      </w:pPr>
      <w:r>
        <w:rPr>
          <w:sz w:val="21"/>
          <w:szCs w:val="21"/>
        </w:rPr>
        <w:t xml:space="preserve">ऐसे संबंध कोच के निष्पक्ष निर्णय लेने की क्षमता को प्रभावित कर सकते हैं, भले ही कोच की नीयत अच्छी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कॉन्फ्लिक्ट ऑफ इंटरेस्ट के उदाहरण</w:t>
            </w:r>
          </w:p>
        </w:tc>
      </w:tr>
    </w:tbl>
    <w:p>
      <w:pPr>
        <w:spacing w:after="150"/>
      </w:pPr>
    </w:p>
    <w:p>
      <w:pPr>
        <w:pStyle w:val="ListParagraph"/>
        <w:numPr>
          <w:ilvl w:val="0"/>
          <w:numId w:val="2"/>
        </w:numPr>
        <w:spacing w:after="110"/>
      </w:pPr>
      <w:r>
        <w:rPr>
          <w:sz w:val="21"/>
          <w:szCs w:val="21"/>
        </w:rPr>
        <w:t xml:space="preserve">किसी विशेष सप्लीमेंट ब्रांड से कमीशन लेकर उसे क्लाइंट को सुझाना, बिना इस बात का खुलासा किए।</w:t>
      </w:r>
    </w:p>
    <w:p>
      <w:pPr>
        <w:pStyle w:val="ListParagraph"/>
        <w:numPr>
          <w:ilvl w:val="0"/>
          <w:numId w:val="2"/>
        </w:numPr>
        <w:spacing w:after="110"/>
      </w:pPr>
      <w:r>
        <w:rPr>
          <w:sz w:val="21"/>
          <w:szCs w:val="21"/>
        </w:rPr>
        <w:t xml:space="preserve">परिवार के किसी सदस्य या घनिष्ठ मित्र को क्लाइंट के रूप में लेना, जहां व्यक्तिगत भावनाएं पेशेवर सलाह को प्रभावित कर सकती हैं।</w:t>
      </w:r>
    </w:p>
    <w:p>
      <w:pPr>
        <w:pStyle w:val="ListParagraph"/>
        <w:numPr>
          <w:ilvl w:val="0"/>
          <w:numId w:val="2"/>
        </w:numPr>
        <w:spacing w:after="110"/>
      </w:pPr>
      <w:r>
        <w:rPr>
          <w:sz w:val="21"/>
          <w:szCs w:val="21"/>
        </w:rPr>
        <w:t xml:space="preserve">क्लाइंट से मिली गोपनीय जानकारी का उपयोग किसी व्यक्तिगत या व्यावसायिक लाभ के लिए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कॉन्फ्लिक्ट ऑफ इंटरेस्ट को कैसे संभालें</w:t>
            </w:r>
          </w:p>
        </w:tc>
      </w:tr>
    </w:tbl>
    <w:p>
      <w:pPr>
        <w:spacing w:after="150"/>
      </w:pPr>
    </w:p>
    <w:p>
      <w:pPr>
        <w:pStyle w:val="ListParagraph"/>
        <w:numPr>
          <w:ilvl w:val="0"/>
          <w:numId w:val="2"/>
        </w:numPr>
        <w:spacing w:after="110"/>
      </w:pPr>
      <w:r>
        <w:rPr>
          <w:sz w:val="21"/>
          <w:szCs w:val="21"/>
        </w:rPr>
        <w:t xml:space="preserve">किसी भी संभावित हित के टकराव को क्लाइंट के सामने पूरी पारदर्शिता से प्रकट करना।</w:t>
      </w:r>
    </w:p>
    <w:p>
      <w:pPr>
        <w:pStyle w:val="ListParagraph"/>
        <w:numPr>
          <w:ilvl w:val="0"/>
          <w:numId w:val="2"/>
        </w:numPr>
        <w:spacing w:after="110"/>
      </w:pPr>
      <w:r>
        <w:rPr>
          <w:sz w:val="21"/>
          <w:szCs w:val="21"/>
        </w:rPr>
        <w:t xml:space="preserve">अगर कोई व्यावसायिक भागीदारी हो, तो इसे स्पष्ट रूप से क्लाइंट को बताना चाहिए, चाहे इससे व्यवसाय पर असर ही क्यों न पड़े।</w:t>
      </w:r>
    </w:p>
    <w:p>
      <w:pPr>
        <w:pStyle w:val="ListParagraph"/>
        <w:numPr>
          <w:ilvl w:val="0"/>
          <w:numId w:val="2"/>
        </w:numPr>
        <w:spacing w:after="110"/>
      </w:pPr>
      <w:r>
        <w:rPr>
          <w:sz w:val="21"/>
          <w:szCs w:val="21"/>
        </w:rPr>
        <w:t xml:space="preserve">अगर संबंध बहुत जटिल या व्यक्तिगत हो जाए, तो क्लाइंट को किसी अन्य कोच के पास रेफर करने पर विचार करना बेहतर हो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ड्यूल रिलेशनशिप और कॉन्फ्लिक्ट ऑफ इंटरेस्ट को पहचानना और पारदर्शिता से संभालना कोच की निष्पक्षता और क्लाइंट के भरोसे की रक्षा करता है। अगले अध्याय में हम डॉक्यूमेंटेशन और रिकॉर्ड-कीपिंग के कानूनी पहलू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a Dual Relationship</w:t>
            </w:r>
          </w:p>
        </w:tc>
      </w:tr>
    </w:tbl>
    <w:p>
      <w:pPr>
        <w:spacing w:after="150"/>
      </w:pPr>
    </w:p>
    <w:p>
      <w:pPr>
        <w:pStyle w:val="ListParagraph"/>
        <w:numPr>
          <w:ilvl w:val="0"/>
          <w:numId w:val="2"/>
        </w:numPr>
        <w:spacing w:after="110"/>
      </w:pPr>
      <w:r>
        <w:rPr>
          <w:sz w:val="21"/>
          <w:szCs w:val="21"/>
        </w:rPr>
        <w:t xml:space="preserve">A dual relationship occurs when there is another relationship besides the professional one between coach and client — like a business partnership, close friendship, or family tie.</w:t>
      </w:r>
    </w:p>
    <w:p>
      <w:pPr>
        <w:pStyle w:val="ListParagraph"/>
        <w:numPr>
          <w:ilvl w:val="0"/>
          <w:numId w:val="2"/>
        </w:numPr>
        <w:spacing w:after="110"/>
      </w:pPr>
      <w:r>
        <w:rPr>
          <w:sz w:val="21"/>
          <w:szCs w:val="21"/>
        </w:rPr>
        <w:t xml:space="preserve">This is an extension of professional boundaries, but here its legal and ethical aspects are explained in greater depth.</w:t>
      </w:r>
    </w:p>
    <w:p>
      <w:pPr>
        <w:pStyle w:val="ListParagraph"/>
        <w:numPr>
          <w:ilvl w:val="0"/>
          <w:numId w:val="2"/>
        </w:numPr>
        <w:spacing w:after="110"/>
      </w:pPr>
      <w:r>
        <w:rPr>
          <w:sz w:val="21"/>
          <w:szCs w:val="21"/>
        </w:rPr>
        <w:t xml:space="preserve">Such relationships can affect a coach's ability to make impartial decisions, even if the coach's intentions are good.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Examples of Conflict of Interest</w:t>
            </w:r>
          </w:p>
        </w:tc>
      </w:tr>
    </w:tbl>
    <w:p>
      <w:pPr>
        <w:spacing w:after="150"/>
      </w:pPr>
    </w:p>
    <w:p>
      <w:pPr>
        <w:pStyle w:val="ListParagraph"/>
        <w:numPr>
          <w:ilvl w:val="0"/>
          <w:numId w:val="2"/>
        </w:numPr>
        <w:spacing w:after="110"/>
      </w:pPr>
      <w:r>
        <w:rPr>
          <w:sz w:val="21"/>
          <w:szCs w:val="21"/>
        </w:rPr>
        <w:t xml:space="preserve">Suggesting a particular supplement brand to a client while receiving a commission from it, without disclosing this.</w:t>
      </w:r>
    </w:p>
    <w:p>
      <w:pPr>
        <w:pStyle w:val="ListParagraph"/>
        <w:numPr>
          <w:ilvl w:val="0"/>
          <w:numId w:val="2"/>
        </w:numPr>
        <w:spacing w:after="110"/>
      </w:pPr>
      <w:r>
        <w:rPr>
          <w:sz w:val="21"/>
          <w:szCs w:val="21"/>
        </w:rPr>
        <w:t xml:space="preserve">Taking on a family member or close friend as a client, where personal feelings could affect professional advice.</w:t>
      </w:r>
    </w:p>
    <w:p>
      <w:pPr>
        <w:pStyle w:val="ListParagraph"/>
        <w:numPr>
          <w:ilvl w:val="0"/>
          <w:numId w:val="2"/>
        </w:numPr>
        <w:spacing w:after="110"/>
      </w:pPr>
      <w:r>
        <w:rPr>
          <w:sz w:val="21"/>
          <w:szCs w:val="21"/>
        </w:rPr>
        <w:t xml:space="preserve">Using confidential information received from a client for personal or business gain.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How to Handle Conflict of Interest</w:t>
            </w:r>
          </w:p>
        </w:tc>
      </w:tr>
    </w:tbl>
    <w:p>
      <w:pPr>
        <w:spacing w:after="150"/>
      </w:pPr>
    </w:p>
    <w:p>
      <w:pPr>
        <w:pStyle w:val="ListParagraph"/>
        <w:numPr>
          <w:ilvl w:val="0"/>
          <w:numId w:val="2"/>
        </w:numPr>
        <w:spacing w:after="110"/>
      </w:pPr>
      <w:r>
        <w:rPr>
          <w:sz w:val="21"/>
          <w:szCs w:val="21"/>
        </w:rPr>
        <w:t xml:space="preserve">Disclosing any potential conflict of interest to the client with full transparency.</w:t>
      </w:r>
    </w:p>
    <w:p>
      <w:pPr>
        <w:pStyle w:val="ListParagraph"/>
        <w:numPr>
          <w:ilvl w:val="0"/>
          <w:numId w:val="2"/>
        </w:numPr>
        <w:spacing w:after="110"/>
      </w:pPr>
      <w:r>
        <w:rPr>
          <w:sz w:val="21"/>
          <w:szCs w:val="21"/>
        </w:rPr>
        <w:t xml:space="preserve">If there is any business partnership, it should be clearly disclosed to the client, regardless of the impact on business.</w:t>
      </w:r>
    </w:p>
    <w:p>
      <w:pPr>
        <w:pStyle w:val="ListParagraph"/>
        <w:numPr>
          <w:ilvl w:val="0"/>
          <w:numId w:val="2"/>
        </w:numPr>
        <w:spacing w:after="110"/>
      </w:pPr>
      <w:r>
        <w:rPr>
          <w:sz w:val="21"/>
          <w:szCs w:val="21"/>
        </w:rPr>
        <w:t xml:space="preserve">If a relationship becomes too complex or personal, it may be better to consider referring the client to another coach.</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Recognizing and transparently handling dual relationships and conflicts of interest protects a coach's impartiality and the client's trust. The next chapter explores the legal aspects of documentation and record-keeping.</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5"/>
          <w:szCs w:val="25"/>
        </w:rPr>
        <w:t xml:space="preserve">डॉक्यूमेंटेशन और रिकॉर्ड-कीपिंग का कानूनी पहलू</w:t>
      </w:r>
    </w:p>
    <w:p>
      <w:pPr>
        <w:jc w:val="center"/>
      </w:pPr>
      <w:r>
        <w:rPr>
          <w:b/>
          <w:bCs/>
          <w:i/>
          <w:iCs/>
          <w:color w:val="607D8B"/>
          <w:sz w:val="19"/>
          <w:szCs w:val="19"/>
        </w:rPr>
        <w:t xml:space="preserve">The Legal Aspect of Documentation and Record-Keeping</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डॉक्यूमेंटेशन कानूनी रूप से क्यों ज़रूरी है</w:t>
            </w:r>
          </w:p>
        </w:tc>
      </w:tr>
    </w:tbl>
    <w:p>
      <w:pPr>
        <w:spacing w:after="150"/>
      </w:pPr>
    </w:p>
    <w:p>
      <w:pPr>
        <w:pStyle w:val="ListParagraph"/>
        <w:numPr>
          <w:ilvl w:val="0"/>
          <w:numId w:val="2"/>
        </w:numPr>
        <w:spacing w:after="110"/>
      </w:pPr>
      <w:r>
        <w:rPr>
          <w:sz w:val="21"/>
          <w:szCs w:val="21"/>
        </w:rPr>
        <w:t xml:space="preserve">अच्छे रिकॉर्ड न केवल एक अच्छी प्रैक्टिस की निशानी हैं, बल्कि किसी विवाद की स्थिति में कोच की कानूनी सुरक्षा भी करते हैं।</w:t>
      </w:r>
    </w:p>
    <w:p>
      <w:pPr>
        <w:pStyle w:val="ListParagraph"/>
        <w:numPr>
          <w:ilvl w:val="0"/>
          <w:numId w:val="2"/>
        </w:numPr>
        <w:spacing w:after="110"/>
      </w:pPr>
      <w:r>
        <w:rPr>
          <w:sz w:val="21"/>
          <w:szCs w:val="21"/>
        </w:rPr>
        <w:t xml:space="preserve">अगर कोई क्लाइंट किसी गलतफहमी या असंतोष के आधार पर शिकायत करे, तो सही समय पर लिए गए स्पष्ट नोट्स कोच के व्यावसायिक आचरण को साबित करने में मदद कर सकते हैं।</w:t>
      </w:r>
    </w:p>
    <w:p>
      <w:pPr>
        <w:pStyle w:val="ListParagraph"/>
        <w:numPr>
          <w:ilvl w:val="0"/>
          <w:numId w:val="2"/>
        </w:numPr>
        <w:spacing w:after="110"/>
      </w:pPr>
      <w:r>
        <w:rPr>
          <w:sz w:val="21"/>
          <w:szCs w:val="21"/>
        </w:rPr>
        <w:t xml:space="preserve">"अगर यह लिखा नहीं गया, तो यह हुआ ही नहीं" — यह सिद्धांत पेशेवर दस्तावेज़ीकरण में व्यापक रूप से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क्या दस्तावेज़ीकृत करना चाहिए</w:t>
            </w:r>
          </w:p>
        </w:tc>
      </w:tr>
    </w:tbl>
    <w:p>
      <w:pPr>
        <w:spacing w:after="150"/>
      </w:pPr>
    </w:p>
    <w:p>
      <w:pPr>
        <w:pStyle w:val="ListParagraph"/>
        <w:numPr>
          <w:ilvl w:val="0"/>
          <w:numId w:val="2"/>
        </w:numPr>
        <w:spacing w:after="110"/>
      </w:pPr>
      <w:r>
        <w:rPr>
          <w:sz w:val="21"/>
          <w:szCs w:val="21"/>
        </w:rPr>
        <w:t xml:space="preserve">इनफॉर्म्ड कंसेंट फॉर्म पर क्लाइंट के हस्ताक्षर और तारीख।</w:t>
      </w:r>
    </w:p>
    <w:p>
      <w:pPr>
        <w:pStyle w:val="ListParagraph"/>
        <w:numPr>
          <w:ilvl w:val="0"/>
          <w:numId w:val="2"/>
        </w:numPr>
        <w:spacing w:after="110"/>
      </w:pPr>
      <w:r>
        <w:rPr>
          <w:sz w:val="21"/>
          <w:szCs w:val="21"/>
        </w:rPr>
        <w:t xml:space="preserve">हर सत्र की तारीख, चर्चा किए गए मुख्य बिंदु और दी गई सलाह का संक्षिप्त रिकॉर्ड।</w:t>
      </w:r>
    </w:p>
    <w:p>
      <w:pPr>
        <w:pStyle w:val="ListParagraph"/>
        <w:numPr>
          <w:ilvl w:val="0"/>
          <w:numId w:val="2"/>
        </w:numPr>
        <w:spacing w:after="110"/>
      </w:pPr>
      <w:r>
        <w:rPr>
          <w:sz w:val="21"/>
          <w:szCs w:val="21"/>
        </w:rPr>
        <w:t xml:space="preserve">अगर किसी क्लाइंट को डॉक्टर के पास रेफर किया गया हो, तो इस रेफरल की तारीख और कारण को स्पष्ट रूप से नोट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रिकॉर्ड बनाए रखने की अवधि और सुरक्षा</w:t>
            </w:r>
          </w:p>
        </w:tc>
      </w:tr>
    </w:tbl>
    <w:p>
      <w:pPr>
        <w:spacing w:after="150"/>
      </w:pPr>
    </w:p>
    <w:p>
      <w:pPr>
        <w:pStyle w:val="ListParagraph"/>
        <w:numPr>
          <w:ilvl w:val="0"/>
          <w:numId w:val="2"/>
        </w:numPr>
        <w:spacing w:after="110"/>
      </w:pPr>
      <w:r>
        <w:rPr>
          <w:sz w:val="21"/>
          <w:szCs w:val="21"/>
        </w:rPr>
        <w:t xml:space="preserve">सामान्यतः क्लाइंट रिकॉर्ड को सेवा समाप्ति के बाद भी कुछ वर्षों तक सुरक्षित रखने की सलाह दी जाती है (स्थानीय नियमों के अनुसार भिन्न हो सकता है)।</w:t>
      </w:r>
    </w:p>
    <w:p>
      <w:pPr>
        <w:pStyle w:val="ListParagraph"/>
        <w:numPr>
          <w:ilvl w:val="0"/>
          <w:numId w:val="2"/>
        </w:numPr>
        <w:spacing w:after="110"/>
      </w:pPr>
      <w:r>
        <w:rPr>
          <w:sz w:val="21"/>
          <w:szCs w:val="21"/>
        </w:rPr>
        <w:t xml:space="preserve">रिकॉर्ड को सुरक्षित, गोपनीय तरीके से रखना चाहिए, और अवधि खत्म होने पर सुरक्षित तरीके से नष्ट करना चाहिए।</w:t>
      </w:r>
    </w:p>
    <w:p>
      <w:pPr>
        <w:pStyle w:val="ListParagraph"/>
        <w:numPr>
          <w:ilvl w:val="0"/>
          <w:numId w:val="2"/>
        </w:numPr>
        <w:spacing w:after="110"/>
      </w:pPr>
      <w:r>
        <w:rPr>
          <w:sz w:val="21"/>
          <w:szCs w:val="21"/>
        </w:rPr>
        <w:t xml:space="preserve">यह सामान्य मार्गदर्शन है — स्थानीय कानूनी आवश्यकताओं के लिए एक कानूनी सलाहकार से परामर्श करना उचित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सटीक और समय पर किया गया डॉक्यूमेंटेशन कोच की कानूनी सुरक्षा और व्यावसायिक विश्वसनीयता दोनों के लिए ज़रूरी है। अगले अध्याय में हम भारत में प्रमाणन और AYUSH दिशानिर्देशों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Why Documentation Is Legally Important</w:t>
            </w:r>
          </w:p>
        </w:tc>
      </w:tr>
    </w:tbl>
    <w:p>
      <w:pPr>
        <w:spacing w:after="150"/>
      </w:pPr>
    </w:p>
    <w:p>
      <w:pPr>
        <w:pStyle w:val="ListParagraph"/>
        <w:numPr>
          <w:ilvl w:val="0"/>
          <w:numId w:val="2"/>
        </w:numPr>
        <w:spacing w:after="110"/>
      </w:pPr>
      <w:r>
        <w:rPr>
          <w:sz w:val="21"/>
          <w:szCs w:val="21"/>
        </w:rPr>
        <w:t xml:space="preserve">Good records are not just a sign of good practice — they also provide the coach with legal protection in case of a dispute.</w:t>
      </w:r>
    </w:p>
    <w:p>
      <w:pPr>
        <w:pStyle w:val="ListParagraph"/>
        <w:numPr>
          <w:ilvl w:val="0"/>
          <w:numId w:val="2"/>
        </w:numPr>
        <w:spacing w:after="110"/>
      </w:pPr>
      <w:r>
        <w:rPr>
          <w:sz w:val="21"/>
          <w:szCs w:val="21"/>
        </w:rPr>
        <w:t xml:space="preserve">If a client complains based on a misunderstanding or dissatisfaction, clear, timely notes can help prove the coach's professional conduct.</w:t>
      </w:r>
    </w:p>
    <w:p>
      <w:pPr>
        <w:pStyle w:val="ListParagraph"/>
        <w:numPr>
          <w:ilvl w:val="0"/>
          <w:numId w:val="2"/>
        </w:numPr>
        <w:spacing w:after="110"/>
      </w:pPr>
      <w:r>
        <w:rPr>
          <w:sz w:val="21"/>
          <w:szCs w:val="21"/>
        </w:rPr>
        <w:t xml:space="preserve">"If it wasn't written down, it didn't happen" — this principle is widely followed in professional documentation.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What Should Be Documented</w:t>
            </w:r>
          </w:p>
        </w:tc>
      </w:tr>
    </w:tbl>
    <w:p>
      <w:pPr>
        <w:spacing w:after="150"/>
      </w:pPr>
    </w:p>
    <w:p>
      <w:pPr>
        <w:pStyle w:val="ListParagraph"/>
        <w:numPr>
          <w:ilvl w:val="0"/>
          <w:numId w:val="2"/>
        </w:numPr>
        <w:spacing w:after="110"/>
      </w:pPr>
      <w:r>
        <w:rPr>
          <w:sz w:val="21"/>
          <w:szCs w:val="21"/>
        </w:rPr>
        <w:t xml:space="preserve">The client's signature and date on the informed consent form.</w:t>
      </w:r>
    </w:p>
    <w:p>
      <w:pPr>
        <w:pStyle w:val="ListParagraph"/>
        <w:numPr>
          <w:ilvl w:val="0"/>
          <w:numId w:val="2"/>
        </w:numPr>
        <w:spacing w:after="110"/>
      </w:pPr>
      <w:r>
        <w:rPr>
          <w:sz w:val="21"/>
          <w:szCs w:val="21"/>
        </w:rPr>
        <w:t xml:space="preserve">A brief record of each session's date, key points discussed, and advice given.</w:t>
      </w:r>
    </w:p>
    <w:p>
      <w:pPr>
        <w:pStyle w:val="ListParagraph"/>
        <w:numPr>
          <w:ilvl w:val="0"/>
          <w:numId w:val="2"/>
        </w:numPr>
        <w:spacing w:after="110"/>
      </w:pPr>
      <w:r>
        <w:rPr>
          <w:sz w:val="21"/>
          <w:szCs w:val="21"/>
        </w:rPr>
        <w:t xml:space="preserve">If a client was referred to a doctor, clearly noting the date and reason for that referral.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Duration and Security of Record-Keeping</w:t>
            </w:r>
          </w:p>
        </w:tc>
      </w:tr>
    </w:tbl>
    <w:p>
      <w:pPr>
        <w:spacing w:after="150"/>
      </w:pPr>
    </w:p>
    <w:p>
      <w:pPr>
        <w:pStyle w:val="ListParagraph"/>
        <w:numPr>
          <w:ilvl w:val="0"/>
          <w:numId w:val="2"/>
        </w:numPr>
        <w:spacing w:after="110"/>
      </w:pPr>
      <w:r>
        <w:rPr>
          <w:sz w:val="21"/>
          <w:szCs w:val="21"/>
        </w:rPr>
        <w:t xml:space="preserve">Generally, it's advised to keep client records secure for a few years even after service ends (this can vary by local regulation).</w:t>
      </w:r>
    </w:p>
    <w:p>
      <w:pPr>
        <w:pStyle w:val="ListParagraph"/>
        <w:numPr>
          <w:ilvl w:val="0"/>
          <w:numId w:val="2"/>
        </w:numPr>
        <w:spacing w:after="110"/>
      </w:pPr>
      <w:r>
        <w:rPr>
          <w:sz w:val="21"/>
          <w:szCs w:val="21"/>
        </w:rPr>
        <w:t xml:space="preserve">Records should be kept securely and confidentially, and securely destroyed once the retention period ends.</w:t>
      </w:r>
    </w:p>
    <w:p>
      <w:pPr>
        <w:pStyle w:val="ListParagraph"/>
        <w:numPr>
          <w:ilvl w:val="0"/>
          <w:numId w:val="2"/>
        </w:numPr>
        <w:spacing w:after="110"/>
      </w:pPr>
      <w:r>
        <w:rPr>
          <w:sz w:val="21"/>
          <w:szCs w:val="21"/>
        </w:rPr>
        <w:t xml:space="preserve">This is general guidance — consulting a legal advisor for local legal requirements is appropriate.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Accurate, timely documentation is essential for both a coach's legal protection and professional credibility. The next chapter explores certification and AYUSH guidelines in India.</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5"/>
          <w:szCs w:val="25"/>
        </w:rPr>
        <w:t xml:space="preserve">प्रमाणन, लाइसेंसिंग और AYUSH दिशानिर्देश</w:t>
      </w:r>
    </w:p>
    <w:p>
      <w:pPr>
        <w:jc w:val="center"/>
      </w:pPr>
      <w:r>
        <w:rPr>
          <w:b/>
          <w:bCs/>
          <w:i/>
          <w:iCs/>
          <w:color w:val="607D8B"/>
          <w:sz w:val="19"/>
          <w:szCs w:val="19"/>
        </w:rPr>
        <w:t xml:space="preserve">Certification, Licensing and AYUSH Guidelines</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वेलनेस कोच प्रमाणन की स्थिति</w:t>
            </w:r>
          </w:p>
        </w:tc>
      </w:tr>
    </w:tbl>
    <w:p>
      <w:pPr>
        <w:spacing w:after="150"/>
      </w:pPr>
    </w:p>
    <w:p>
      <w:pPr>
        <w:pStyle w:val="ListParagraph"/>
        <w:numPr>
          <w:ilvl w:val="0"/>
          <w:numId w:val="2"/>
        </w:numPr>
        <w:spacing w:after="110"/>
      </w:pPr>
      <w:r>
        <w:rPr>
          <w:sz w:val="21"/>
          <w:szCs w:val="21"/>
        </w:rPr>
        <w:t xml:space="preserve">भारत में "वेलनेस कोच" के लिए फिलहाल डॉक्टर जैसा एकल, अनिवार्य सरकारी लाइसेंस नहीं है, लेकिन प्रतिष्ठित संस्थानों से प्रमाणन विश्वसनीयता और व्यावसायिकता दर्शाता है।</w:t>
      </w:r>
    </w:p>
    <w:p>
      <w:pPr>
        <w:pStyle w:val="ListParagraph"/>
        <w:numPr>
          <w:ilvl w:val="0"/>
          <w:numId w:val="2"/>
        </w:numPr>
        <w:spacing w:after="110"/>
      </w:pPr>
      <w:r>
        <w:rPr>
          <w:sz w:val="21"/>
          <w:szCs w:val="21"/>
        </w:rPr>
        <w:t xml:space="preserve">यह कोर्स पूरा करने के बाद मिलने वाला प्रमाणपत्र क्लाइंट्स को यह भरोसा देता है कि कोच ने एक संरचित, व्यापक पाठ्यक्रम पूरा किया है।</w:t>
      </w:r>
    </w:p>
    <w:p>
      <w:pPr>
        <w:pStyle w:val="ListParagraph"/>
        <w:numPr>
          <w:ilvl w:val="0"/>
          <w:numId w:val="2"/>
        </w:numPr>
        <w:spacing w:after="110"/>
      </w:pPr>
      <w:r>
        <w:rPr>
          <w:sz w:val="21"/>
          <w:szCs w:val="21"/>
        </w:rPr>
        <w:t xml:space="preserve">प्रमाणन कोच को डॉक्टर या लाइसेंस प्राप्त चिकित्सक नहीं बनाता — यह अंतर हमेशा स्पष्ट रहना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AYUSH मंत्रालय का संदर्भ</w:t>
            </w:r>
          </w:p>
        </w:tc>
      </w:tr>
    </w:tbl>
    <w:p>
      <w:pPr>
        <w:spacing w:after="150"/>
      </w:pPr>
    </w:p>
    <w:p>
      <w:pPr>
        <w:pStyle w:val="ListParagraph"/>
        <w:numPr>
          <w:ilvl w:val="0"/>
          <w:numId w:val="2"/>
        </w:numPr>
        <w:spacing w:after="110"/>
      </w:pPr>
      <w:r>
        <w:rPr>
          <w:sz w:val="21"/>
          <w:szCs w:val="21"/>
        </w:rPr>
        <w:t xml:space="preserve">AYUSH (आयुर्वेद, योग, यूनानी, सिद्ध और होम्योपैथी) भारत सरकार का मंत्रालय है जो पारंपरिक चिकित्सा पद्धतियों को नियंत्रित और बढ़ावा देता है।</w:t>
      </w:r>
    </w:p>
    <w:p>
      <w:pPr>
        <w:pStyle w:val="ListParagraph"/>
        <w:numPr>
          <w:ilvl w:val="0"/>
          <w:numId w:val="2"/>
        </w:numPr>
        <w:spacing w:after="110"/>
      </w:pPr>
      <w:r>
        <w:rPr>
          <w:sz w:val="21"/>
          <w:szCs w:val="21"/>
        </w:rPr>
        <w:t xml:space="preserve">लाइसेंस प्राप्त आयुर्वेदिक चिकित्सक (BAMS डिग्री धारक) बनने के लिए अलग, औपचारिक शिक्षा और पंजीकरण आवश्यक है, जो इस कोर्स से अलग है।</w:t>
      </w:r>
    </w:p>
    <w:p>
      <w:pPr>
        <w:pStyle w:val="ListParagraph"/>
        <w:numPr>
          <w:ilvl w:val="0"/>
          <w:numId w:val="2"/>
        </w:numPr>
        <w:spacing w:after="110"/>
      </w:pPr>
      <w:r>
        <w:rPr>
          <w:sz w:val="21"/>
          <w:szCs w:val="21"/>
        </w:rPr>
        <w:t xml:space="preserve">एक वेलनेस कोच को अपने प्रमाणन और किसी लाइसेंस प्राप्त AYUSH चिकित्सक की योग्यता के बीच के फर्क को कभी धुंधला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ज़िम्मेदार आत्म-प्रस्तुति</w:t>
            </w:r>
          </w:p>
        </w:tc>
      </w:tr>
    </w:tbl>
    <w:p>
      <w:pPr>
        <w:spacing w:after="150"/>
      </w:pPr>
    </w:p>
    <w:p>
      <w:pPr>
        <w:pStyle w:val="ListParagraph"/>
        <w:numPr>
          <w:ilvl w:val="0"/>
          <w:numId w:val="2"/>
        </w:numPr>
        <w:spacing w:after="110"/>
      </w:pPr>
      <w:r>
        <w:rPr>
          <w:sz w:val="21"/>
          <w:szCs w:val="21"/>
        </w:rPr>
        <w:t xml:space="preserve">अपना परिचय "वेलनेस कोच" या "वेलनेस कंसल्टेंट" के रूप में देना उचित है, "डॉक्टर" या "वैद्य" जैसे शीर्षक का उपयोग बिना संबंधित औपचारिक डिग्री के नहीं करना चाहिए।</w:t>
      </w:r>
    </w:p>
    <w:p>
      <w:pPr>
        <w:pStyle w:val="ListParagraph"/>
        <w:numPr>
          <w:ilvl w:val="0"/>
          <w:numId w:val="2"/>
        </w:numPr>
        <w:spacing w:after="110"/>
      </w:pPr>
      <w:r>
        <w:rPr>
          <w:sz w:val="21"/>
          <w:szCs w:val="21"/>
        </w:rPr>
        <w:t xml:space="preserve">अपने विज़िटिंग कार्ड, वेबसाइट या सोशल मीडिया पर प्रमाणन का स्तर स्पष्ट रूप से बताना चाहिए।</w:t>
      </w:r>
    </w:p>
    <w:p>
      <w:pPr>
        <w:pStyle w:val="ListParagraph"/>
        <w:numPr>
          <w:ilvl w:val="0"/>
          <w:numId w:val="2"/>
        </w:numPr>
        <w:spacing w:after="110"/>
      </w:pPr>
      <w:r>
        <w:rPr>
          <w:sz w:val="21"/>
          <w:szCs w:val="21"/>
        </w:rPr>
        <w:t xml:space="preserve">स्थानीय नियम बदल सकते हैं, इसलिए अपने क्षेत्र के नवीनतम नियमों की जानकारी रखना एक ज़िम्मेदार पेशेवर की निशानी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वेलनेस कोच प्रमाणन विश्वसनीयता देता है, लेकिन यह कभी लाइसेंस प्राप्त चिकित्सक (जैसे BAMS) की योग्यता के बराबर नहीं है — यह फर्क हमेशा स्पष्ट रहना चाहिए। अगले अध्याय में हम इंश्योरेंस, दायित्व और कानूनी सुरक्षा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State of Wellness Coach Certification</w:t>
            </w:r>
          </w:p>
        </w:tc>
      </w:tr>
    </w:tbl>
    <w:p>
      <w:pPr>
        <w:spacing w:after="150"/>
      </w:pPr>
    </w:p>
    <w:p>
      <w:pPr>
        <w:pStyle w:val="ListParagraph"/>
        <w:numPr>
          <w:ilvl w:val="0"/>
          <w:numId w:val="2"/>
        </w:numPr>
        <w:spacing w:after="110"/>
      </w:pPr>
      <w:r>
        <w:rPr>
          <w:sz w:val="21"/>
          <w:szCs w:val="21"/>
        </w:rPr>
        <w:t xml:space="preserve">There is currently no single, mandatory government license for "wellness coach" in India like there is for doctors, but certification from a reputable institution shows credibility and professionalism.</w:t>
      </w:r>
    </w:p>
    <w:p>
      <w:pPr>
        <w:pStyle w:val="ListParagraph"/>
        <w:numPr>
          <w:ilvl w:val="0"/>
          <w:numId w:val="2"/>
        </w:numPr>
        <w:spacing w:after="110"/>
      </w:pPr>
      <w:r>
        <w:rPr>
          <w:sz w:val="21"/>
          <w:szCs w:val="21"/>
        </w:rPr>
        <w:t xml:space="preserve">The certificate received after completing this course gives clients confidence that the coach has completed a structured, comprehensive curriculum.</w:t>
      </w:r>
    </w:p>
    <w:p>
      <w:pPr>
        <w:pStyle w:val="ListParagraph"/>
        <w:numPr>
          <w:ilvl w:val="0"/>
          <w:numId w:val="2"/>
        </w:numPr>
        <w:spacing w:after="110"/>
      </w:pPr>
      <w:r>
        <w:rPr>
          <w:sz w:val="21"/>
          <w:szCs w:val="21"/>
        </w:rPr>
        <w:t xml:space="preserve">Certification does not make a coach a doctor or licensed clinician — this distinction should always remain clear.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The Context of the AYUSH Ministry</w:t>
            </w:r>
          </w:p>
        </w:tc>
      </w:tr>
    </w:tbl>
    <w:p>
      <w:pPr>
        <w:spacing w:after="150"/>
      </w:pPr>
    </w:p>
    <w:p>
      <w:pPr>
        <w:pStyle w:val="ListParagraph"/>
        <w:numPr>
          <w:ilvl w:val="0"/>
          <w:numId w:val="2"/>
        </w:numPr>
        <w:spacing w:after="110"/>
      </w:pPr>
      <w:r>
        <w:rPr>
          <w:sz w:val="21"/>
          <w:szCs w:val="21"/>
        </w:rPr>
        <w:t xml:space="preserve">AYUSH (Ayurveda, Yoga, Unani, Siddha, and Homeopathy) is the Indian government ministry that regulates and promotes traditional systems of medicine.</w:t>
      </w:r>
    </w:p>
    <w:p>
      <w:pPr>
        <w:pStyle w:val="ListParagraph"/>
        <w:numPr>
          <w:ilvl w:val="0"/>
          <w:numId w:val="2"/>
        </w:numPr>
        <w:spacing w:after="110"/>
      </w:pPr>
      <w:r>
        <w:rPr>
          <w:sz w:val="21"/>
          <w:szCs w:val="21"/>
        </w:rPr>
        <w:t xml:space="preserve">Becoming a licensed Ayurvedic practitioner (BAMS degree holder) requires separate, formal education and registration, distinct from this course.</w:t>
      </w:r>
    </w:p>
    <w:p>
      <w:pPr>
        <w:pStyle w:val="ListParagraph"/>
        <w:numPr>
          <w:ilvl w:val="0"/>
          <w:numId w:val="2"/>
        </w:numPr>
        <w:spacing w:after="110"/>
      </w:pPr>
      <w:r>
        <w:rPr>
          <w:sz w:val="21"/>
          <w:szCs w:val="21"/>
        </w:rPr>
        <w:t xml:space="preserve">A wellness coach should never blur the line between their certification and a licensed AYUSH practitioner's qualification.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Responsible Self-Presentation</w:t>
            </w:r>
          </w:p>
        </w:tc>
      </w:tr>
    </w:tbl>
    <w:p>
      <w:pPr>
        <w:spacing w:after="150"/>
      </w:pPr>
    </w:p>
    <w:p>
      <w:pPr>
        <w:pStyle w:val="ListParagraph"/>
        <w:numPr>
          <w:ilvl w:val="0"/>
          <w:numId w:val="2"/>
        </w:numPr>
        <w:spacing w:after="110"/>
      </w:pPr>
      <w:r>
        <w:rPr>
          <w:sz w:val="21"/>
          <w:szCs w:val="21"/>
        </w:rPr>
        <w:t xml:space="preserve">Introducing oneself as a "wellness coach" or "wellness consultant" is appropriate; titles like "doctor" or "vaidya" should not be used without the corresponding formal degree.</w:t>
      </w:r>
    </w:p>
    <w:p>
      <w:pPr>
        <w:pStyle w:val="ListParagraph"/>
        <w:numPr>
          <w:ilvl w:val="0"/>
          <w:numId w:val="2"/>
        </w:numPr>
        <w:spacing w:after="110"/>
      </w:pPr>
      <w:r>
        <w:rPr>
          <w:sz w:val="21"/>
          <w:szCs w:val="21"/>
        </w:rPr>
        <w:t xml:space="preserve">The level of certification should be clearly stated on visiting cards, websites, or social media.</w:t>
      </w:r>
    </w:p>
    <w:p>
      <w:pPr>
        <w:pStyle w:val="ListParagraph"/>
        <w:numPr>
          <w:ilvl w:val="0"/>
          <w:numId w:val="2"/>
        </w:numPr>
        <w:spacing w:after="110"/>
      </w:pPr>
      <w:r>
        <w:rPr>
          <w:sz w:val="21"/>
          <w:szCs w:val="21"/>
        </w:rPr>
        <w:t xml:space="preserve">Local regulations can change, so staying informed about the latest rules in one's region is a mark of a responsible professional.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Wellness coach certification provides credibility, but it is never equivalent to a licensed practitioner's qualification (like BAMS) — this distinction should always remain clear. The next chapter explores insurance, liability, and legal protection.</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5"/>
          <w:szCs w:val="25"/>
        </w:rPr>
        <w:t xml:space="preserve">इंश्योरेंस, दायित्व और कानूनी सुरक्षा</w:t>
      </w:r>
    </w:p>
    <w:p>
      <w:pPr>
        <w:jc w:val="center"/>
      </w:pPr>
      <w:r>
        <w:rPr>
          <w:b/>
          <w:bCs/>
          <w:i/>
          <w:iCs/>
          <w:color w:val="607D8B"/>
          <w:sz w:val="19"/>
          <w:szCs w:val="19"/>
        </w:rPr>
        <w:t xml:space="preserve">Insurance, Liability and Legal Protection</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प्रोफेशनल लायबिलिटी इंश्योरेंस क्या है</w:t>
            </w:r>
          </w:p>
        </w:tc>
      </w:tr>
    </w:tbl>
    <w:p>
      <w:pPr>
        <w:spacing w:after="150"/>
      </w:pPr>
    </w:p>
    <w:p>
      <w:pPr>
        <w:pStyle w:val="ListParagraph"/>
        <w:numPr>
          <w:ilvl w:val="0"/>
          <w:numId w:val="2"/>
        </w:numPr>
        <w:spacing w:after="110"/>
      </w:pPr>
      <w:r>
        <w:rPr>
          <w:sz w:val="21"/>
          <w:szCs w:val="21"/>
        </w:rPr>
        <w:t xml:space="preserve">यह एक बीमा है जो कोच को किसी क्लाइंट द्वारा लापरवाही या नुकसान के दावे की स्थिति में कानूनी और वित्तीय सुरक्षा देता है।</w:t>
      </w:r>
    </w:p>
    <w:p>
      <w:pPr>
        <w:pStyle w:val="ListParagraph"/>
        <w:numPr>
          <w:ilvl w:val="0"/>
          <w:numId w:val="2"/>
        </w:numPr>
        <w:spacing w:after="110"/>
      </w:pPr>
      <w:r>
        <w:rPr>
          <w:sz w:val="21"/>
          <w:szCs w:val="21"/>
        </w:rPr>
        <w:t xml:space="preserve">चाहे कोच कितनी भी सावधानी से काम करे, कोई गलतफहमी या अप्रत्याशित स्थिति किसी भी पेशेवर के साथ हो सकती है — इंश्योरेंस इसी जोखिम को कम करता है।</w:t>
      </w:r>
    </w:p>
    <w:p>
      <w:pPr>
        <w:pStyle w:val="ListParagraph"/>
        <w:numPr>
          <w:ilvl w:val="0"/>
          <w:numId w:val="2"/>
        </w:numPr>
        <w:spacing w:after="110"/>
      </w:pPr>
      <w:r>
        <w:rPr>
          <w:sz w:val="21"/>
          <w:szCs w:val="21"/>
        </w:rPr>
        <w:t xml:space="preserve">एक स्वतंत्र प्रैक्टिस शुरू करने वाले किसी भी कोच के लिए इस पर विचार करना एक ज़िम्मेदार व्यावसायिक कदम माना जाता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दायित्व (Liability) कम करने के व्यावहारिक तरीके</w:t>
            </w:r>
          </w:p>
        </w:tc>
      </w:tr>
    </w:tbl>
    <w:p>
      <w:pPr>
        <w:spacing w:after="150"/>
      </w:pPr>
    </w:p>
    <w:p>
      <w:pPr>
        <w:pStyle w:val="ListParagraph"/>
        <w:numPr>
          <w:ilvl w:val="0"/>
          <w:numId w:val="2"/>
        </w:numPr>
        <w:spacing w:after="110"/>
      </w:pPr>
      <w:r>
        <w:rPr>
          <w:sz w:val="21"/>
          <w:szCs w:val="21"/>
        </w:rPr>
        <w:t xml:space="preserve">हमेशा अपने स्कोप ऑफ प्रैक्टिस के भीतर रहना — दायित्व से बचने का सबसे बड़ा तरीका यही है।</w:t>
      </w:r>
    </w:p>
    <w:p>
      <w:pPr>
        <w:pStyle w:val="ListParagraph"/>
        <w:numPr>
          <w:ilvl w:val="0"/>
          <w:numId w:val="2"/>
        </w:numPr>
        <w:spacing w:after="110"/>
      </w:pPr>
      <w:r>
        <w:rPr>
          <w:sz w:val="21"/>
          <w:szCs w:val="21"/>
        </w:rPr>
        <w:t xml:space="preserve">स्पष्ट इनफॉर्म्ड कंसेंट और सटीक डॉक्यूमेंटेशन रखना, जो किसी विवाद में कोच का बचाव कर सकते हैं।</w:t>
      </w:r>
    </w:p>
    <w:p>
      <w:pPr>
        <w:pStyle w:val="ListParagraph"/>
        <w:numPr>
          <w:ilvl w:val="0"/>
          <w:numId w:val="2"/>
        </w:numPr>
        <w:spacing w:after="110"/>
      </w:pPr>
      <w:r>
        <w:rPr>
          <w:sz w:val="21"/>
          <w:szCs w:val="21"/>
        </w:rPr>
        <w:t xml:space="preserve">अनिश्चितता की स्थिति में हमेशा डॉक्टर के पास रेफर करना — यह न केवल क्लाइंट के लिए सुरक्षित है, बल्कि कोच के दायित्व को भी कम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अनुबंध और सेवा की शर्तें</w:t>
            </w:r>
          </w:p>
        </w:tc>
      </w:tr>
    </w:tbl>
    <w:p>
      <w:pPr>
        <w:spacing w:after="150"/>
      </w:pPr>
    </w:p>
    <w:p>
      <w:pPr>
        <w:pStyle w:val="ListParagraph"/>
        <w:numPr>
          <w:ilvl w:val="0"/>
          <w:numId w:val="2"/>
        </w:numPr>
        <w:spacing w:after="110"/>
      </w:pPr>
      <w:r>
        <w:rPr>
          <w:sz w:val="21"/>
          <w:szCs w:val="21"/>
        </w:rPr>
        <w:t xml:space="preserve">क्लाइंट के साथ काम शुरू करने से पहले सेवा की शर्तों को लिखित रूप में स्पष्ट करना (फीस, रद्दीकरण नीति, दायरा) अच्छी प्रैक्टिस मानी जाती है।</w:t>
      </w:r>
    </w:p>
    <w:p>
      <w:pPr>
        <w:pStyle w:val="ListParagraph"/>
        <w:numPr>
          <w:ilvl w:val="0"/>
          <w:numId w:val="2"/>
        </w:numPr>
        <w:spacing w:after="110"/>
      </w:pPr>
      <w:r>
        <w:rPr>
          <w:sz w:val="21"/>
          <w:szCs w:val="21"/>
        </w:rPr>
        <w:t xml:space="preserve">इन शर्तों में स्पष्ट रूप से लिखा होना चाहिए कि कोचिंग चिकित्सा सलाह का विकल्प नहीं है।</w:t>
      </w:r>
    </w:p>
    <w:p>
      <w:pPr>
        <w:pStyle w:val="ListParagraph"/>
        <w:numPr>
          <w:ilvl w:val="0"/>
          <w:numId w:val="2"/>
        </w:numPr>
        <w:spacing w:after="110"/>
      </w:pPr>
      <w:r>
        <w:rPr>
          <w:sz w:val="21"/>
          <w:szCs w:val="21"/>
        </w:rPr>
        <w:t xml:space="preserve">जटिल कानूनी अनुबंध बनाने के लिए किसी कानूनी सलाहकार से परामर्श लेना उचित होता है, खासकर पूर्णकालिक स्वतंत्र प्रैक्टिस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प्रोफेशनल लायबिलिटी इंश्योरेंस, स्कोप के भीतर काम करना और स्पष्ट दस्तावेज़ीकरण मिलकर एक कोच को कानूनी जोखिमों से बचाते हैं। अगले और आखिरी अध्याय में हम पूरे कोर्स के आचार संहिता (Code of Conduct) का सारांश देखेंगे।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Professional Liability Insurance</w:t>
            </w:r>
          </w:p>
        </w:tc>
      </w:tr>
    </w:tbl>
    <w:p>
      <w:pPr>
        <w:spacing w:after="150"/>
      </w:pPr>
    </w:p>
    <w:p>
      <w:pPr>
        <w:pStyle w:val="ListParagraph"/>
        <w:numPr>
          <w:ilvl w:val="0"/>
          <w:numId w:val="2"/>
        </w:numPr>
        <w:spacing w:after="110"/>
      </w:pPr>
      <w:r>
        <w:rPr>
          <w:sz w:val="21"/>
          <w:szCs w:val="21"/>
        </w:rPr>
        <w:t xml:space="preserve">This is insurance that gives a coach legal and financial protection in case a client makes a claim of negligence or harm.</w:t>
      </w:r>
    </w:p>
    <w:p>
      <w:pPr>
        <w:pStyle w:val="ListParagraph"/>
        <w:numPr>
          <w:ilvl w:val="0"/>
          <w:numId w:val="2"/>
        </w:numPr>
        <w:spacing w:after="110"/>
      </w:pPr>
      <w:r>
        <w:rPr>
          <w:sz w:val="21"/>
          <w:szCs w:val="21"/>
        </w:rPr>
        <w:t xml:space="preserve">However carefully a coach works, a misunderstanding or unexpected situation can happen to any professional — insurance reduces this exact risk.</w:t>
      </w:r>
    </w:p>
    <w:p>
      <w:pPr>
        <w:pStyle w:val="ListParagraph"/>
        <w:numPr>
          <w:ilvl w:val="0"/>
          <w:numId w:val="2"/>
        </w:numPr>
        <w:spacing w:after="110"/>
      </w:pPr>
      <w:r>
        <w:rPr>
          <w:sz w:val="21"/>
          <w:szCs w:val="21"/>
        </w:rPr>
        <w:t xml:space="preserve">Considering this is regarded as a responsible business step for anyone starting an independent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Practical Ways to Reduce Liability</w:t>
            </w:r>
          </w:p>
        </w:tc>
      </w:tr>
    </w:tbl>
    <w:p>
      <w:pPr>
        <w:spacing w:after="150"/>
      </w:pPr>
    </w:p>
    <w:p>
      <w:pPr>
        <w:pStyle w:val="ListParagraph"/>
        <w:numPr>
          <w:ilvl w:val="0"/>
          <w:numId w:val="2"/>
        </w:numPr>
        <w:spacing w:after="110"/>
      </w:pPr>
      <w:r>
        <w:rPr>
          <w:sz w:val="21"/>
          <w:szCs w:val="21"/>
        </w:rPr>
        <w:t xml:space="preserve">Always staying within one's scope of practice — this is the single biggest way to avoid liability.</w:t>
      </w:r>
    </w:p>
    <w:p>
      <w:pPr>
        <w:pStyle w:val="ListParagraph"/>
        <w:numPr>
          <w:ilvl w:val="0"/>
          <w:numId w:val="2"/>
        </w:numPr>
        <w:spacing w:after="110"/>
      </w:pPr>
      <w:r>
        <w:rPr>
          <w:sz w:val="21"/>
          <w:szCs w:val="21"/>
        </w:rPr>
        <w:t xml:space="preserve">Keeping clear informed consent and accurate documentation, which can defend a coach in a dispute.</w:t>
      </w:r>
    </w:p>
    <w:p>
      <w:pPr>
        <w:pStyle w:val="ListParagraph"/>
        <w:numPr>
          <w:ilvl w:val="0"/>
          <w:numId w:val="2"/>
        </w:numPr>
        <w:spacing w:after="110"/>
      </w:pPr>
      <w:r>
        <w:rPr>
          <w:sz w:val="21"/>
          <w:szCs w:val="21"/>
        </w:rPr>
        <w:t xml:space="preserve">Always referring to a doctor when uncertain — this is not only safer for the client but also reduces the coach's liability.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Contracts and Terms of Service</w:t>
            </w:r>
          </w:p>
        </w:tc>
      </w:tr>
    </w:tbl>
    <w:p>
      <w:pPr>
        <w:spacing w:after="150"/>
      </w:pPr>
    </w:p>
    <w:p>
      <w:pPr>
        <w:pStyle w:val="ListParagraph"/>
        <w:numPr>
          <w:ilvl w:val="0"/>
          <w:numId w:val="2"/>
        </w:numPr>
        <w:spacing w:after="110"/>
      </w:pPr>
      <w:r>
        <w:rPr>
          <w:sz w:val="21"/>
          <w:szCs w:val="21"/>
        </w:rPr>
        <w:t xml:space="preserve">Clarifying terms of service in writing (fees, cancellation policy, scope) before starting work with a client is considered good practice.</w:t>
      </w:r>
    </w:p>
    <w:p>
      <w:pPr>
        <w:pStyle w:val="ListParagraph"/>
        <w:numPr>
          <w:ilvl w:val="0"/>
          <w:numId w:val="2"/>
        </w:numPr>
        <w:spacing w:after="110"/>
      </w:pPr>
      <w:r>
        <w:rPr>
          <w:sz w:val="21"/>
          <w:szCs w:val="21"/>
        </w:rPr>
        <w:t xml:space="preserve">These terms should clearly state that coaching is not a substitute for medical advice.</w:t>
      </w:r>
    </w:p>
    <w:p>
      <w:pPr>
        <w:pStyle w:val="ListParagraph"/>
        <w:numPr>
          <w:ilvl w:val="0"/>
          <w:numId w:val="2"/>
        </w:numPr>
        <w:spacing w:after="110"/>
      </w:pPr>
      <w:r>
        <w:rPr>
          <w:sz w:val="21"/>
          <w:szCs w:val="21"/>
        </w:rPr>
        <w:t xml:space="preserve">Consulting a legal advisor to draft complex legal contracts is appropriate, especially for a full-time independent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Professional liability insurance, staying within scope, and clear documentation together protect a coach from legal risks. The next and final chapter summarizes the code of conduct for the entire course.</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5"/>
          <w:szCs w:val="15"/>
        </w:rPr>
        <w:t xml:space="preserve">BOOK 11  •  ETHICS, LEGAL ASPECTS &amp; PROFESSIONAL PRACTICE</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5"/>
          <w:szCs w:val="25"/>
        </w:rPr>
        <w:t xml:space="preserve">प्रोफेशनल कोड ऑफ कंडक्ट — पूरे कोर्स का सारांश</w:t>
      </w:r>
    </w:p>
    <w:p>
      <w:pPr>
        <w:jc w:val="center"/>
      </w:pPr>
      <w:r>
        <w:rPr>
          <w:b/>
          <w:bCs/>
          <w:i/>
          <w:iCs/>
          <w:color w:val="607D8B"/>
          <w:sz w:val="19"/>
          <w:szCs w:val="19"/>
        </w:rPr>
        <w:t xml:space="preserve">Professional Code of Conduct — A Summary of the Entire Course</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स्कोप और सुरक्षा से जुड़े सिद्धांत</w:t>
            </w:r>
          </w:p>
        </w:tc>
      </w:tr>
    </w:tbl>
    <w:p>
      <w:pPr>
        <w:spacing w:after="150"/>
      </w:pPr>
    </w:p>
    <w:p>
      <w:pPr>
        <w:pStyle w:val="ListParagraph"/>
        <w:numPr>
          <w:ilvl w:val="0"/>
          <w:numId w:val="2"/>
        </w:numPr>
        <w:spacing w:after="110"/>
      </w:pPr>
      <w:r>
        <w:rPr>
          <w:sz w:val="21"/>
          <w:szCs w:val="21"/>
        </w:rPr>
        <w:t xml:space="preserve">हमेशा अपने प्रशिक्षण की सीमा के भीतर रहना — कभी निदान न करना, दवा न बदलना।</w:t>
      </w:r>
    </w:p>
    <w:p>
      <w:pPr>
        <w:pStyle w:val="ListParagraph"/>
        <w:numPr>
          <w:ilvl w:val="0"/>
          <w:numId w:val="2"/>
        </w:numPr>
        <w:spacing w:after="110"/>
      </w:pPr>
      <w:r>
        <w:rPr>
          <w:sz w:val="21"/>
          <w:szCs w:val="21"/>
        </w:rPr>
        <w:t xml:space="preserve">"जब शक हो, रेफर करो" — पूरे कोर्स का सबसे बार-बार दोहराया गया नियम, जो हमेशा क्लाइंट की सुरक्षा को प्राथमिकता देता है।</w:t>
      </w:r>
    </w:p>
    <w:p>
      <w:pPr>
        <w:pStyle w:val="ListParagraph"/>
        <w:numPr>
          <w:ilvl w:val="0"/>
          <w:numId w:val="2"/>
        </w:numPr>
        <w:spacing w:after="110"/>
      </w:pPr>
      <w:r>
        <w:rPr>
          <w:sz w:val="21"/>
          <w:szCs w:val="21"/>
        </w:rPr>
        <w:t xml:space="preserve">"प्राकृतिक" को "हमेशा सुरक्षित" के बराबर कभी न मानना।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संबंध और कम्युनिकेशन से जुड़े सिद्धांत</w:t>
            </w:r>
          </w:p>
        </w:tc>
      </w:tr>
    </w:tbl>
    <w:p>
      <w:pPr>
        <w:spacing w:after="150"/>
      </w:pPr>
    </w:p>
    <w:p>
      <w:pPr>
        <w:pStyle w:val="ListParagraph"/>
        <w:numPr>
          <w:ilvl w:val="0"/>
          <w:numId w:val="2"/>
        </w:numPr>
        <w:spacing w:after="110"/>
      </w:pPr>
      <w:r>
        <w:rPr>
          <w:sz w:val="21"/>
          <w:szCs w:val="21"/>
        </w:rPr>
        <w:t xml:space="preserve">इनफॉर्म्ड कंसेंट लेना, गोपनीयता बनाए रखना, और क्लाइंट के अधिकारों का सम्मान करना।</w:t>
      </w:r>
    </w:p>
    <w:p>
      <w:pPr>
        <w:pStyle w:val="ListParagraph"/>
        <w:numPr>
          <w:ilvl w:val="0"/>
          <w:numId w:val="2"/>
        </w:numPr>
        <w:spacing w:after="110"/>
      </w:pPr>
      <w:r>
        <w:rPr>
          <w:sz w:val="21"/>
          <w:szCs w:val="21"/>
        </w:rPr>
        <w:t xml:space="preserve">सक्रिय रूप से सुनना, सहानुभूति दिखाना और सम्मानजनक पेशेवर सीमाएं बनाए रखना।</w:t>
      </w:r>
    </w:p>
    <w:p>
      <w:pPr>
        <w:pStyle w:val="ListParagraph"/>
        <w:numPr>
          <w:ilvl w:val="0"/>
          <w:numId w:val="2"/>
        </w:numPr>
        <w:spacing w:after="110"/>
      </w:pPr>
      <w:r>
        <w:rPr>
          <w:sz w:val="21"/>
          <w:szCs w:val="21"/>
        </w:rPr>
        <w:t xml:space="preserve">कभी भी डर, शर्मिंदगी या दबाव से क्लाइंट को प्रेरित करने की कोशिश न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व्यावसायिकता और ईमानदारी से जुड़े सिद्धांत</w:t>
            </w:r>
          </w:p>
        </w:tc>
      </w:tr>
    </w:tbl>
    <w:p>
      <w:pPr>
        <w:spacing w:after="150"/>
      </w:pPr>
    </w:p>
    <w:p>
      <w:pPr>
        <w:pStyle w:val="ListParagraph"/>
        <w:numPr>
          <w:ilvl w:val="0"/>
          <w:numId w:val="2"/>
        </w:numPr>
        <w:spacing w:after="110"/>
      </w:pPr>
      <w:r>
        <w:rPr>
          <w:sz w:val="21"/>
          <w:szCs w:val="21"/>
        </w:rPr>
        <w:t xml:space="preserve">अपनी योग्यता और सीमाओं के बारे में हमेशा सत्य और स्पष्ट रहना, चाहे यह व्यवसाय के लिए असुविधाजनक ही क्यों न हो।</w:t>
      </w:r>
    </w:p>
    <w:p>
      <w:pPr>
        <w:pStyle w:val="ListParagraph"/>
        <w:numPr>
          <w:ilvl w:val="0"/>
          <w:numId w:val="2"/>
        </w:numPr>
        <w:spacing w:after="110"/>
      </w:pPr>
      <w:r>
        <w:rPr>
          <w:sz w:val="21"/>
          <w:szCs w:val="21"/>
        </w:rPr>
        <w:t xml:space="preserve">कभी इलाज या गारंटीड परिणाम का वादा न करना, और हित के किसी भी टकराव को पारदर्शिता से प्रकट करना।</w:t>
      </w:r>
    </w:p>
    <w:p>
      <w:pPr>
        <w:pStyle w:val="ListParagraph"/>
        <w:numPr>
          <w:ilvl w:val="0"/>
          <w:numId w:val="2"/>
        </w:numPr>
        <w:spacing w:after="110"/>
      </w:pPr>
      <w:r>
        <w:rPr>
          <w:sz w:val="21"/>
          <w:szCs w:val="21"/>
        </w:rPr>
        <w:t xml:space="preserve">निरंतर सीखते रहना — स्वास्थ्य और जीवनशैली से जुड़ा ज्ञान लगातार विकसित होता है, और एक ज़िम्मेदार कोच खुद को अपडेट रखता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यह आचार संहिता पूरे कोर्स से सीखे गए एथिक्स, सुरक्षा, कम्युनिकेशन और व्यावसायिकता के सिद्धांतों को एक साथ जोड़ती है। एक सच्चा पेशेवर वेलनेस कोच वही है जो इन सिद्धांतों को हर दिन, हर क्लाइंट के साथ ईमानदारी से जीता है। यह Book 11 का अंतिम अध्याय था; अगली और आखिरी किताब में हम अपना खुद का प्रैक्टिस शुरू करना सीखेंगे।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Principles Related to Scope and Safety</w:t>
            </w:r>
          </w:p>
        </w:tc>
      </w:tr>
    </w:tbl>
    <w:p>
      <w:pPr>
        <w:spacing w:after="150"/>
      </w:pPr>
    </w:p>
    <w:p>
      <w:pPr>
        <w:pStyle w:val="ListParagraph"/>
        <w:numPr>
          <w:ilvl w:val="0"/>
          <w:numId w:val="2"/>
        </w:numPr>
        <w:spacing w:after="110"/>
      </w:pPr>
      <w:r>
        <w:rPr>
          <w:sz w:val="21"/>
          <w:szCs w:val="21"/>
        </w:rPr>
        <w:t xml:space="preserve">Always staying within the limits of your training — never diagnosing, never changing medication.</w:t>
      </w:r>
    </w:p>
    <w:p>
      <w:pPr>
        <w:pStyle w:val="ListParagraph"/>
        <w:numPr>
          <w:ilvl w:val="0"/>
          <w:numId w:val="2"/>
        </w:numPr>
        <w:spacing w:after="110"/>
      </w:pPr>
      <w:r>
        <w:rPr>
          <w:sz w:val="21"/>
          <w:szCs w:val="21"/>
        </w:rPr>
        <w:t xml:space="preserve">"When in doubt, refer" — the most repeated rule of the entire course, which always prioritizes client safety.</w:t>
      </w:r>
    </w:p>
    <w:p>
      <w:pPr>
        <w:pStyle w:val="ListParagraph"/>
        <w:numPr>
          <w:ilvl w:val="0"/>
          <w:numId w:val="2"/>
        </w:numPr>
        <w:spacing w:after="110"/>
      </w:pPr>
      <w:r>
        <w:rPr>
          <w:sz w:val="21"/>
          <w:szCs w:val="21"/>
        </w:rPr>
        <w:t xml:space="preserve">Never treating "natural" as equivalent to "always safe."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Principles Related to Relationships and Communication</w:t>
            </w:r>
          </w:p>
        </w:tc>
      </w:tr>
    </w:tbl>
    <w:p>
      <w:pPr>
        <w:spacing w:after="150"/>
      </w:pPr>
    </w:p>
    <w:p>
      <w:pPr>
        <w:pStyle w:val="ListParagraph"/>
        <w:numPr>
          <w:ilvl w:val="0"/>
          <w:numId w:val="2"/>
        </w:numPr>
        <w:spacing w:after="110"/>
      </w:pPr>
      <w:r>
        <w:rPr>
          <w:sz w:val="21"/>
          <w:szCs w:val="21"/>
        </w:rPr>
        <w:t xml:space="preserve">Obtaining informed consent, maintaining confidentiality, and respecting client rights.</w:t>
      </w:r>
    </w:p>
    <w:p>
      <w:pPr>
        <w:pStyle w:val="ListParagraph"/>
        <w:numPr>
          <w:ilvl w:val="0"/>
          <w:numId w:val="2"/>
        </w:numPr>
        <w:spacing w:after="110"/>
      </w:pPr>
      <w:r>
        <w:rPr>
          <w:sz w:val="21"/>
          <w:szCs w:val="21"/>
        </w:rPr>
        <w:t xml:space="preserve">Actively listening, showing empathy, and maintaining respectful professional boundaries.</w:t>
      </w:r>
    </w:p>
    <w:p>
      <w:pPr>
        <w:pStyle w:val="ListParagraph"/>
        <w:numPr>
          <w:ilvl w:val="0"/>
          <w:numId w:val="2"/>
        </w:numPr>
        <w:spacing w:after="110"/>
      </w:pPr>
      <w:r>
        <w:rPr>
          <w:sz w:val="21"/>
          <w:szCs w:val="21"/>
        </w:rPr>
        <w:t xml:space="preserve">Never trying to motivate a client through fear, shame, or pressure.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Principles Related to Professionalism and Honesty</w:t>
            </w:r>
          </w:p>
        </w:tc>
      </w:tr>
    </w:tbl>
    <w:p>
      <w:pPr>
        <w:spacing w:after="150"/>
      </w:pPr>
    </w:p>
    <w:p>
      <w:pPr>
        <w:pStyle w:val="ListParagraph"/>
        <w:numPr>
          <w:ilvl w:val="0"/>
          <w:numId w:val="2"/>
        </w:numPr>
        <w:spacing w:after="110"/>
      </w:pPr>
      <w:r>
        <w:rPr>
          <w:sz w:val="21"/>
          <w:szCs w:val="21"/>
        </w:rPr>
        <w:t xml:space="preserve">Always being truthful and clear about your qualifications and limits, even when it's inconvenient for business.</w:t>
      </w:r>
    </w:p>
    <w:p>
      <w:pPr>
        <w:pStyle w:val="ListParagraph"/>
        <w:numPr>
          <w:ilvl w:val="0"/>
          <w:numId w:val="2"/>
        </w:numPr>
        <w:spacing w:after="110"/>
      </w:pPr>
      <w:r>
        <w:rPr>
          <w:sz w:val="21"/>
          <w:szCs w:val="21"/>
        </w:rPr>
        <w:t xml:space="preserve">Never promising a cure or guaranteed results, and transparently disclosing any conflict of interest.</w:t>
      </w:r>
    </w:p>
    <w:p>
      <w:pPr>
        <w:pStyle w:val="ListParagraph"/>
        <w:numPr>
          <w:ilvl w:val="0"/>
          <w:numId w:val="2"/>
        </w:numPr>
        <w:spacing w:after="110"/>
      </w:pPr>
      <w:r>
        <w:rPr>
          <w:sz w:val="21"/>
          <w:szCs w:val="21"/>
        </w:rPr>
        <w:t xml:space="preserve">Continuously learning — knowledge related to health and lifestyle keeps evolving, and a responsible coach keeps themselves updated.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This code of conduct brings together the principles of ethics, safety, communication, and professionalism learned across the entire course. A true professional wellness coach is one who lives these principles honestly every day, with every client. This was the final chapter of Book 11; the next and final book will teach how to start your own practice.</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038e058fe5ac829e57e15f5ad80ea1c57379745c.png"/><Relationship Id="rId40" Type="http://schemas.openxmlformats.org/officeDocument/2006/relationships/image" Target="media/692ff4343886d7e6bf6e919b577791d001fcb330.png"/><Relationship Id="rId41" Type="http://schemas.openxmlformats.org/officeDocument/2006/relationships/image" Target="media/9f2e13bae20407ac2eff1de9e917d8d8ce318272.png"/><Relationship Id="rId42" Type="http://schemas.openxmlformats.org/officeDocument/2006/relationships/image" Target="media/8dfb094fa954837e3c35825b40c11152a5adc7fa.png"/><Relationship Id="rId43" Type="http://schemas.openxmlformats.org/officeDocument/2006/relationships/image" Target="media/a81007605099148c5a9c8bb29ee8f4288c911eac.png"/><Relationship Id="rId44" Type="http://schemas.openxmlformats.org/officeDocument/2006/relationships/image" Target="media/f921d2b718bdd8ad63cdc7bc18bed5aacc85502f.png"/><Relationship Id="rId45" Type="http://schemas.openxmlformats.org/officeDocument/2006/relationships/image" Target="media/25e98bcc609311f2b51f2a168e9691207ebce59a.png"/><Relationship Id="rId46" Type="http://schemas.openxmlformats.org/officeDocument/2006/relationships/image" Target="media/8e8f13678e96a57a8768c7176d75177a8e09bafe.png"/><Relationship Id="rId47" Type="http://schemas.openxmlformats.org/officeDocument/2006/relationships/image" Target="media/93355438a80c0d0f38ebe060b0e5ae0ec2c4e69a.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2026-08-28T05:27:50.910Z</dcterms:created>
  <dcterms:modified xsi:type="dcterms:W3CDTF">2026-08-28T05:27:50.922Z</dcterms:modified>
</cp:coreProperties>
</file>

<file path=docProps/custom.xml><?xml version="1.0" encoding="utf-8"?>
<Properties xmlns="http://schemas.openxmlformats.org/officeDocument/2006/custom-properties" xmlns:vt="http://schemas.openxmlformats.org/officeDocument/2006/docPropsVTypes"/>
</file>