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B5E20" w:val="clear"/>
            <w:tcMar>
              <w:top w:type="dxa" w:w="260"/>
              <w:left w:type="dxa" w:w="200"/>
              <w:bottom w:type="dxa" w:w="260"/>
              <w:right w:type="dxa" w:w="200"/>
            </w:tcMar>
            <w:vAlign w:val="center"/>
          </w:tcPr>
          <w:p>
            <w:pPr>
              <w:jc w:val="center"/>
            </w:pPr>
            <w:r>
              <w:rPr>
                <w:b/>
                <w:bCs/>
                <w:color w:val="FFFFFF"/>
                <w:sz w:val="34"/>
                <w:szCs w:val="34"/>
              </w:rPr>
              <w:t xml:space="preserve">EDUCA INSTITUTE OF CONSULTANCY</w:t>
            </w:r>
          </w:p>
          <w:p>
            <w:pPr>
              <w:spacing w:before="60"/>
              <w:jc w:val="center"/>
            </w:pPr>
            <w:r>
              <w:rPr>
                <w:i/>
                <w:iCs/>
                <w:color w:val="C8E6C9"/>
                <w:sz w:val="18"/>
                <w:szCs w:val="18"/>
              </w:rPr>
              <w:t xml:space="preserve">Professional Certification Programs in Natural Health &amp; Wellness</w:t>
            </w:r>
          </w:p>
        </w:tc>
      </w:tr>
    </w:tbl>
    <w:p>
      <w:pPr>
        <w:spacing w:after="500"/>
      </w:pPr>
    </w:p>
    <w:p>
      <w:pPr>
        <w:jc w:val="center"/>
      </w:pPr>
      <w:r>
        <w:rPr>
          <w:b/>
          <w:bCs/>
          <w:caps/>
          <w:color w:val="607D8B"/>
          <w:sz w:val="22"/>
          <w:szCs w:val="22"/>
        </w:rPr>
        <w:t xml:space="preserve">WELLNESS COACHING CERTIFICATION COURSE</w:t>
      </w:r>
    </w:p>
    <w:p>
      <w:pPr>
        <w:spacing w:after="300"/>
      </w:pPr>
    </w:p>
    <w:p>
      <w:pPr>
        <w:jc w:val="center"/>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143000" cy="1143000"/>
                    </a:xfrm>
                    <a:prstGeom prst="rect">
                      <a:avLst/>
                    </a:prstGeom>
                  </pic:spPr>
                </pic:pic>
              </a:graphicData>
            </a:graphic>
          </wp:inline>
        </w:drawing>
      </w:r>
    </w:p>
    <w:p>
      <w:pPr>
        <w:spacing w:after="250"/>
      </w:pPr>
    </w:p>
    <w:p>
      <w:pPr>
        <w:jc w:val="center"/>
      </w:pPr>
      <w:r>
        <w:rPr>
          <w:b/>
          <w:bCs/>
          <w:color w:val="1B5E20"/>
          <w:sz w:val="48"/>
          <w:szCs w:val="48"/>
        </w:rPr>
        <w:t xml:space="preserve">BOOK 5</w:t>
      </w:r>
    </w:p>
    <w:p>
      <w:pPr>
        <w:spacing w:after="250"/>
        <w:jc w:val="center"/>
      </w:pPr>
      <w:r>
        <w:rPr>
          <w:b/>
          <w:bCs/>
          <w:color w:val="263238"/>
          <w:sz w:val="36"/>
          <w:szCs w:val="36"/>
        </w:rPr>
        <w:t xml:space="preserve">Client Assessment</w:t>
      </w:r>
    </w:p>
    <w:p>
      <w:pPr>
        <w:spacing w:after="150"/>
      </w:pPr>
    </w:p>
    <w:p>
      <w:pPr>
        <w:jc w:val="center"/>
      </w:pPr>
      <w:r>
        <w:rPr>
          <w:color w:val="607D8B"/>
          <w:sz w:val="20"/>
          <w:szCs w:val="20"/>
        </w:rPr>
        <w:t xml:space="preserve">10 Chapters  •  Hindi &amp; English  •  History, Assessment Forms, Records and Goals</w:t>
      </w:r>
    </w:p>
    <w:p>
      <w:pPr>
        <w:spacing w:after="700"/>
      </w:pPr>
    </w:p>
    <w:p>
      <w:pPr>
        <w:jc w:val="center"/>
      </w:pPr>
      <w:r>
        <w:rPr>
          <w:i/>
          <w:iCs/>
          <w:color w:val="607D8B"/>
          <w:sz w:val="20"/>
          <w:szCs w:val="20"/>
        </w:rPr>
        <w:t xml:space="preserve">Health History • Consent • Prakriti-Vikriti • Diet Diary • Follow-up • Safety</w:t>
      </w:r>
    </w:p>
    <w:p>
      <w:pPr>
        <w:sectPr>
          <w:footerReference w:type="default" r:id="rId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B5E20" w:sz="4"/>
              <w:left w:val="single" w:color="1B5E20" w:sz="4"/>
              <w:bottom w:val="single" w:color="1B5E20" w:sz="4"/>
              <w:right w:val="single" w:color="1B5E20" w:sz="4"/>
            </w:tcBorders>
            <w:shd w:fill="E8F5E9" w:val="clear"/>
            <w:tcMar>
              <w:top w:type="dxa" w:w="150"/>
              <w:left w:type="dxa" w:w="200"/>
              <w:bottom w:type="dxa" w:w="150"/>
              <w:right w:type="dxa" w:w="200"/>
            </w:tcMar>
            <w:vAlign w:val="center"/>
          </w:tcPr>
          <w:p>
            <w:r>
              <w:rPr>
                <w:b/>
                <w:bCs/>
                <w:color w:val="1B5E20"/>
                <w:sz w:val="27"/>
                <w:szCs w:val="27"/>
              </w:rPr>
              <w:t xml:space="preserve">विषय-सूची  |  Table of Contents</w:t>
            </w:r>
          </w:p>
        </w:tc>
      </w:tr>
    </w:tbl>
    <w:p>
      <w:pPr>
        <w:spacing w:after="300"/>
      </w:pPr>
    </w:p>
    <w:p>
      <w:pPr>
        <w:tabs>
          <w:tab w:val="right" w:pos="9026"/>
        </w:tabs>
        <w:spacing w:after="170"/>
      </w:pPr>
      <w:r>
        <w:rPr>
          <w:b/>
          <w:bCs/>
          <w:color w:val="2E7D32"/>
          <w:sz w:val="21"/>
          <w:szCs w:val="21"/>
        </w:rPr>
        <w:t xml:space="preserve">Chapter 1  —  </w:t>
      </w:r>
      <w:r>
        <w:rPr>
          <w:color w:val="263238"/>
          <w:sz w:val="21"/>
          <w:szCs w:val="21"/>
        </w:rPr>
        <w:t xml:space="preserve">क्लाइंट असेसमेंट का परिचय और महत्व  /  Introduction and Importance of Client Assessment</w:t>
      </w:r>
    </w:p>
    <w:p>
      <w:pPr>
        <w:tabs>
          <w:tab w:val="right" w:pos="9026"/>
        </w:tabs>
        <w:spacing w:after="170"/>
      </w:pPr>
      <w:r>
        <w:rPr>
          <w:b/>
          <w:bCs/>
          <w:color w:val="1565C0"/>
          <w:sz w:val="21"/>
          <w:szCs w:val="21"/>
        </w:rPr>
        <w:t xml:space="preserve">Chapter 2  —  </w:t>
      </w:r>
      <w:r>
        <w:rPr>
          <w:color w:val="263238"/>
          <w:sz w:val="21"/>
          <w:szCs w:val="21"/>
        </w:rPr>
        <w:t xml:space="preserve">पहली मुलाकात, सहमति (Consent) और गोपनीयता  /  The First Meeting, Consent and Confidentiality</w:t>
      </w:r>
    </w:p>
    <w:p>
      <w:pPr>
        <w:tabs>
          <w:tab w:val="right" w:pos="9026"/>
        </w:tabs>
        <w:spacing w:after="170"/>
      </w:pPr>
      <w:r>
        <w:rPr>
          <w:b/>
          <w:bCs/>
          <w:color w:val="EF6C00"/>
          <w:sz w:val="21"/>
          <w:szCs w:val="21"/>
        </w:rPr>
        <w:t xml:space="preserve">Chapter 3  —  </w:t>
      </w:r>
      <w:r>
        <w:rPr>
          <w:color w:val="263238"/>
          <w:sz w:val="21"/>
          <w:szCs w:val="21"/>
        </w:rPr>
        <w:t xml:space="preserve">हेल्थ हिस्ट्री कैसे लें  /  Taking a Health History</w:t>
      </w:r>
    </w:p>
    <w:p>
      <w:pPr>
        <w:tabs>
          <w:tab w:val="right" w:pos="9026"/>
        </w:tabs>
        <w:spacing w:after="170"/>
      </w:pPr>
      <w:r>
        <w:rPr>
          <w:b/>
          <w:bCs/>
          <w:color w:val="6A1B9A"/>
          <w:sz w:val="21"/>
          <w:szCs w:val="21"/>
        </w:rPr>
        <w:t xml:space="preserve">Chapter 4  —  </w:t>
      </w:r>
      <w:r>
        <w:rPr>
          <w:color w:val="263238"/>
          <w:sz w:val="21"/>
          <w:szCs w:val="21"/>
        </w:rPr>
        <w:t xml:space="preserve">प्रकृति-विकृति और लाइफस्टाइल असेसमेंट  /  Prakriti-Vikriti and Lifestyle Assessment</w:t>
      </w:r>
    </w:p>
    <w:p>
      <w:pPr>
        <w:tabs>
          <w:tab w:val="right" w:pos="9026"/>
        </w:tabs>
        <w:spacing w:after="170"/>
      </w:pPr>
      <w:r>
        <w:rPr>
          <w:b/>
          <w:bCs/>
          <w:color w:val="00838F"/>
          <w:sz w:val="21"/>
          <w:szCs w:val="21"/>
        </w:rPr>
        <w:t xml:space="preserve">Chapter 5  —  </w:t>
      </w:r>
      <w:r>
        <w:rPr>
          <w:color w:val="263238"/>
          <w:sz w:val="21"/>
          <w:szCs w:val="21"/>
        </w:rPr>
        <w:t xml:space="preserve">आहार डायरी और खान-पान का विश्लेषण  /  Diet Diary and Food Pattern Analysis</w:t>
      </w:r>
    </w:p>
    <w:p>
      <w:pPr>
        <w:tabs>
          <w:tab w:val="right" w:pos="9026"/>
        </w:tabs>
        <w:spacing w:after="170"/>
      </w:pPr>
      <w:r>
        <w:rPr>
          <w:b/>
          <w:bCs/>
          <w:color w:val="2E7D32"/>
          <w:sz w:val="21"/>
          <w:szCs w:val="21"/>
        </w:rPr>
        <w:t xml:space="preserve">Chapter 6  —  </w:t>
      </w:r>
      <w:r>
        <w:rPr>
          <w:color w:val="263238"/>
          <w:sz w:val="21"/>
          <w:szCs w:val="21"/>
        </w:rPr>
        <w:t xml:space="preserve">तनाव और मानसिक स्थिति का आकलन  /  Assessing Stress and Mental State</w:t>
      </w:r>
    </w:p>
    <w:p>
      <w:pPr>
        <w:tabs>
          <w:tab w:val="right" w:pos="9026"/>
        </w:tabs>
        <w:spacing w:after="170"/>
      </w:pPr>
      <w:r>
        <w:rPr>
          <w:b/>
          <w:bCs/>
          <w:color w:val="1565C0"/>
          <w:sz w:val="21"/>
          <w:szCs w:val="21"/>
        </w:rPr>
        <w:t xml:space="preserve">Chapter 7  —  </w:t>
      </w:r>
      <w:r>
        <w:rPr>
          <w:color w:val="263238"/>
          <w:sz w:val="21"/>
          <w:szCs w:val="21"/>
        </w:rPr>
        <w:t xml:space="preserve">सामान्य वाइटल संकेतों की पहचान (परिचय स्तर)  /  Recognizing Basic Vital Signs (Introductory Level)</w:t>
      </w:r>
    </w:p>
    <w:p>
      <w:pPr>
        <w:tabs>
          <w:tab w:val="right" w:pos="9026"/>
        </w:tabs>
        <w:spacing w:after="170"/>
      </w:pPr>
      <w:r>
        <w:rPr>
          <w:b/>
          <w:bCs/>
          <w:color w:val="EF6C00"/>
          <w:sz w:val="21"/>
          <w:szCs w:val="21"/>
        </w:rPr>
        <w:t xml:space="preserve">Chapter 8  —  </w:t>
      </w:r>
      <w:r>
        <w:rPr>
          <w:color w:val="263238"/>
          <w:sz w:val="21"/>
          <w:szCs w:val="21"/>
        </w:rPr>
        <w:t xml:space="preserve">असेसमेंट डेटा को रिकॉर्ड और व्यवस्थित करना  /  Recording and Organizing Assessment Data</w:t>
      </w:r>
    </w:p>
    <w:p>
      <w:pPr>
        <w:tabs>
          <w:tab w:val="right" w:pos="9026"/>
        </w:tabs>
        <w:spacing w:after="170"/>
      </w:pPr>
      <w:r>
        <w:rPr>
          <w:b/>
          <w:bCs/>
          <w:color w:val="6A1B9A"/>
          <w:sz w:val="21"/>
          <w:szCs w:val="21"/>
        </w:rPr>
        <w:t xml:space="preserve">Chapter 9  —  </w:t>
      </w:r>
      <w:r>
        <w:rPr>
          <w:color w:val="263238"/>
          <w:sz w:val="21"/>
          <w:szCs w:val="21"/>
        </w:rPr>
        <w:t xml:space="preserve">लक्ष्य तय करना और फॉलो-अप असेसमेंट  /  Setting Goals and Follow-up Assessment</w:t>
      </w:r>
    </w:p>
    <w:p>
      <w:pPr>
        <w:tabs>
          <w:tab w:val="right" w:pos="9026"/>
        </w:tabs>
        <w:spacing w:after="170"/>
      </w:pPr>
      <w:r>
        <w:rPr>
          <w:b/>
          <w:bCs/>
          <w:color w:val="00838F"/>
          <w:sz w:val="21"/>
          <w:szCs w:val="21"/>
        </w:rPr>
        <w:t xml:space="preserve">Chapter 10  —  </w:t>
      </w:r>
      <w:r>
        <w:rPr>
          <w:color w:val="263238"/>
          <w:sz w:val="21"/>
          <w:szCs w:val="21"/>
        </w:rPr>
        <w:t xml:space="preserve">असेसमेंट में सावधानियां और सीमाएं  /  Precautions and Limitations in Assessment</w:t>
      </w:r>
    </w:p>
    <w:p>
      <w:pPr>
        <w:sectPr>
          <w:footerReference w:type="default" r:id="rId8"/>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5  •  CLIENT ASSESSMENT</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1  </w:t>
      </w:r>
    </w:p>
    <w:p>
      <w:pPr>
        <w:spacing w:before="200"/>
        <w:jc w:val="center"/>
      </w:pPr>
      <w:r>
        <w:rPr>
          <w:b/>
          <w:bCs/>
          <w:color w:val="263238"/>
          <w:sz w:val="28"/>
          <w:szCs w:val="28"/>
        </w:rPr>
        <w:t xml:space="preserve">क्लाइंट असेसमेंट का परिचय और महत्व</w:t>
      </w:r>
    </w:p>
    <w:p>
      <w:pPr>
        <w:jc w:val="center"/>
      </w:pPr>
      <w:r>
        <w:rPr>
          <w:b/>
          <w:bCs/>
          <w:i/>
          <w:iCs/>
          <w:color w:val="607D8B"/>
          <w:sz w:val="21"/>
          <w:szCs w:val="21"/>
        </w:rPr>
        <w:t xml:space="preserve">Introduction and Importance of Client Assessment</w:t>
      </w:r>
    </w:p>
    <w:p>
      <w:pPr>
        <w:sectPr>
          <w:footerReference w:type="default" r:id="rId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असेसमेंट क्या है और क्यों ज़रूरी है</w:t>
            </w:r>
          </w:p>
        </w:tc>
      </w:tr>
    </w:tbl>
    <w:p>
      <w:pPr>
        <w:spacing w:after="150"/>
      </w:pPr>
    </w:p>
    <w:p>
      <w:pPr>
        <w:pStyle w:val="ListParagraph"/>
        <w:numPr>
          <w:ilvl w:val="0"/>
          <w:numId w:val="2"/>
        </w:numPr>
        <w:spacing w:after="110"/>
      </w:pPr>
      <w:r>
        <w:rPr>
          <w:sz w:val="21"/>
          <w:szCs w:val="21"/>
        </w:rPr>
        <w:t xml:space="preserve">असेसमेंट का मतलब है क्लाइंट की मौजूदा सेहत, आदतों और जीवनशैली को व्यवस्थित तरीके से समझना।</w:t>
      </w:r>
    </w:p>
    <w:p>
      <w:pPr>
        <w:pStyle w:val="ListParagraph"/>
        <w:numPr>
          <w:ilvl w:val="0"/>
          <w:numId w:val="2"/>
        </w:numPr>
        <w:spacing w:after="110"/>
      </w:pPr>
      <w:r>
        <w:rPr>
          <w:sz w:val="21"/>
          <w:szCs w:val="21"/>
        </w:rPr>
        <w:t xml:space="preserve">बिना सही असेसमेंट के दी गई सलाह अनुमान पर आधारित होती है, जो क्लाइंट के लिए फायदेमंद नहीं हो सकती।</w:t>
      </w:r>
    </w:p>
    <w:p>
      <w:pPr>
        <w:pStyle w:val="ListParagraph"/>
        <w:numPr>
          <w:ilvl w:val="0"/>
          <w:numId w:val="2"/>
        </w:numPr>
        <w:spacing w:after="110"/>
      </w:pPr>
      <w:r>
        <w:rPr>
          <w:sz w:val="21"/>
          <w:szCs w:val="21"/>
        </w:rPr>
        <w:t xml:space="preserve">एक अच्छा असेसमेंट कोच को क्लाइंट की असली ज़रूरत और समस्या की जड़ तक पहुंचने में मदद करता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असेसमेंट के मुख्य उद्देश्य</w:t>
            </w:r>
          </w:p>
        </w:tc>
      </w:tr>
    </w:tbl>
    <w:p>
      <w:pPr>
        <w:spacing w:after="150"/>
      </w:pPr>
    </w:p>
    <w:p>
      <w:pPr>
        <w:pStyle w:val="ListParagraph"/>
        <w:numPr>
          <w:ilvl w:val="0"/>
          <w:numId w:val="2"/>
        </w:numPr>
        <w:spacing w:after="110"/>
      </w:pPr>
      <w:r>
        <w:rPr>
          <w:sz w:val="21"/>
          <w:szCs w:val="21"/>
        </w:rPr>
        <w:t xml:space="preserve">क्लाइंट की वर्तमान स्थिति (शारीरिक, मानसिक, जीवनशैली) की पूरी तस्वीर बनाना।</w:t>
      </w:r>
    </w:p>
    <w:p>
      <w:pPr>
        <w:pStyle w:val="ListParagraph"/>
        <w:numPr>
          <w:ilvl w:val="0"/>
          <w:numId w:val="2"/>
        </w:numPr>
        <w:spacing w:after="110"/>
      </w:pPr>
      <w:r>
        <w:rPr>
          <w:sz w:val="21"/>
          <w:szCs w:val="21"/>
        </w:rPr>
        <w:t xml:space="preserve">ऐसे लाल झंडे (red flags) पहचानना जिनके लिए डॉक्टर के पास भेजना ज़रूरी हो।</w:t>
      </w:r>
    </w:p>
    <w:p>
      <w:pPr>
        <w:pStyle w:val="ListParagraph"/>
        <w:numPr>
          <w:ilvl w:val="0"/>
          <w:numId w:val="2"/>
        </w:numPr>
        <w:spacing w:after="110"/>
      </w:pPr>
      <w:r>
        <w:rPr>
          <w:sz w:val="21"/>
          <w:szCs w:val="21"/>
        </w:rPr>
        <w:t xml:space="preserve">एक व्यक्तिगत और व्यावहारिक वेलनेस योजना बनाने की नींव रखना।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अच्छे असेसमेंट के गुण</w:t>
            </w:r>
          </w:p>
        </w:tc>
      </w:tr>
    </w:tbl>
    <w:p>
      <w:pPr>
        <w:spacing w:after="150"/>
      </w:pPr>
    </w:p>
    <w:p>
      <w:pPr>
        <w:pStyle w:val="ListParagraph"/>
        <w:numPr>
          <w:ilvl w:val="0"/>
          <w:numId w:val="2"/>
        </w:numPr>
        <w:spacing w:after="110"/>
      </w:pPr>
      <w:r>
        <w:rPr>
          <w:sz w:val="21"/>
          <w:szCs w:val="21"/>
        </w:rPr>
        <w:t xml:space="preserve">यह सम्मानजनक, गैर-न्यायिक (non-judgmental) और आरामदायक माहौल में होना चाहिए।</w:t>
      </w:r>
    </w:p>
    <w:p>
      <w:pPr>
        <w:pStyle w:val="ListParagraph"/>
        <w:numPr>
          <w:ilvl w:val="0"/>
          <w:numId w:val="2"/>
        </w:numPr>
        <w:spacing w:after="110"/>
      </w:pPr>
      <w:r>
        <w:rPr>
          <w:sz w:val="21"/>
          <w:szCs w:val="21"/>
        </w:rPr>
        <w:t xml:space="preserve">यह संरचित होना चाहिए, ताकि कोई ज़रूरी जानकारी छूट न जाए।</w:t>
      </w:r>
    </w:p>
    <w:p>
      <w:pPr>
        <w:pStyle w:val="ListParagraph"/>
        <w:numPr>
          <w:ilvl w:val="0"/>
          <w:numId w:val="2"/>
        </w:numPr>
        <w:spacing w:after="110"/>
      </w:pPr>
      <w:r>
        <w:rPr>
          <w:sz w:val="21"/>
          <w:szCs w:val="21"/>
        </w:rPr>
        <w:t xml:space="preserve">यह एक बार का काम नहीं, बल्कि एक सतत (ongoing) प्रक्रिया होनी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क्लाइंट असेसमेंट किसी भी वेलनेस योजना की नींव है — यह अनुमान की जगह वास्तविक जानकारी पर आधारित मार्गदर्शन देने में मदद करता है। अगले अध्याय में हम पहली मुलाकात, सहमति और गोपनीयता को समझेंगे।</w:t>
            </w:r>
          </w:p>
        </w:tc>
      </w:tr>
    </w:tbl>
    <w:p>
      <w:pPr>
        <w:sectPr>
          <w:footerReference w:type="default" r:id="rId1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1</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Assessment and Why It Matters</w:t>
            </w:r>
          </w:p>
        </w:tc>
      </w:tr>
    </w:tbl>
    <w:p>
      <w:pPr>
        <w:spacing w:after="150"/>
      </w:pPr>
    </w:p>
    <w:p>
      <w:pPr>
        <w:pStyle w:val="ListParagraph"/>
        <w:numPr>
          <w:ilvl w:val="0"/>
          <w:numId w:val="2"/>
        </w:numPr>
        <w:spacing w:after="110"/>
      </w:pPr>
      <w:r>
        <w:rPr>
          <w:sz w:val="21"/>
          <w:szCs w:val="21"/>
        </w:rPr>
        <w:t xml:space="preserve">Assessment means systematically understanding a client's current health, habits, and lifestyle.</w:t>
      </w:r>
    </w:p>
    <w:p>
      <w:pPr>
        <w:pStyle w:val="ListParagraph"/>
        <w:numPr>
          <w:ilvl w:val="0"/>
          <w:numId w:val="2"/>
        </w:numPr>
        <w:spacing w:after="110"/>
      </w:pPr>
      <w:r>
        <w:rPr>
          <w:sz w:val="21"/>
          <w:szCs w:val="21"/>
        </w:rPr>
        <w:t xml:space="preserve">Advice given without proper assessment is based on guesswork, which may not benefit the client.</w:t>
      </w:r>
    </w:p>
    <w:p>
      <w:pPr>
        <w:pStyle w:val="ListParagraph"/>
        <w:numPr>
          <w:ilvl w:val="0"/>
          <w:numId w:val="2"/>
        </w:numPr>
        <w:spacing w:after="110"/>
      </w:pPr>
      <w:r>
        <w:rPr>
          <w:sz w:val="21"/>
          <w:szCs w:val="21"/>
        </w:rPr>
        <w:t xml:space="preserve">A good assessment helps the coach reach the client's real need and the root of their problem.</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Main Objectives of Assessment</w:t>
            </w:r>
          </w:p>
        </w:tc>
      </w:tr>
    </w:tbl>
    <w:p>
      <w:pPr>
        <w:spacing w:after="150"/>
      </w:pPr>
    </w:p>
    <w:p>
      <w:pPr>
        <w:pStyle w:val="ListParagraph"/>
        <w:numPr>
          <w:ilvl w:val="0"/>
          <w:numId w:val="2"/>
        </w:numPr>
        <w:spacing w:after="110"/>
      </w:pPr>
      <w:r>
        <w:rPr>
          <w:sz w:val="21"/>
          <w:szCs w:val="21"/>
        </w:rPr>
        <w:t xml:space="preserve">Building a complete picture of the client's current state — physical, mental, and lifestyle.</w:t>
      </w:r>
    </w:p>
    <w:p>
      <w:pPr>
        <w:pStyle w:val="ListParagraph"/>
        <w:numPr>
          <w:ilvl w:val="0"/>
          <w:numId w:val="2"/>
        </w:numPr>
        <w:spacing w:after="110"/>
      </w:pPr>
      <w:r>
        <w:rPr>
          <w:sz w:val="21"/>
          <w:szCs w:val="21"/>
        </w:rPr>
        <w:t xml:space="preserve">Identifying red flags that require referral to a doctor.</w:t>
      </w:r>
    </w:p>
    <w:p>
      <w:pPr>
        <w:pStyle w:val="ListParagraph"/>
        <w:numPr>
          <w:ilvl w:val="0"/>
          <w:numId w:val="2"/>
        </w:numPr>
        <w:spacing w:after="110"/>
      </w:pPr>
      <w:r>
        <w:rPr>
          <w:sz w:val="21"/>
          <w:szCs w:val="21"/>
        </w:rPr>
        <w:t xml:space="preserve">Laying the foundation for a personalized, practical wellness plan.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Qualities of a Good Assessment</w:t>
            </w:r>
          </w:p>
        </w:tc>
      </w:tr>
    </w:tbl>
    <w:p>
      <w:pPr>
        <w:spacing w:after="150"/>
      </w:pPr>
    </w:p>
    <w:p>
      <w:pPr>
        <w:pStyle w:val="ListParagraph"/>
        <w:numPr>
          <w:ilvl w:val="0"/>
          <w:numId w:val="2"/>
        </w:numPr>
        <w:spacing w:after="110"/>
      </w:pPr>
      <w:r>
        <w:rPr>
          <w:sz w:val="21"/>
          <w:szCs w:val="21"/>
        </w:rPr>
        <w:t xml:space="preserve">It should happen in a respectful, non-judgmental, and comfortable environment.</w:t>
      </w:r>
    </w:p>
    <w:p>
      <w:pPr>
        <w:pStyle w:val="ListParagraph"/>
        <w:numPr>
          <w:ilvl w:val="0"/>
          <w:numId w:val="2"/>
        </w:numPr>
        <w:spacing w:after="110"/>
      </w:pPr>
      <w:r>
        <w:rPr>
          <w:sz w:val="21"/>
          <w:szCs w:val="21"/>
        </w:rPr>
        <w:t xml:space="preserve">It should be structured, so no important information is missed.</w:t>
      </w:r>
    </w:p>
    <w:p>
      <w:pPr>
        <w:pStyle w:val="ListParagraph"/>
        <w:numPr>
          <w:ilvl w:val="0"/>
          <w:numId w:val="2"/>
        </w:numPr>
        <w:spacing w:after="110"/>
      </w:pPr>
      <w:r>
        <w:rPr>
          <w:sz w:val="21"/>
          <w:szCs w:val="21"/>
        </w:rPr>
        <w:t xml:space="preserve">It should be an ongoing process, not a one-time task.</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Client assessment is the foundation of any wellness plan — it enables guidance based on real information rather than guesswork. The next chapter explores the first meeting, consent, and confidentiality.</w:t>
            </w:r>
          </w:p>
        </w:tc>
      </w:tr>
    </w:tbl>
    <w:p>
      <w:pPr>
        <w:sectPr>
          <w:footerReference w:type="default" r:id="rId11"/>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5  •  CLIENT ASSESSMENT</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2  </w:t>
      </w:r>
    </w:p>
    <w:p>
      <w:pPr>
        <w:spacing w:before="200"/>
        <w:jc w:val="center"/>
      </w:pPr>
      <w:r>
        <w:rPr>
          <w:b/>
          <w:bCs/>
          <w:color w:val="263238"/>
          <w:sz w:val="28"/>
          <w:szCs w:val="28"/>
        </w:rPr>
        <w:t xml:space="preserve">पहली मुलाकात, सहमति (Consent) और गोपनीयता</w:t>
      </w:r>
    </w:p>
    <w:p>
      <w:pPr>
        <w:jc w:val="center"/>
      </w:pPr>
      <w:r>
        <w:rPr>
          <w:b/>
          <w:bCs/>
          <w:i/>
          <w:iCs/>
          <w:color w:val="607D8B"/>
          <w:sz w:val="21"/>
          <w:szCs w:val="21"/>
        </w:rPr>
        <w:t xml:space="preserve">The First Meeting, Consent and Confidentiality</w:t>
      </w:r>
    </w:p>
    <w:p>
      <w:pPr>
        <w:sectPr>
          <w:footerReference w:type="default" r:id="rId1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पहली मुलाकात कैसी होनी चाहिए</w:t>
            </w:r>
          </w:p>
        </w:tc>
      </w:tr>
    </w:tbl>
    <w:p>
      <w:pPr>
        <w:spacing w:after="150"/>
      </w:pPr>
    </w:p>
    <w:p>
      <w:pPr>
        <w:pStyle w:val="ListParagraph"/>
        <w:numPr>
          <w:ilvl w:val="0"/>
          <w:numId w:val="2"/>
        </w:numPr>
        <w:spacing w:after="110"/>
      </w:pPr>
      <w:r>
        <w:rPr>
          <w:sz w:val="21"/>
          <w:szCs w:val="21"/>
        </w:rPr>
        <w:t xml:space="preserve">गर्मजोशी से स्वागत करना और क्लाइंट को सहज महसूस कराना पहली मुलाकात का सबसे ज़रूरी हिस्सा है।</w:t>
      </w:r>
    </w:p>
    <w:p>
      <w:pPr>
        <w:pStyle w:val="ListParagraph"/>
        <w:numPr>
          <w:ilvl w:val="0"/>
          <w:numId w:val="2"/>
        </w:numPr>
        <w:spacing w:after="110"/>
      </w:pPr>
      <w:r>
        <w:rPr>
          <w:sz w:val="21"/>
          <w:szCs w:val="21"/>
        </w:rPr>
        <w:t xml:space="preserve">कोच को अपनी भूमिका और सीमाएं (कि वह डॉक्टर नहीं है) स्पष्ट रूप से शुरुआत में ही बता देनी चाहिए।</w:t>
      </w:r>
    </w:p>
    <w:p>
      <w:pPr>
        <w:pStyle w:val="ListParagraph"/>
        <w:numPr>
          <w:ilvl w:val="0"/>
          <w:numId w:val="2"/>
        </w:numPr>
        <w:spacing w:after="110"/>
      </w:pPr>
      <w:r>
        <w:rPr>
          <w:sz w:val="21"/>
          <w:szCs w:val="21"/>
        </w:rPr>
        <w:t xml:space="preserve">क्लाइंट को यह भी बताना चाहिए कि असेसमेंट प्रक्रिया कैसे काम करेगी और उन्हें क्या उम्मीद रखनी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सहमति (Consent) क्यों ज़रूरी है</w:t>
            </w:r>
          </w:p>
        </w:tc>
      </w:tr>
    </w:tbl>
    <w:p>
      <w:pPr>
        <w:spacing w:after="150"/>
      </w:pPr>
    </w:p>
    <w:p>
      <w:pPr>
        <w:pStyle w:val="ListParagraph"/>
        <w:numPr>
          <w:ilvl w:val="0"/>
          <w:numId w:val="2"/>
        </w:numPr>
        <w:spacing w:after="110"/>
      </w:pPr>
      <w:r>
        <w:rPr>
          <w:sz w:val="21"/>
          <w:szCs w:val="21"/>
        </w:rPr>
        <w:t xml:space="preserve">किसी भी जानकारी लेने या योजना शुरू करने से पहले क्लाइंट की स्पष्ट सहमति लेनी चाहिए।</w:t>
      </w:r>
    </w:p>
    <w:p>
      <w:pPr>
        <w:pStyle w:val="ListParagraph"/>
        <w:numPr>
          <w:ilvl w:val="0"/>
          <w:numId w:val="2"/>
        </w:numPr>
        <w:spacing w:after="110"/>
      </w:pPr>
      <w:r>
        <w:rPr>
          <w:sz w:val="21"/>
          <w:szCs w:val="21"/>
        </w:rPr>
        <w:t xml:space="preserve">सहमति में यह भी शामिल होना चाहिए कि कोच केवल जीवनशैली मार्गदर्शन देगा, चिकित्सा उपचार नहीं।</w:t>
      </w:r>
    </w:p>
    <w:p>
      <w:pPr>
        <w:pStyle w:val="ListParagraph"/>
        <w:numPr>
          <w:ilvl w:val="0"/>
          <w:numId w:val="2"/>
        </w:numPr>
        <w:spacing w:after="110"/>
      </w:pPr>
      <w:r>
        <w:rPr>
          <w:sz w:val="21"/>
          <w:szCs w:val="21"/>
        </w:rPr>
        <w:t xml:space="preserve">सहमति क्लाइंट के भरोसे और कोच की व्यावसायिक सुरक्षा — दोनों के लिए ज़रूरी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गोपनीयता बनाए रखना</w:t>
            </w:r>
          </w:p>
        </w:tc>
      </w:tr>
    </w:tbl>
    <w:p>
      <w:pPr>
        <w:spacing w:after="150"/>
      </w:pPr>
    </w:p>
    <w:p>
      <w:pPr>
        <w:pStyle w:val="ListParagraph"/>
        <w:numPr>
          <w:ilvl w:val="0"/>
          <w:numId w:val="2"/>
        </w:numPr>
        <w:spacing w:after="110"/>
      </w:pPr>
      <w:r>
        <w:rPr>
          <w:sz w:val="21"/>
          <w:szCs w:val="21"/>
        </w:rPr>
        <w:t xml:space="preserve">क्लाइंट की व्यक्तिगत और स्वास्थ्य जानकारी को कभी भी बिना अनुमति के किसी और के साथ साझा नहीं करना चाहिए।</w:t>
      </w:r>
    </w:p>
    <w:p>
      <w:pPr>
        <w:pStyle w:val="ListParagraph"/>
        <w:numPr>
          <w:ilvl w:val="0"/>
          <w:numId w:val="2"/>
        </w:numPr>
        <w:spacing w:after="110"/>
      </w:pPr>
      <w:r>
        <w:rPr>
          <w:sz w:val="21"/>
          <w:szCs w:val="21"/>
        </w:rPr>
        <w:t xml:space="preserve">क्लाइंट के रिकॉर्ड को सुरक्षित तरीके से रखना (चाहे डिजिटल हो या पेपर) कोच की ज़िम्मेदारी है।</w:t>
      </w:r>
    </w:p>
    <w:p>
      <w:pPr>
        <w:pStyle w:val="ListParagraph"/>
        <w:numPr>
          <w:ilvl w:val="0"/>
          <w:numId w:val="2"/>
        </w:numPr>
        <w:spacing w:after="110"/>
      </w:pPr>
      <w:r>
        <w:rPr>
          <w:sz w:val="21"/>
          <w:szCs w:val="21"/>
        </w:rPr>
        <w:t xml:space="preserve">गोपनीयता बनाए रखने से क्लाइंट खुलकर अपनी समस्याएं साझा कर पाता है, जिससे बेहतर असेसमेंट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एक सहज पहली मुलाकात, स्पष्ट सहमति और सख्त गोपनीयता — यह तीनों मिलकर क्लाइंट के साथ भरोसे की नींव बनाते हैं। अगले अध्याय में हम हेल्थ हिस्ट्री लेने के तरीके को समझेंगे।</w:t>
            </w:r>
          </w:p>
        </w:tc>
      </w:tr>
    </w:tbl>
    <w:p>
      <w:pPr>
        <w:sectPr>
          <w:footerReference w:type="default" r:id="rId1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2</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the First Meeting Should Look Like</w:t>
            </w:r>
          </w:p>
        </w:tc>
      </w:tr>
    </w:tbl>
    <w:p>
      <w:pPr>
        <w:spacing w:after="150"/>
      </w:pPr>
    </w:p>
    <w:p>
      <w:pPr>
        <w:pStyle w:val="ListParagraph"/>
        <w:numPr>
          <w:ilvl w:val="0"/>
          <w:numId w:val="2"/>
        </w:numPr>
        <w:spacing w:after="110"/>
      </w:pPr>
      <w:r>
        <w:rPr>
          <w:sz w:val="21"/>
          <w:szCs w:val="21"/>
        </w:rPr>
        <w:t xml:space="preserve">A warm welcome and helping the client feel comfortable is the most important part of the first meeting.</w:t>
      </w:r>
    </w:p>
    <w:p>
      <w:pPr>
        <w:pStyle w:val="ListParagraph"/>
        <w:numPr>
          <w:ilvl w:val="0"/>
          <w:numId w:val="2"/>
        </w:numPr>
        <w:spacing w:after="110"/>
      </w:pPr>
      <w:r>
        <w:rPr>
          <w:sz w:val="21"/>
          <w:szCs w:val="21"/>
        </w:rPr>
        <w:t xml:space="preserve">The coach should clearly explain their role and limits (that they are not a doctor) right from the start.</w:t>
      </w:r>
    </w:p>
    <w:p>
      <w:pPr>
        <w:pStyle w:val="ListParagraph"/>
        <w:numPr>
          <w:ilvl w:val="0"/>
          <w:numId w:val="2"/>
        </w:numPr>
        <w:spacing w:after="110"/>
      </w:pPr>
      <w:r>
        <w:rPr>
          <w:sz w:val="21"/>
          <w:szCs w:val="21"/>
        </w:rPr>
        <w:t xml:space="preserve">The client should also be told how the assessment process will work and what to expect.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Why Consent Is Important</w:t>
            </w:r>
          </w:p>
        </w:tc>
      </w:tr>
    </w:tbl>
    <w:p>
      <w:pPr>
        <w:spacing w:after="150"/>
      </w:pPr>
    </w:p>
    <w:p>
      <w:pPr>
        <w:pStyle w:val="ListParagraph"/>
        <w:numPr>
          <w:ilvl w:val="0"/>
          <w:numId w:val="2"/>
        </w:numPr>
        <w:spacing w:after="110"/>
      </w:pPr>
      <w:r>
        <w:rPr>
          <w:sz w:val="21"/>
          <w:szCs w:val="21"/>
        </w:rPr>
        <w:t xml:space="preserve">Clear consent must be obtained from the client before collecting information or starting any plan.</w:t>
      </w:r>
    </w:p>
    <w:p>
      <w:pPr>
        <w:pStyle w:val="ListParagraph"/>
        <w:numPr>
          <w:ilvl w:val="0"/>
          <w:numId w:val="2"/>
        </w:numPr>
        <w:spacing w:after="110"/>
      </w:pPr>
      <w:r>
        <w:rPr>
          <w:sz w:val="21"/>
          <w:szCs w:val="21"/>
        </w:rPr>
        <w:t xml:space="preserve">Consent should include the understanding that the coach will only provide lifestyle guidance, not medical treatment.</w:t>
      </w:r>
    </w:p>
    <w:p>
      <w:pPr>
        <w:pStyle w:val="ListParagraph"/>
        <w:numPr>
          <w:ilvl w:val="0"/>
          <w:numId w:val="2"/>
        </w:numPr>
        <w:spacing w:after="110"/>
      </w:pPr>
      <w:r>
        <w:rPr>
          <w:sz w:val="21"/>
          <w:szCs w:val="21"/>
        </w:rPr>
        <w:t xml:space="preserve">Consent is essential for both the client's trust and the coach's professional protection.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Maintaining Confidentiality</w:t>
            </w:r>
          </w:p>
        </w:tc>
      </w:tr>
    </w:tbl>
    <w:p>
      <w:pPr>
        <w:spacing w:after="150"/>
      </w:pPr>
    </w:p>
    <w:p>
      <w:pPr>
        <w:pStyle w:val="ListParagraph"/>
        <w:numPr>
          <w:ilvl w:val="0"/>
          <w:numId w:val="2"/>
        </w:numPr>
        <w:spacing w:after="110"/>
      </w:pPr>
      <w:r>
        <w:rPr>
          <w:sz w:val="21"/>
          <w:szCs w:val="21"/>
        </w:rPr>
        <w:t xml:space="preserve">A client's personal and health information should never be shared with anyone without permission.</w:t>
      </w:r>
    </w:p>
    <w:p>
      <w:pPr>
        <w:pStyle w:val="ListParagraph"/>
        <w:numPr>
          <w:ilvl w:val="0"/>
          <w:numId w:val="2"/>
        </w:numPr>
        <w:spacing w:after="110"/>
      </w:pPr>
      <w:r>
        <w:rPr>
          <w:sz w:val="21"/>
          <w:szCs w:val="21"/>
        </w:rPr>
        <w:t xml:space="preserve">Keeping client records secure (whether digital or paper) is the coach's responsibility.</w:t>
      </w:r>
    </w:p>
    <w:p>
      <w:pPr>
        <w:pStyle w:val="ListParagraph"/>
        <w:numPr>
          <w:ilvl w:val="0"/>
          <w:numId w:val="2"/>
        </w:numPr>
        <w:spacing w:after="110"/>
      </w:pPr>
      <w:r>
        <w:rPr>
          <w:sz w:val="21"/>
          <w:szCs w:val="21"/>
        </w:rPr>
        <w:t xml:space="preserve">Maintaining confidentiality allows the client to share their concerns openly, leading to a better assessment.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A comfortable first meeting, clear consent, and strict confidentiality together build the foundation of trust with a client. The next chapter explores how to take a health history.</w:t>
            </w:r>
          </w:p>
        </w:tc>
      </w:tr>
    </w:tbl>
    <w:p>
      <w:pPr>
        <w:sectPr>
          <w:footerReference w:type="default" r:id="rId14"/>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5  •  CLIENT ASSESSMENT</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3  </w:t>
      </w:r>
    </w:p>
    <w:p>
      <w:pPr>
        <w:spacing w:before="200"/>
        <w:jc w:val="center"/>
      </w:pPr>
      <w:r>
        <w:rPr>
          <w:b/>
          <w:bCs/>
          <w:color w:val="263238"/>
          <w:sz w:val="28"/>
          <w:szCs w:val="28"/>
        </w:rPr>
        <w:t xml:space="preserve">हेल्थ हिस्ट्री कैसे लें</w:t>
      </w:r>
    </w:p>
    <w:p>
      <w:pPr>
        <w:jc w:val="center"/>
      </w:pPr>
      <w:r>
        <w:rPr>
          <w:b/>
          <w:bCs/>
          <w:i/>
          <w:iCs/>
          <w:color w:val="607D8B"/>
          <w:sz w:val="21"/>
          <w:szCs w:val="21"/>
        </w:rPr>
        <w:t xml:space="preserve">Taking a Health History</w:t>
      </w:r>
    </w:p>
    <w:p>
      <w:pPr>
        <w:sectPr>
          <w:footerReference w:type="default" r:id="rId1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हेल्थ हिस्ट्री में क्या शामिल होता है</w:t>
            </w:r>
          </w:p>
        </w:tc>
      </w:tr>
    </w:tbl>
    <w:p>
      <w:pPr>
        <w:spacing w:after="150"/>
      </w:pPr>
    </w:p>
    <w:p>
      <w:pPr>
        <w:pStyle w:val="ListParagraph"/>
        <w:numPr>
          <w:ilvl w:val="0"/>
          <w:numId w:val="2"/>
        </w:numPr>
        <w:spacing w:after="110"/>
      </w:pPr>
      <w:r>
        <w:rPr>
          <w:sz w:val="21"/>
          <w:szCs w:val="21"/>
        </w:rPr>
        <w:t xml:space="preserve">पुरानी और वर्तमान स्वास्थ्य समस्याओं की जानकारी।</w:t>
      </w:r>
    </w:p>
    <w:p>
      <w:pPr>
        <w:pStyle w:val="ListParagraph"/>
        <w:numPr>
          <w:ilvl w:val="0"/>
          <w:numId w:val="2"/>
        </w:numPr>
        <w:spacing w:after="110"/>
      </w:pPr>
      <w:r>
        <w:rPr>
          <w:sz w:val="21"/>
          <w:szCs w:val="21"/>
        </w:rPr>
        <w:t xml:space="preserve">परिवार में चलने वाली सामान्य स्वास्थ्य प्रवृत्तियों की जानकारी (बिना निजी विवरण मांगे)।</w:t>
      </w:r>
    </w:p>
    <w:p>
      <w:pPr>
        <w:pStyle w:val="ListParagraph"/>
        <w:numPr>
          <w:ilvl w:val="0"/>
          <w:numId w:val="2"/>
        </w:numPr>
        <w:spacing w:after="110"/>
      </w:pPr>
      <w:r>
        <w:rPr>
          <w:sz w:val="21"/>
          <w:szCs w:val="21"/>
        </w:rPr>
        <w:t xml:space="preserve">नींद, पाचन, ऊर्जा स्तर और तनाव जैसे सामान्य जीवनशैली संकेतकों की जानकारी।</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सही तरीके से सवाल पूछना</w:t>
            </w:r>
          </w:p>
        </w:tc>
      </w:tr>
    </w:tbl>
    <w:p>
      <w:pPr>
        <w:spacing w:after="150"/>
      </w:pPr>
    </w:p>
    <w:p>
      <w:pPr>
        <w:pStyle w:val="ListParagraph"/>
        <w:numPr>
          <w:ilvl w:val="0"/>
          <w:numId w:val="2"/>
        </w:numPr>
        <w:spacing w:after="110"/>
      </w:pPr>
      <w:r>
        <w:rPr>
          <w:sz w:val="21"/>
          <w:szCs w:val="21"/>
        </w:rPr>
        <w:t xml:space="preserve">खुले प्रश्न (open-ended questions) पूछना, जैसे "आप अपनी सेहत के बारे में कैसा महसूस करते हैं?"</w:t>
      </w:r>
    </w:p>
    <w:p>
      <w:pPr>
        <w:pStyle w:val="ListParagraph"/>
        <w:numPr>
          <w:ilvl w:val="0"/>
          <w:numId w:val="2"/>
        </w:numPr>
        <w:spacing w:after="110"/>
      </w:pPr>
      <w:r>
        <w:rPr>
          <w:sz w:val="21"/>
          <w:szCs w:val="21"/>
        </w:rPr>
        <w:t xml:space="preserve">बिना जल्दबाज़ी के सुनना और ज़रूरत पड़ने पर विनम्रता से स्पष्टीकरण मांगना।</w:t>
      </w:r>
    </w:p>
    <w:p>
      <w:pPr>
        <w:pStyle w:val="ListParagraph"/>
        <w:numPr>
          <w:ilvl w:val="0"/>
          <w:numId w:val="2"/>
        </w:numPr>
        <w:spacing w:after="110"/>
      </w:pPr>
      <w:r>
        <w:rPr>
          <w:sz w:val="21"/>
          <w:szCs w:val="21"/>
        </w:rPr>
        <w:t xml:space="preserve">संवेदनशील विषयों (जैसे वज़न, मानसिक स्थिति) पर सावधानी और सम्मान के साथ बात करना।</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मौजूदा दवाओं और इलाज की जानकारी लेना</w:t>
            </w:r>
          </w:p>
        </w:tc>
      </w:tr>
    </w:tbl>
    <w:p>
      <w:pPr>
        <w:spacing w:after="150"/>
      </w:pPr>
    </w:p>
    <w:p>
      <w:pPr>
        <w:pStyle w:val="ListParagraph"/>
        <w:numPr>
          <w:ilvl w:val="0"/>
          <w:numId w:val="2"/>
        </w:numPr>
        <w:spacing w:after="110"/>
      </w:pPr>
      <w:r>
        <w:rPr>
          <w:sz w:val="21"/>
          <w:szCs w:val="21"/>
        </w:rPr>
        <w:t xml:space="preserve">क्लाइंट फिलहाल कोई दवा या इलाज ले रहा है या नहीं, यह जानना ज़रूरी है।</w:t>
      </w:r>
    </w:p>
    <w:p>
      <w:pPr>
        <w:pStyle w:val="ListParagraph"/>
        <w:numPr>
          <w:ilvl w:val="0"/>
          <w:numId w:val="2"/>
        </w:numPr>
        <w:spacing w:after="110"/>
      </w:pPr>
      <w:r>
        <w:rPr>
          <w:sz w:val="21"/>
          <w:szCs w:val="21"/>
        </w:rPr>
        <w:t xml:space="preserve">अगर क्लाइंट किसी गंभीर बीमारी का इलाज करवा रहा है, तो योजना बनाने से पहले सावधानी बरतनी चाहिए।</w:t>
      </w:r>
    </w:p>
    <w:p>
      <w:pPr>
        <w:pStyle w:val="ListParagraph"/>
        <w:numPr>
          <w:ilvl w:val="0"/>
          <w:numId w:val="2"/>
        </w:numPr>
        <w:spacing w:after="110"/>
      </w:pPr>
      <w:r>
        <w:rPr>
          <w:sz w:val="21"/>
          <w:szCs w:val="21"/>
        </w:rPr>
        <w:t xml:space="preserve">यह जानकारी कोच को यह तय करने में मदद करती है कि कहां उसे सावधान रहना है या डॉक्टर से सलाह लेने को कहना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हेल्थ हिस्ट्री लेना क्लाइंट की पूरी तस्वीर समझने का पहला कदम है, जिसमें सही सवाल पूछना और संवेदनशीलता से सुनना ज़रूरी है। अगले अध्याय में हम प्रकृति-विकृति और लाइफस्टाइल असेसमेंट को समझेंगे।</w:t>
            </w:r>
          </w:p>
        </w:tc>
      </w:tr>
    </w:tbl>
    <w:p>
      <w:pPr>
        <w:sectPr>
          <w:footerReference w:type="default" r:id="rId1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3</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a Health History Includes</w:t>
            </w:r>
          </w:p>
        </w:tc>
      </w:tr>
    </w:tbl>
    <w:p>
      <w:pPr>
        <w:spacing w:after="150"/>
      </w:pPr>
    </w:p>
    <w:p>
      <w:pPr>
        <w:pStyle w:val="ListParagraph"/>
        <w:numPr>
          <w:ilvl w:val="0"/>
          <w:numId w:val="2"/>
        </w:numPr>
        <w:spacing w:after="110"/>
      </w:pPr>
      <w:r>
        <w:rPr>
          <w:sz w:val="21"/>
          <w:szCs w:val="21"/>
        </w:rPr>
        <w:t xml:space="preserve">Information about past and current health concerns.</w:t>
      </w:r>
    </w:p>
    <w:p>
      <w:pPr>
        <w:pStyle w:val="ListParagraph"/>
        <w:numPr>
          <w:ilvl w:val="0"/>
          <w:numId w:val="2"/>
        </w:numPr>
        <w:spacing w:after="110"/>
      </w:pPr>
      <w:r>
        <w:rPr>
          <w:sz w:val="21"/>
          <w:szCs w:val="21"/>
        </w:rPr>
        <w:t xml:space="preserve">General information about health patterns that run in the family (without asking for private details).</w:t>
      </w:r>
    </w:p>
    <w:p>
      <w:pPr>
        <w:pStyle w:val="ListParagraph"/>
        <w:numPr>
          <w:ilvl w:val="0"/>
          <w:numId w:val="2"/>
        </w:numPr>
        <w:spacing w:after="110"/>
      </w:pPr>
      <w:r>
        <w:rPr>
          <w:sz w:val="21"/>
          <w:szCs w:val="21"/>
        </w:rPr>
        <w:t xml:space="preserve">Information on general lifestyle indicators like sleep, digestion, energy levels, and stress.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Asking Questions the Right Way</w:t>
            </w:r>
          </w:p>
        </w:tc>
      </w:tr>
    </w:tbl>
    <w:p>
      <w:pPr>
        <w:spacing w:after="150"/>
      </w:pPr>
    </w:p>
    <w:p>
      <w:pPr>
        <w:pStyle w:val="ListParagraph"/>
        <w:numPr>
          <w:ilvl w:val="0"/>
          <w:numId w:val="2"/>
        </w:numPr>
        <w:spacing w:after="110"/>
      </w:pPr>
      <w:r>
        <w:rPr>
          <w:sz w:val="21"/>
          <w:szCs w:val="21"/>
        </w:rPr>
        <w:t xml:space="preserve">Asking open-ended questions, such as "How do you feel about your health overall?"</w:t>
      </w:r>
    </w:p>
    <w:p>
      <w:pPr>
        <w:pStyle w:val="ListParagraph"/>
        <w:numPr>
          <w:ilvl w:val="0"/>
          <w:numId w:val="2"/>
        </w:numPr>
        <w:spacing w:after="110"/>
      </w:pPr>
      <w:r>
        <w:rPr>
          <w:sz w:val="21"/>
          <w:szCs w:val="21"/>
        </w:rPr>
        <w:t xml:space="preserve">Listening without rushing and politely asking for clarification when needed.</w:t>
      </w:r>
    </w:p>
    <w:p>
      <w:pPr>
        <w:pStyle w:val="ListParagraph"/>
        <w:numPr>
          <w:ilvl w:val="0"/>
          <w:numId w:val="2"/>
        </w:numPr>
        <w:spacing w:after="110"/>
      </w:pPr>
      <w:r>
        <w:rPr>
          <w:sz w:val="21"/>
          <w:szCs w:val="21"/>
        </w:rPr>
        <w:t xml:space="preserve">Discussing sensitive topics (like weight or mental state) with care and respect.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Gathering Information on Current Medication and Treatment</w:t>
            </w:r>
          </w:p>
        </w:tc>
      </w:tr>
    </w:tbl>
    <w:p>
      <w:pPr>
        <w:spacing w:after="150"/>
      </w:pPr>
    </w:p>
    <w:p>
      <w:pPr>
        <w:pStyle w:val="ListParagraph"/>
        <w:numPr>
          <w:ilvl w:val="0"/>
          <w:numId w:val="2"/>
        </w:numPr>
        <w:spacing w:after="110"/>
      </w:pPr>
      <w:r>
        <w:rPr>
          <w:sz w:val="21"/>
          <w:szCs w:val="21"/>
        </w:rPr>
        <w:t xml:space="preserve">It's essential to know whether the client is currently on any medication or treatment.</w:t>
      </w:r>
    </w:p>
    <w:p>
      <w:pPr>
        <w:pStyle w:val="ListParagraph"/>
        <w:numPr>
          <w:ilvl w:val="0"/>
          <w:numId w:val="2"/>
        </w:numPr>
        <w:spacing w:after="110"/>
      </w:pPr>
      <w:r>
        <w:rPr>
          <w:sz w:val="21"/>
          <w:szCs w:val="21"/>
        </w:rPr>
        <w:t xml:space="preserve">If a client is being treated for a serious illness, extra caution is needed before building a plan.</w:t>
      </w:r>
    </w:p>
    <w:p>
      <w:pPr>
        <w:pStyle w:val="ListParagraph"/>
        <w:numPr>
          <w:ilvl w:val="0"/>
          <w:numId w:val="2"/>
        </w:numPr>
        <w:spacing w:after="110"/>
      </w:pPr>
      <w:r>
        <w:rPr>
          <w:sz w:val="21"/>
          <w:szCs w:val="21"/>
        </w:rPr>
        <w:t xml:space="preserve">This information helps the coach decide where to be cautious or when to suggest consulting a doctor.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Taking a health history is the first step to understanding a client's full picture, requiring the right questions and sensitive listening. The next chapter explores Prakriti-Vikriti and lifestyle assessment.</w:t>
            </w:r>
          </w:p>
        </w:tc>
      </w:tr>
    </w:tbl>
    <w:p>
      <w:pPr>
        <w:sectPr>
          <w:footerReference w:type="default" r:id="rId17"/>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5  •  CLIENT ASSESSMENT</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4  </w:t>
      </w:r>
    </w:p>
    <w:p>
      <w:pPr>
        <w:spacing w:before="200"/>
        <w:jc w:val="center"/>
      </w:pPr>
      <w:r>
        <w:rPr>
          <w:b/>
          <w:bCs/>
          <w:color w:val="263238"/>
          <w:sz w:val="28"/>
          <w:szCs w:val="28"/>
        </w:rPr>
        <w:t xml:space="preserve">प्रकृति-विकृति और लाइफस्टाइल असेसमेंट</w:t>
      </w:r>
    </w:p>
    <w:p>
      <w:pPr>
        <w:jc w:val="center"/>
      </w:pPr>
      <w:r>
        <w:rPr>
          <w:b/>
          <w:bCs/>
          <w:i/>
          <w:iCs/>
          <w:color w:val="607D8B"/>
          <w:sz w:val="21"/>
          <w:szCs w:val="21"/>
        </w:rPr>
        <w:t xml:space="preserve">Prakriti-Vikriti and Lifestyle Assessment</w:t>
      </w:r>
    </w:p>
    <w:p>
      <w:pPr>
        <w:sectPr>
          <w:footerReference w:type="default" r:id="rId1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प्रकृति-विकृति असेसमेंट फॉर्म का उपयोग</w:t>
            </w:r>
          </w:p>
        </w:tc>
      </w:tr>
    </w:tbl>
    <w:p>
      <w:pPr>
        <w:spacing w:after="150"/>
      </w:pPr>
    </w:p>
    <w:p>
      <w:pPr>
        <w:pStyle w:val="ListParagraph"/>
        <w:numPr>
          <w:ilvl w:val="0"/>
          <w:numId w:val="2"/>
        </w:numPr>
        <w:spacing w:after="110"/>
      </w:pPr>
      <w:r>
        <w:rPr>
          <w:sz w:val="21"/>
          <w:szCs w:val="21"/>
        </w:rPr>
        <w:t xml:space="preserve">एक सरल प्रश्नावली के ज़रिए क्लाइंट की शारीरिक बनावट, स्वभाव और खान-पान की आदतों के बारे में पूछा जाता है।</w:t>
      </w:r>
    </w:p>
    <w:p>
      <w:pPr>
        <w:pStyle w:val="ListParagraph"/>
        <w:numPr>
          <w:ilvl w:val="0"/>
          <w:numId w:val="2"/>
        </w:numPr>
        <w:spacing w:after="110"/>
      </w:pPr>
      <w:r>
        <w:rPr>
          <w:sz w:val="21"/>
          <w:szCs w:val="21"/>
        </w:rPr>
        <w:t xml:space="preserve">इन उत्तरों के आधार पर क्लाइंट का प्रधान दोष (वात, पित्त या कफ) और वर्तमान असंतुलन का अनुमान लगाया जाता है।</w:t>
      </w:r>
    </w:p>
    <w:p>
      <w:pPr>
        <w:pStyle w:val="ListParagraph"/>
        <w:numPr>
          <w:ilvl w:val="0"/>
          <w:numId w:val="2"/>
        </w:numPr>
        <w:spacing w:after="110"/>
      </w:pPr>
      <w:r>
        <w:rPr>
          <w:sz w:val="21"/>
          <w:szCs w:val="21"/>
        </w:rPr>
        <w:t xml:space="preserve">यह फॉर्म एक अनुमान देने का उपकरण है, चिकित्सीय निदान (diagnosis)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दिनचर्या और आदतों की जांच</w:t>
            </w:r>
          </w:p>
        </w:tc>
      </w:tr>
    </w:tbl>
    <w:p>
      <w:pPr>
        <w:spacing w:after="150"/>
      </w:pPr>
    </w:p>
    <w:p>
      <w:pPr>
        <w:pStyle w:val="ListParagraph"/>
        <w:numPr>
          <w:ilvl w:val="0"/>
          <w:numId w:val="2"/>
        </w:numPr>
        <w:spacing w:after="110"/>
      </w:pPr>
      <w:r>
        <w:rPr>
          <w:sz w:val="21"/>
          <w:szCs w:val="21"/>
        </w:rPr>
        <w:t xml:space="preserve">क्लाइंट के सोने-जागने का समय, काम के घंटे और खाली समय में क्या करते हैं — यह सब जानना ज़रूरी है।</w:t>
      </w:r>
    </w:p>
    <w:p>
      <w:pPr>
        <w:pStyle w:val="ListParagraph"/>
        <w:numPr>
          <w:ilvl w:val="0"/>
          <w:numId w:val="2"/>
        </w:numPr>
        <w:spacing w:after="110"/>
      </w:pPr>
      <w:r>
        <w:rPr>
          <w:sz w:val="21"/>
          <w:szCs w:val="21"/>
        </w:rPr>
        <w:t xml:space="preserve">स्क्रीन टाइम, शारीरिक गतिविधि और पानी पीने की आदतों के बारे में पूछना चाहिए।</w:t>
      </w:r>
    </w:p>
    <w:p>
      <w:pPr>
        <w:pStyle w:val="ListParagraph"/>
        <w:numPr>
          <w:ilvl w:val="0"/>
          <w:numId w:val="2"/>
        </w:numPr>
        <w:spacing w:after="110"/>
      </w:pPr>
      <w:r>
        <w:rPr>
          <w:sz w:val="21"/>
          <w:szCs w:val="21"/>
        </w:rPr>
        <w:t xml:space="preserve">धूम्रपान, शराब या अन्य आदतों के बारे में बिना जज किए, सामान्य तरीके से पूछना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असेसमेंट से मिली जानकारी को जोड़ना</w:t>
            </w:r>
          </w:p>
        </w:tc>
      </w:tr>
    </w:tbl>
    <w:p>
      <w:pPr>
        <w:spacing w:after="150"/>
      </w:pPr>
    </w:p>
    <w:p>
      <w:pPr>
        <w:pStyle w:val="ListParagraph"/>
        <w:numPr>
          <w:ilvl w:val="0"/>
          <w:numId w:val="2"/>
        </w:numPr>
        <w:spacing w:after="110"/>
      </w:pPr>
      <w:r>
        <w:rPr>
          <w:sz w:val="21"/>
          <w:szCs w:val="21"/>
        </w:rPr>
        <w:t xml:space="preserve">प्रकृति-विकृति और दिनचर्या की जानकारी को एक साथ देखने से क्लाइंट की पूरी तस्वीर बनती है।</w:t>
      </w:r>
    </w:p>
    <w:p>
      <w:pPr>
        <w:pStyle w:val="ListParagraph"/>
        <w:numPr>
          <w:ilvl w:val="0"/>
          <w:numId w:val="2"/>
        </w:numPr>
        <w:spacing w:after="110"/>
      </w:pPr>
      <w:r>
        <w:rPr>
          <w:sz w:val="21"/>
          <w:szCs w:val="21"/>
        </w:rPr>
        <w:t xml:space="preserve">उदाहरण के लिए, एक वात-प्रधान क्लाइंट की अनियमित दिनचर्या उसकी बेचैनी और नींद की समस्या को समझा सकती है।</w:t>
      </w:r>
    </w:p>
    <w:p>
      <w:pPr>
        <w:pStyle w:val="ListParagraph"/>
        <w:numPr>
          <w:ilvl w:val="0"/>
          <w:numId w:val="2"/>
        </w:numPr>
        <w:spacing w:after="110"/>
      </w:pPr>
      <w:r>
        <w:rPr>
          <w:sz w:val="21"/>
          <w:szCs w:val="21"/>
        </w:rPr>
        <w:t xml:space="preserve">यह जुड़ी हुई जानकारी ही अगले चरण — व्यक्तिगत योजना — बनाने का आधार बनती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प्रकृति-विकृति फॉर्म और दिनचर्या की जांच मिलकर क्लाइंट के शरीर और आदतों की पूरी तस्वीर बनाते हैं। अगले अध्याय में हम आहार डायरी और खान-पान के विश्लेषण को समझेंगे।</w:t>
            </w:r>
          </w:p>
        </w:tc>
      </w:tr>
    </w:tbl>
    <w:p>
      <w:pPr>
        <w:sectPr>
          <w:footerReference w:type="default" r:id="rId19"/>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4</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Using a Prakriti-Vikriti Assessment Form</w:t>
            </w:r>
          </w:p>
        </w:tc>
      </w:tr>
    </w:tbl>
    <w:p>
      <w:pPr>
        <w:spacing w:after="150"/>
      </w:pPr>
    </w:p>
    <w:p>
      <w:pPr>
        <w:pStyle w:val="ListParagraph"/>
        <w:numPr>
          <w:ilvl w:val="0"/>
          <w:numId w:val="2"/>
        </w:numPr>
        <w:spacing w:after="110"/>
      </w:pPr>
      <w:r>
        <w:rPr>
          <w:sz w:val="21"/>
          <w:szCs w:val="21"/>
        </w:rPr>
        <w:t xml:space="preserve">A simple questionnaire asks about the client's body type, temperament, and eating habits.</w:t>
      </w:r>
    </w:p>
    <w:p>
      <w:pPr>
        <w:pStyle w:val="ListParagraph"/>
        <w:numPr>
          <w:ilvl w:val="0"/>
          <w:numId w:val="2"/>
        </w:numPr>
        <w:spacing w:after="110"/>
      </w:pPr>
      <w:r>
        <w:rPr>
          <w:sz w:val="21"/>
          <w:szCs w:val="21"/>
        </w:rPr>
        <w:t xml:space="preserve">Based on the answers, the client's dominant dosha (Vata, Pitta, or Kapha) and current imbalance are estimated.</w:t>
      </w:r>
    </w:p>
    <w:p>
      <w:pPr>
        <w:pStyle w:val="ListParagraph"/>
        <w:numPr>
          <w:ilvl w:val="0"/>
          <w:numId w:val="2"/>
        </w:numPr>
        <w:spacing w:after="110"/>
      </w:pPr>
      <w:r>
        <w:rPr>
          <w:sz w:val="21"/>
          <w:szCs w:val="21"/>
        </w:rPr>
        <w:t xml:space="preserve">This form is a tool for estimation, not a medical diagnosis.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Assessing Routine and Habits</w:t>
            </w:r>
          </w:p>
        </w:tc>
      </w:tr>
    </w:tbl>
    <w:p>
      <w:pPr>
        <w:spacing w:after="150"/>
      </w:pPr>
    </w:p>
    <w:p>
      <w:pPr>
        <w:pStyle w:val="ListParagraph"/>
        <w:numPr>
          <w:ilvl w:val="0"/>
          <w:numId w:val="2"/>
        </w:numPr>
        <w:spacing w:after="110"/>
      </w:pPr>
      <w:r>
        <w:rPr>
          <w:sz w:val="21"/>
          <w:szCs w:val="21"/>
        </w:rPr>
        <w:t xml:space="preserve">It's important to know the client's sleep-wake times, work hours, and what they do in their free time.</w:t>
      </w:r>
    </w:p>
    <w:p>
      <w:pPr>
        <w:pStyle w:val="ListParagraph"/>
        <w:numPr>
          <w:ilvl w:val="0"/>
          <w:numId w:val="2"/>
        </w:numPr>
        <w:spacing w:after="110"/>
      </w:pPr>
      <w:r>
        <w:rPr>
          <w:sz w:val="21"/>
          <w:szCs w:val="21"/>
        </w:rPr>
        <w:t xml:space="preserve">Questions about screen time, physical activity, and water-drinking habits should be asked.</w:t>
      </w:r>
    </w:p>
    <w:p>
      <w:pPr>
        <w:pStyle w:val="ListParagraph"/>
        <w:numPr>
          <w:ilvl w:val="0"/>
          <w:numId w:val="2"/>
        </w:numPr>
        <w:spacing w:after="110"/>
      </w:pPr>
      <w:r>
        <w:rPr>
          <w:sz w:val="21"/>
          <w:szCs w:val="21"/>
        </w:rPr>
        <w:t xml:space="preserve">Habits like smoking, alcohol, or others should be asked about in a non-judgmental, routine manner.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Connecting the Information Gathered</w:t>
            </w:r>
          </w:p>
        </w:tc>
      </w:tr>
    </w:tbl>
    <w:p>
      <w:pPr>
        <w:spacing w:after="150"/>
      </w:pPr>
    </w:p>
    <w:p>
      <w:pPr>
        <w:pStyle w:val="ListParagraph"/>
        <w:numPr>
          <w:ilvl w:val="0"/>
          <w:numId w:val="2"/>
        </w:numPr>
        <w:spacing w:after="110"/>
      </w:pPr>
      <w:r>
        <w:rPr>
          <w:sz w:val="21"/>
          <w:szCs w:val="21"/>
        </w:rPr>
        <w:t xml:space="preserve">Looking at Prakriti-Vikriti and routine information together builds a complete picture of the client.</w:t>
      </w:r>
    </w:p>
    <w:p>
      <w:pPr>
        <w:pStyle w:val="ListParagraph"/>
        <w:numPr>
          <w:ilvl w:val="0"/>
          <w:numId w:val="2"/>
        </w:numPr>
        <w:spacing w:after="110"/>
      </w:pPr>
      <w:r>
        <w:rPr>
          <w:sz w:val="21"/>
          <w:szCs w:val="21"/>
        </w:rPr>
        <w:t xml:space="preserve">For example, a Vata-dominant client's irregular routine may explain their restlessness and sleep issues.</w:t>
      </w:r>
    </w:p>
    <w:p>
      <w:pPr>
        <w:pStyle w:val="ListParagraph"/>
        <w:numPr>
          <w:ilvl w:val="0"/>
          <w:numId w:val="2"/>
        </w:numPr>
        <w:spacing w:after="110"/>
      </w:pPr>
      <w:r>
        <w:rPr>
          <w:sz w:val="21"/>
          <w:szCs w:val="21"/>
        </w:rPr>
        <w:t xml:space="preserve">This connected information becomes the basis for the next step — building a personalized plan.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The Prakriti-Vikriti form and routine assessment together build a complete picture of the client's body and habits. The next chapter explores diet diaries and food pattern analysis.</w:t>
            </w:r>
          </w:p>
        </w:tc>
      </w:tr>
    </w:tbl>
    <w:p>
      <w:pPr>
        <w:sectPr>
          <w:footerReference w:type="default" r:id="rId20"/>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5  •  CLIENT ASSESSMENT</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5  </w:t>
      </w:r>
    </w:p>
    <w:p>
      <w:pPr>
        <w:spacing w:before="200"/>
        <w:jc w:val="center"/>
      </w:pPr>
      <w:r>
        <w:rPr>
          <w:b/>
          <w:bCs/>
          <w:color w:val="263238"/>
          <w:sz w:val="28"/>
          <w:szCs w:val="28"/>
        </w:rPr>
        <w:t xml:space="preserve">आहार डायरी और खान-पान का विश्लेषण</w:t>
      </w:r>
    </w:p>
    <w:p>
      <w:pPr>
        <w:jc w:val="center"/>
      </w:pPr>
      <w:r>
        <w:rPr>
          <w:b/>
          <w:bCs/>
          <w:i/>
          <w:iCs/>
          <w:color w:val="607D8B"/>
          <w:sz w:val="21"/>
          <w:szCs w:val="21"/>
        </w:rPr>
        <w:t xml:space="preserve">Diet Diary and Food Pattern Analysis</w:t>
      </w:r>
    </w:p>
    <w:p>
      <w:pPr>
        <w:sectPr>
          <w:footerReference w:type="default" r:id="rId2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आहार डायरी क्या है</w:t>
            </w:r>
          </w:p>
        </w:tc>
      </w:tr>
    </w:tbl>
    <w:p>
      <w:pPr>
        <w:spacing w:after="150"/>
      </w:pPr>
    </w:p>
    <w:p>
      <w:pPr>
        <w:pStyle w:val="ListParagraph"/>
        <w:numPr>
          <w:ilvl w:val="0"/>
          <w:numId w:val="2"/>
        </w:numPr>
        <w:spacing w:after="110"/>
      </w:pPr>
      <w:r>
        <w:rPr>
          <w:sz w:val="21"/>
          <w:szCs w:val="21"/>
        </w:rPr>
        <w:t xml:space="preserve">आहार डायरी एक रिकॉर्ड है जिसमें क्लाइंट कुछ दिनों तक जो कुछ भी खाता-पीता है, उसे लिखता है।</w:t>
      </w:r>
    </w:p>
    <w:p>
      <w:pPr>
        <w:pStyle w:val="ListParagraph"/>
        <w:numPr>
          <w:ilvl w:val="0"/>
          <w:numId w:val="2"/>
        </w:numPr>
        <w:spacing w:after="110"/>
      </w:pPr>
      <w:r>
        <w:rPr>
          <w:sz w:val="21"/>
          <w:szCs w:val="21"/>
        </w:rPr>
        <w:t xml:space="preserve">यह क्लाइंट की याददाश्त पर निर्भर रहने के बजाय वास्तविक खान-पान पैटर्न दिखाती है।</w:t>
      </w:r>
    </w:p>
    <w:p>
      <w:pPr>
        <w:pStyle w:val="ListParagraph"/>
        <w:numPr>
          <w:ilvl w:val="0"/>
          <w:numId w:val="2"/>
        </w:numPr>
        <w:spacing w:after="110"/>
      </w:pPr>
      <w:r>
        <w:rPr>
          <w:sz w:val="21"/>
          <w:szCs w:val="21"/>
        </w:rPr>
        <w:t xml:space="preserve">आमतौर पर 3-7 दिनों की डायरी एक अच्छी शुरुआती तस्वीर देने के लिए काफी होती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खान-पान के पैटर्न को समझना</w:t>
            </w:r>
          </w:p>
        </w:tc>
      </w:tr>
    </w:tbl>
    <w:p>
      <w:pPr>
        <w:spacing w:after="150"/>
      </w:pPr>
    </w:p>
    <w:p>
      <w:pPr>
        <w:pStyle w:val="ListParagraph"/>
        <w:numPr>
          <w:ilvl w:val="0"/>
          <w:numId w:val="2"/>
        </w:numPr>
        <w:spacing w:after="110"/>
      </w:pPr>
      <w:r>
        <w:rPr>
          <w:sz w:val="21"/>
          <w:szCs w:val="21"/>
        </w:rPr>
        <w:t xml:space="preserve">भोजन का समय, मात्रा और बार-बार दोहराए जाने वाले खाद्य पदार्थों को देखना चाहिए।</w:t>
      </w:r>
    </w:p>
    <w:p>
      <w:pPr>
        <w:pStyle w:val="ListParagraph"/>
        <w:numPr>
          <w:ilvl w:val="0"/>
          <w:numId w:val="2"/>
        </w:numPr>
        <w:spacing w:after="110"/>
      </w:pPr>
      <w:r>
        <w:rPr>
          <w:sz w:val="21"/>
          <w:szCs w:val="21"/>
        </w:rPr>
        <w:t xml:space="preserve">यह भी देखना ज़रूरी है कि क्लाइंट भावनात्मक कारणों से खा रहा है या भूख के कारण।</w:t>
      </w:r>
    </w:p>
    <w:p>
      <w:pPr>
        <w:pStyle w:val="ListParagraph"/>
        <w:numPr>
          <w:ilvl w:val="0"/>
          <w:numId w:val="2"/>
        </w:numPr>
        <w:spacing w:after="110"/>
      </w:pPr>
      <w:r>
        <w:rPr>
          <w:sz w:val="21"/>
          <w:szCs w:val="21"/>
        </w:rPr>
        <w:t xml:space="preserve">पानी, चाय-कॉफी और मीठे पेय पदार्थों की मात्रा पर भी ध्यान देना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सामान्य समस्याएं जो डायरी से पता चलती हैं</w:t>
            </w:r>
          </w:p>
        </w:tc>
      </w:tr>
    </w:tbl>
    <w:p>
      <w:pPr>
        <w:spacing w:after="150"/>
      </w:pPr>
    </w:p>
    <w:p>
      <w:pPr>
        <w:pStyle w:val="ListParagraph"/>
        <w:numPr>
          <w:ilvl w:val="0"/>
          <w:numId w:val="2"/>
        </w:numPr>
        <w:spacing w:after="110"/>
      </w:pPr>
      <w:r>
        <w:rPr>
          <w:sz w:val="21"/>
          <w:szCs w:val="21"/>
        </w:rPr>
        <w:t xml:space="preserve">भोजन छोड़ना, फिर एक साथ ज़्यादा खा लेना।</w:t>
      </w:r>
    </w:p>
    <w:p>
      <w:pPr>
        <w:pStyle w:val="ListParagraph"/>
        <w:numPr>
          <w:ilvl w:val="0"/>
          <w:numId w:val="2"/>
        </w:numPr>
        <w:spacing w:after="110"/>
      </w:pPr>
      <w:r>
        <w:rPr>
          <w:sz w:val="21"/>
          <w:szCs w:val="21"/>
        </w:rPr>
        <w:t xml:space="preserve">बहुत देर रात को भोजन करना या अनियमित समय पर खाना।</w:t>
      </w:r>
    </w:p>
    <w:p>
      <w:pPr>
        <w:pStyle w:val="ListParagraph"/>
        <w:numPr>
          <w:ilvl w:val="0"/>
          <w:numId w:val="2"/>
        </w:numPr>
        <w:spacing w:after="110"/>
      </w:pPr>
      <w:r>
        <w:rPr>
          <w:sz w:val="21"/>
          <w:szCs w:val="21"/>
        </w:rPr>
        <w:t xml:space="preserve">पानी की कमी या अत्यधिक कैफीन का सेवन — यह सभी पैटर्न योजना बनाते समय ध्यान में रखने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आहार डायरी क्लाइंट के वास्तविक खान-पान पैटर्न को सामने लाती है, जिससे कोच सटीक और व्यावहारिक सुझाव दे सकता है। अगले अध्याय में हम तनाव और मानसिक स्थिति के आकलन को समझेंगे।</w:t>
            </w:r>
          </w:p>
        </w:tc>
      </w:tr>
    </w:tbl>
    <w:p>
      <w:pPr>
        <w:sectPr>
          <w:footerReference w:type="default" r:id="rId22"/>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5</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Is a Diet Diary</w:t>
            </w:r>
          </w:p>
        </w:tc>
      </w:tr>
    </w:tbl>
    <w:p>
      <w:pPr>
        <w:spacing w:after="150"/>
      </w:pPr>
    </w:p>
    <w:p>
      <w:pPr>
        <w:pStyle w:val="ListParagraph"/>
        <w:numPr>
          <w:ilvl w:val="0"/>
          <w:numId w:val="2"/>
        </w:numPr>
        <w:spacing w:after="110"/>
      </w:pPr>
      <w:r>
        <w:rPr>
          <w:sz w:val="21"/>
          <w:szCs w:val="21"/>
        </w:rPr>
        <w:t xml:space="preserve">A diet diary is a record where the client writes down everything they eat and drink over a few days.</w:t>
      </w:r>
    </w:p>
    <w:p>
      <w:pPr>
        <w:pStyle w:val="ListParagraph"/>
        <w:numPr>
          <w:ilvl w:val="0"/>
          <w:numId w:val="2"/>
        </w:numPr>
        <w:spacing w:after="110"/>
      </w:pPr>
      <w:r>
        <w:rPr>
          <w:sz w:val="21"/>
          <w:szCs w:val="21"/>
        </w:rPr>
        <w:t xml:space="preserve">It shows actual eating patterns rather than relying on the client's memory.</w:t>
      </w:r>
    </w:p>
    <w:p>
      <w:pPr>
        <w:pStyle w:val="ListParagraph"/>
        <w:numPr>
          <w:ilvl w:val="0"/>
          <w:numId w:val="2"/>
        </w:numPr>
        <w:spacing w:after="110"/>
      </w:pPr>
      <w:r>
        <w:rPr>
          <w:sz w:val="21"/>
          <w:szCs w:val="21"/>
        </w:rPr>
        <w:t xml:space="preserve">A diary of about 3-7 days is usually enough to give a good initial picture.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Understanding Eating Patterns</w:t>
            </w:r>
          </w:p>
        </w:tc>
      </w:tr>
    </w:tbl>
    <w:p>
      <w:pPr>
        <w:spacing w:after="150"/>
      </w:pPr>
    </w:p>
    <w:p>
      <w:pPr>
        <w:pStyle w:val="ListParagraph"/>
        <w:numPr>
          <w:ilvl w:val="0"/>
          <w:numId w:val="2"/>
        </w:numPr>
        <w:spacing w:after="110"/>
      </w:pPr>
      <w:r>
        <w:rPr>
          <w:sz w:val="21"/>
          <w:szCs w:val="21"/>
        </w:rPr>
        <w:t xml:space="preserve">Meal timing, portion size, and frequently repeated foods should be observed.</w:t>
      </w:r>
    </w:p>
    <w:p>
      <w:pPr>
        <w:pStyle w:val="ListParagraph"/>
        <w:numPr>
          <w:ilvl w:val="0"/>
          <w:numId w:val="2"/>
        </w:numPr>
        <w:spacing w:after="110"/>
      </w:pPr>
      <w:r>
        <w:rPr>
          <w:sz w:val="21"/>
          <w:szCs w:val="21"/>
        </w:rPr>
        <w:t xml:space="preserve">It's also important to notice whether the client is eating for emotional reasons or out of hunger.</w:t>
      </w:r>
    </w:p>
    <w:p>
      <w:pPr>
        <w:pStyle w:val="ListParagraph"/>
        <w:numPr>
          <w:ilvl w:val="0"/>
          <w:numId w:val="2"/>
        </w:numPr>
        <w:spacing w:after="110"/>
      </w:pPr>
      <w:r>
        <w:rPr>
          <w:sz w:val="21"/>
          <w:szCs w:val="21"/>
        </w:rPr>
        <w:t xml:space="preserve">Attention should also be paid to water, tea/coffee, and sugary drink intake.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Common Issues Revealed by the Diary</w:t>
            </w:r>
          </w:p>
        </w:tc>
      </w:tr>
    </w:tbl>
    <w:p>
      <w:pPr>
        <w:spacing w:after="150"/>
      </w:pPr>
    </w:p>
    <w:p>
      <w:pPr>
        <w:pStyle w:val="ListParagraph"/>
        <w:numPr>
          <w:ilvl w:val="0"/>
          <w:numId w:val="2"/>
        </w:numPr>
        <w:spacing w:after="110"/>
      </w:pPr>
      <w:r>
        <w:rPr>
          <w:sz w:val="21"/>
          <w:szCs w:val="21"/>
        </w:rPr>
        <w:t xml:space="preserve">Skipping meals and then overeating later.</w:t>
      </w:r>
    </w:p>
    <w:p>
      <w:pPr>
        <w:pStyle w:val="ListParagraph"/>
        <w:numPr>
          <w:ilvl w:val="0"/>
          <w:numId w:val="2"/>
        </w:numPr>
        <w:spacing w:after="110"/>
      </w:pPr>
      <w:r>
        <w:rPr>
          <w:sz w:val="21"/>
          <w:szCs w:val="21"/>
        </w:rPr>
        <w:t xml:space="preserve">Eating very late at night or at irregular times.</w:t>
      </w:r>
    </w:p>
    <w:p>
      <w:pPr>
        <w:pStyle w:val="ListParagraph"/>
        <w:numPr>
          <w:ilvl w:val="0"/>
          <w:numId w:val="2"/>
        </w:numPr>
        <w:spacing w:after="110"/>
      </w:pPr>
      <w:r>
        <w:rPr>
          <w:sz w:val="21"/>
          <w:szCs w:val="21"/>
        </w:rPr>
        <w:t xml:space="preserve">Insufficient water intake or excessive caffeine — all these patterns should be kept in mind when planning.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A diet diary reveals a client's actual eating patterns, allowing the coach to give accurate and practical suggestions. The next chapter explores assessing stress and mental state.</w:t>
            </w:r>
          </w:p>
        </w:tc>
      </w:tr>
    </w:tbl>
    <w:p>
      <w:pPr>
        <w:sectPr>
          <w:footerReference w:type="default" r:id="rId23"/>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5  •  CLIENT ASSESSMENT</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2E7D32" w:sz="6"/>
          <w:bottom w:val="single" w:color="2E7D32" w:sz="6"/>
        </w:pBdr>
        <w:spacing w:after="100" w:before="100"/>
        <w:jc w:val="center"/>
      </w:pPr>
      <w:r>
        <w:rPr>
          <w:b/>
          <w:bCs/>
          <w:color w:val="2E7D32"/>
          <w:sz w:val="26"/>
          <w:szCs w:val="26"/>
        </w:rPr>
        <w:t xml:space="preserve">  CHAPTER 6  </w:t>
      </w:r>
    </w:p>
    <w:p>
      <w:pPr>
        <w:spacing w:before="200"/>
        <w:jc w:val="center"/>
      </w:pPr>
      <w:r>
        <w:rPr>
          <w:b/>
          <w:bCs/>
          <w:color w:val="263238"/>
          <w:sz w:val="28"/>
          <w:szCs w:val="28"/>
        </w:rPr>
        <w:t xml:space="preserve">तनाव और मानसिक स्थिति का आकलन</w:t>
      </w:r>
    </w:p>
    <w:p>
      <w:pPr>
        <w:jc w:val="center"/>
      </w:pPr>
      <w:r>
        <w:rPr>
          <w:b/>
          <w:bCs/>
          <w:i/>
          <w:iCs/>
          <w:color w:val="607D8B"/>
          <w:sz w:val="21"/>
          <w:szCs w:val="21"/>
        </w:rPr>
        <w:t xml:space="preserve">Assessing Stress and Mental State</w:t>
      </w:r>
    </w:p>
    <w:p>
      <w:pPr>
        <w:sectPr>
          <w:footerReference w:type="default" r:id="rId2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हिंदी संस्करण — अध्याय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तनाव के संकेतों को पहचानना</w:t>
            </w:r>
          </w:p>
        </w:tc>
      </w:tr>
    </w:tbl>
    <w:p>
      <w:pPr>
        <w:spacing w:after="150"/>
      </w:pPr>
    </w:p>
    <w:p>
      <w:pPr>
        <w:pStyle w:val="ListParagraph"/>
        <w:numPr>
          <w:ilvl w:val="0"/>
          <w:numId w:val="2"/>
        </w:numPr>
        <w:spacing w:after="110"/>
      </w:pPr>
      <w:r>
        <w:rPr>
          <w:sz w:val="21"/>
          <w:szCs w:val="21"/>
        </w:rPr>
        <w:t xml:space="preserve">शारीरिक संकेत — थकान, सिरदर्द, नींद की समस्या और पाचन संबंधी शिकायतें।</w:t>
      </w:r>
    </w:p>
    <w:p>
      <w:pPr>
        <w:pStyle w:val="ListParagraph"/>
        <w:numPr>
          <w:ilvl w:val="0"/>
          <w:numId w:val="2"/>
        </w:numPr>
        <w:spacing w:after="110"/>
      </w:pPr>
      <w:r>
        <w:rPr>
          <w:sz w:val="21"/>
          <w:szCs w:val="21"/>
        </w:rPr>
        <w:t xml:space="preserve">व्यवहार संबंधी संकेत — चिड़चिड़ापन, ध्यान केंद्रित करने में कठिनाई या अधिक/कम खाना।</w:t>
      </w:r>
    </w:p>
    <w:p>
      <w:pPr>
        <w:pStyle w:val="ListParagraph"/>
        <w:numPr>
          <w:ilvl w:val="0"/>
          <w:numId w:val="2"/>
        </w:numPr>
        <w:spacing w:after="110"/>
      </w:pPr>
      <w:r>
        <w:rPr>
          <w:sz w:val="21"/>
          <w:szCs w:val="21"/>
        </w:rPr>
        <w:t xml:space="preserve">यह जानना ज़रूरी है कि तनाव कार्यस्थल, रिश्तों या स्वास्थ्य को लेकर चिंता से आ रहा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सरल प्रश्नों से मानसिक स्थिति जानना</w:t>
            </w:r>
          </w:p>
        </w:tc>
      </w:tr>
    </w:tbl>
    <w:p>
      <w:pPr>
        <w:spacing w:after="150"/>
      </w:pPr>
    </w:p>
    <w:p>
      <w:pPr>
        <w:pStyle w:val="ListParagraph"/>
        <w:numPr>
          <w:ilvl w:val="0"/>
          <w:numId w:val="2"/>
        </w:numPr>
        <w:spacing w:after="110"/>
      </w:pPr>
      <w:r>
        <w:rPr>
          <w:sz w:val="21"/>
          <w:szCs w:val="21"/>
        </w:rPr>
        <w:t xml:space="preserve">"आजकल आपका दिन कैसा गुज़रता है?" जैसे सामान्य, गैर-निदानात्मक (non-diagnostic) प्रश्न पूछना।</w:t>
      </w:r>
    </w:p>
    <w:p>
      <w:pPr>
        <w:pStyle w:val="ListParagraph"/>
        <w:numPr>
          <w:ilvl w:val="0"/>
          <w:numId w:val="2"/>
        </w:numPr>
        <w:spacing w:after="110"/>
      </w:pPr>
      <w:r>
        <w:rPr>
          <w:sz w:val="21"/>
          <w:szCs w:val="21"/>
        </w:rPr>
        <w:t xml:space="preserve">क्लाइंट को अपनी भावनाएं व्यक्त करने के लिए जगह देना, बिना उन्हें किसी "लेबल" में डाले।</w:t>
      </w:r>
    </w:p>
    <w:p>
      <w:pPr>
        <w:pStyle w:val="ListParagraph"/>
        <w:numPr>
          <w:ilvl w:val="0"/>
          <w:numId w:val="2"/>
        </w:numPr>
        <w:spacing w:after="110"/>
      </w:pPr>
      <w:r>
        <w:rPr>
          <w:sz w:val="21"/>
          <w:szCs w:val="21"/>
        </w:rPr>
        <w:t xml:space="preserve">कोच को कभी भी क्लाइंट का मानसिक निदान (जैसे डिप्रेशन, एंग्ज़ाइटी) खुद से नहीं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कब गंभीरता से लेना है</w:t>
            </w:r>
          </w:p>
        </w:tc>
      </w:tr>
    </w:tbl>
    <w:p>
      <w:pPr>
        <w:spacing w:after="150"/>
      </w:pPr>
    </w:p>
    <w:p>
      <w:pPr>
        <w:pStyle w:val="ListParagraph"/>
        <w:numPr>
          <w:ilvl w:val="0"/>
          <w:numId w:val="2"/>
        </w:numPr>
        <w:spacing w:after="110"/>
      </w:pPr>
      <w:r>
        <w:rPr>
          <w:sz w:val="21"/>
          <w:szCs w:val="21"/>
        </w:rPr>
        <w:t xml:space="preserve">अगर क्लाइंट लगातार गहरी उदासी, निराशा या आत्म-हानि के विचार व्यक्त करे, तो तुरंत पेशेवर मदद के लिए भेजना चाहिए।</w:t>
      </w:r>
    </w:p>
    <w:p>
      <w:pPr>
        <w:pStyle w:val="ListParagraph"/>
        <w:numPr>
          <w:ilvl w:val="0"/>
          <w:numId w:val="2"/>
        </w:numPr>
        <w:spacing w:after="110"/>
      </w:pPr>
      <w:r>
        <w:rPr>
          <w:sz w:val="21"/>
          <w:szCs w:val="21"/>
        </w:rPr>
        <w:t xml:space="preserve">इस स्थिति में कोच को जीवनशैली सुझाव देने के बजाय संवेदनशीलता से सुनना और सही रेफरल देना प्राथमिकता होनी चाहिए।</w:t>
      </w:r>
    </w:p>
    <w:p>
      <w:pPr>
        <w:pStyle w:val="ListParagraph"/>
        <w:numPr>
          <w:ilvl w:val="0"/>
          <w:numId w:val="2"/>
        </w:numPr>
        <w:spacing w:after="110"/>
      </w:pPr>
      <w:r>
        <w:rPr>
          <w:sz w:val="21"/>
          <w:szCs w:val="21"/>
        </w:rPr>
        <w:t xml:space="preserve">मानसिक स्वास्थ्य के मामलों में हमेशा "जब शक हो, रेफर करो" के नियम का पालन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सारांश: तनाव और मानसिक स्थिति का आकलन संवेदनशीलता से करना चाहिए, और गंभीर संकेत दिखने पर तुरंत पेशेवर के पास रेफर करना कोच की ज़िम्मेदारी है। अगले अध्याय में हम सामान्य वाइटल संकेतों की पहचान को समझेंगे।</w:t>
            </w:r>
          </w:p>
        </w:tc>
      </w:tr>
    </w:tbl>
    <w:p>
      <w:pPr>
        <w:sectPr>
          <w:footerReference w:type="default" r:id="rId25"/>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English Version — Chapter 6</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Recognizing Signs of Stress</w:t>
            </w:r>
          </w:p>
        </w:tc>
      </w:tr>
    </w:tbl>
    <w:p>
      <w:pPr>
        <w:spacing w:after="150"/>
      </w:pPr>
    </w:p>
    <w:p>
      <w:pPr>
        <w:pStyle w:val="ListParagraph"/>
        <w:numPr>
          <w:ilvl w:val="0"/>
          <w:numId w:val="2"/>
        </w:numPr>
        <w:spacing w:after="110"/>
      </w:pPr>
      <w:r>
        <w:rPr>
          <w:sz w:val="21"/>
          <w:szCs w:val="21"/>
        </w:rPr>
        <w:t xml:space="preserve">Physical signs — fatigue, headaches, sleep issues, and digestive complaints.</w:t>
      </w:r>
    </w:p>
    <w:p>
      <w:pPr>
        <w:pStyle w:val="ListParagraph"/>
        <w:numPr>
          <w:ilvl w:val="0"/>
          <w:numId w:val="2"/>
        </w:numPr>
        <w:spacing w:after="110"/>
      </w:pPr>
      <w:r>
        <w:rPr>
          <w:sz w:val="21"/>
          <w:szCs w:val="21"/>
        </w:rPr>
        <w:t xml:space="preserve">Behavioral signs — irritability, difficulty concentrating, or eating more or less than usual.</w:t>
      </w:r>
    </w:p>
    <w:p>
      <w:pPr>
        <w:pStyle w:val="ListParagraph"/>
        <w:numPr>
          <w:ilvl w:val="0"/>
          <w:numId w:val="2"/>
        </w:numPr>
        <w:spacing w:after="110"/>
      </w:pPr>
      <w:r>
        <w:rPr>
          <w:sz w:val="21"/>
          <w:szCs w:val="21"/>
        </w:rPr>
        <w:t xml:space="preserve">It's important to know whether stress is coming from work, relationships, or health worries.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Understanding Mental State Through Simple Questions</w:t>
            </w:r>
          </w:p>
        </w:tc>
      </w:tr>
    </w:tbl>
    <w:p>
      <w:pPr>
        <w:spacing w:after="150"/>
      </w:pPr>
    </w:p>
    <w:p>
      <w:pPr>
        <w:pStyle w:val="ListParagraph"/>
        <w:numPr>
          <w:ilvl w:val="0"/>
          <w:numId w:val="2"/>
        </w:numPr>
        <w:spacing w:after="110"/>
      </w:pPr>
      <w:r>
        <w:rPr>
          <w:sz w:val="21"/>
          <w:szCs w:val="21"/>
        </w:rPr>
        <w:t xml:space="preserve">Asking general, non-diagnostic questions like "How have your days been lately?"</w:t>
      </w:r>
    </w:p>
    <w:p>
      <w:pPr>
        <w:pStyle w:val="ListParagraph"/>
        <w:numPr>
          <w:ilvl w:val="0"/>
          <w:numId w:val="2"/>
        </w:numPr>
        <w:spacing w:after="110"/>
      </w:pPr>
      <w:r>
        <w:rPr>
          <w:sz w:val="21"/>
          <w:szCs w:val="21"/>
        </w:rPr>
        <w:t xml:space="preserve">Giving the client space to express their feelings without putting a "label" on them.</w:t>
      </w:r>
    </w:p>
    <w:p>
      <w:pPr>
        <w:pStyle w:val="ListParagraph"/>
        <w:numPr>
          <w:ilvl w:val="0"/>
          <w:numId w:val="2"/>
        </w:numPr>
        <w:spacing w:after="110"/>
      </w:pPr>
      <w:r>
        <w:rPr>
          <w:sz w:val="21"/>
          <w:szCs w:val="21"/>
        </w:rPr>
        <w:t xml:space="preserve">A coach should never diagnose a client's mental state (like depression or anxiety) themselves.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When to Take It Seriously</w:t>
            </w:r>
          </w:p>
        </w:tc>
      </w:tr>
    </w:tbl>
    <w:p>
      <w:pPr>
        <w:spacing w:after="150"/>
      </w:pPr>
    </w:p>
    <w:p>
      <w:pPr>
        <w:pStyle w:val="ListParagraph"/>
        <w:numPr>
          <w:ilvl w:val="0"/>
          <w:numId w:val="2"/>
        </w:numPr>
        <w:spacing w:after="110"/>
      </w:pPr>
      <w:r>
        <w:rPr>
          <w:sz w:val="21"/>
          <w:szCs w:val="21"/>
        </w:rPr>
        <w:t xml:space="preserve">If a client expresses ongoing deep sadness, hopelessness, or thoughts of self-harm, refer them to professional help immediately.</w:t>
      </w:r>
    </w:p>
    <w:p>
      <w:pPr>
        <w:pStyle w:val="ListParagraph"/>
        <w:numPr>
          <w:ilvl w:val="0"/>
          <w:numId w:val="2"/>
        </w:numPr>
        <w:spacing w:after="110"/>
      </w:pPr>
      <w:r>
        <w:rPr>
          <w:sz w:val="21"/>
          <w:szCs w:val="21"/>
        </w:rPr>
        <w:t xml:space="preserve">In this situation, sensitive listening and proper referral should take priority over lifestyle suggestions.</w:t>
      </w:r>
    </w:p>
    <w:p>
      <w:pPr>
        <w:pStyle w:val="ListParagraph"/>
        <w:numPr>
          <w:ilvl w:val="0"/>
          <w:numId w:val="2"/>
        </w:numPr>
        <w:spacing w:after="110"/>
      </w:pPr>
      <w:r>
        <w:rPr>
          <w:sz w:val="21"/>
          <w:szCs w:val="21"/>
        </w:rPr>
        <w:t xml:space="preserve">In matters of mental health, always follow the rule "when in doubt, refer."</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2"/>
              <w:left w:val="single" w:color="2E7D32" w:sz="12"/>
              <w:bottom w:val="single" w:color="2E7D32" w:sz="2"/>
              <w:right w:val="single" w:color="2E7D32" w:sz="2"/>
            </w:tcBorders>
            <w:shd w:fill="E8F5E9" w:val="clear"/>
            <w:tcMar>
              <w:top w:type="dxa" w:w="180"/>
              <w:left w:type="dxa" w:w="250"/>
              <w:bottom w:type="dxa" w:w="180"/>
              <w:right w:type="dxa" w:w="250"/>
            </w:tcMar>
          </w:tcPr>
          <w:p>
            <w:r>
              <w:rPr>
                <w:i/>
                <w:iCs/>
                <w:color w:val="263238"/>
                <w:sz w:val="21"/>
                <w:szCs w:val="21"/>
              </w:rPr>
              <w:t xml:space="preserve">Summary: Stress and mental state should be assessed with sensitivity, and referring to a professional immediately when serious signs appear is the coach's responsibility. The next chapter explores recognizing basic vital signs.</w:t>
            </w:r>
          </w:p>
        </w:tc>
      </w:tr>
    </w:tbl>
    <w:p>
      <w:pPr>
        <w:sectPr>
          <w:footerReference w:type="default" r:id="rId26"/>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5  •  CLIENT ASSESSMENT</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1565C0" w:sz="6"/>
          <w:bottom w:val="single" w:color="1565C0" w:sz="6"/>
        </w:pBdr>
        <w:spacing w:after="100" w:before="100"/>
        <w:jc w:val="center"/>
      </w:pPr>
      <w:r>
        <w:rPr>
          <w:b/>
          <w:bCs/>
          <w:color w:val="1565C0"/>
          <w:sz w:val="26"/>
          <w:szCs w:val="26"/>
        </w:rPr>
        <w:t xml:space="preserve">  CHAPTER 7  </w:t>
      </w:r>
    </w:p>
    <w:p>
      <w:pPr>
        <w:spacing w:before="200"/>
        <w:jc w:val="center"/>
      </w:pPr>
      <w:r>
        <w:rPr>
          <w:b/>
          <w:bCs/>
          <w:color w:val="263238"/>
          <w:sz w:val="28"/>
          <w:szCs w:val="28"/>
        </w:rPr>
        <w:t xml:space="preserve">सामान्य वाइटल संकेतों की पहचान (परिचय स्तर)</w:t>
      </w:r>
    </w:p>
    <w:p>
      <w:pPr>
        <w:jc w:val="center"/>
      </w:pPr>
      <w:r>
        <w:rPr>
          <w:b/>
          <w:bCs/>
          <w:i/>
          <w:iCs/>
          <w:color w:val="607D8B"/>
          <w:sz w:val="21"/>
          <w:szCs w:val="21"/>
        </w:rPr>
        <w:t xml:space="preserve">Recognizing Basic Vital Signs (Introductory Level)</w:t>
      </w:r>
    </w:p>
    <w:p>
      <w:pPr>
        <w:sectPr>
          <w:footerReference w:type="default" r:id="rId2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हिंदी संस्करण — अध्याय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वाइटल साइन्स क्या हैं</w:t>
            </w:r>
          </w:p>
        </w:tc>
      </w:tr>
    </w:tbl>
    <w:p>
      <w:pPr>
        <w:spacing w:after="150"/>
      </w:pPr>
    </w:p>
    <w:p>
      <w:pPr>
        <w:pStyle w:val="ListParagraph"/>
        <w:numPr>
          <w:ilvl w:val="0"/>
          <w:numId w:val="2"/>
        </w:numPr>
        <w:spacing w:after="110"/>
      </w:pPr>
      <w:r>
        <w:rPr>
          <w:sz w:val="21"/>
          <w:szCs w:val="21"/>
        </w:rPr>
        <w:t xml:space="preserve">वाइटल साइन्स शरीर के बुनियादी कामकाज को दिखाने वाले सामान्य संकेत हैं।</w:t>
      </w:r>
    </w:p>
    <w:p>
      <w:pPr>
        <w:pStyle w:val="ListParagraph"/>
        <w:numPr>
          <w:ilvl w:val="0"/>
          <w:numId w:val="2"/>
        </w:numPr>
        <w:spacing w:after="110"/>
      </w:pPr>
      <w:r>
        <w:rPr>
          <w:sz w:val="21"/>
          <w:szCs w:val="21"/>
        </w:rPr>
        <w:t xml:space="preserve">वेलनेस कोच के लिए यह जानकारी केवल सामान्य जागरूकता के लिए है, चिकित्सीय जांच के लिए नहीं।</w:t>
      </w:r>
    </w:p>
    <w:p>
      <w:pPr>
        <w:pStyle w:val="ListParagraph"/>
        <w:numPr>
          <w:ilvl w:val="0"/>
          <w:numId w:val="2"/>
        </w:numPr>
        <w:spacing w:after="110"/>
      </w:pPr>
      <w:r>
        <w:rPr>
          <w:sz w:val="21"/>
          <w:szCs w:val="21"/>
        </w:rPr>
        <w:t xml:space="preserve">इसका उद्देश्य कोच को यह पहचानने में मदद करना है कि कब कोई संकेत असामान्य लग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नब्ज़, सांस, वज़न जैसे सामान्य संकेत</w:t>
            </w:r>
          </w:p>
        </w:tc>
      </w:tr>
    </w:tbl>
    <w:p>
      <w:pPr>
        <w:spacing w:after="150"/>
      </w:pPr>
    </w:p>
    <w:p>
      <w:pPr>
        <w:pStyle w:val="ListParagraph"/>
        <w:numPr>
          <w:ilvl w:val="0"/>
          <w:numId w:val="2"/>
        </w:numPr>
        <w:spacing w:after="110"/>
      </w:pPr>
      <w:r>
        <w:rPr>
          <w:sz w:val="21"/>
          <w:szCs w:val="21"/>
        </w:rPr>
        <w:t xml:space="preserve">आराम की स्थिति में सामान्य हृदय गति और सांस की दर के बारे में बुनियादी जानकारी रखना।</w:t>
      </w:r>
    </w:p>
    <w:p>
      <w:pPr>
        <w:pStyle w:val="ListParagraph"/>
        <w:numPr>
          <w:ilvl w:val="0"/>
          <w:numId w:val="2"/>
        </w:numPr>
        <w:spacing w:after="110"/>
      </w:pPr>
      <w:r>
        <w:rPr>
          <w:sz w:val="21"/>
          <w:szCs w:val="21"/>
        </w:rPr>
        <w:t xml:space="preserve">समय के साथ वज़न में बदलाव को नोट करना, जो जीवनशैली बदलाव का एक सामान्य संकेतक है।</w:t>
      </w:r>
    </w:p>
    <w:p>
      <w:pPr>
        <w:pStyle w:val="ListParagraph"/>
        <w:numPr>
          <w:ilvl w:val="0"/>
          <w:numId w:val="2"/>
        </w:numPr>
        <w:spacing w:after="110"/>
      </w:pPr>
      <w:r>
        <w:rPr>
          <w:sz w:val="21"/>
          <w:szCs w:val="21"/>
        </w:rPr>
        <w:t xml:space="preserve">नींद की गुणवत्ता और ऊर्जा स्तर को भी एक तरह का "वाइटल संकेत" माना जा सकता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कोच की सीमा — डायग्नोसिस नहीं</w:t>
            </w:r>
          </w:p>
        </w:tc>
      </w:tr>
    </w:tbl>
    <w:p>
      <w:pPr>
        <w:spacing w:after="150"/>
      </w:pPr>
    </w:p>
    <w:p>
      <w:pPr>
        <w:pStyle w:val="ListParagraph"/>
        <w:numPr>
          <w:ilvl w:val="0"/>
          <w:numId w:val="2"/>
        </w:numPr>
        <w:spacing w:after="110"/>
      </w:pPr>
      <w:r>
        <w:rPr>
          <w:sz w:val="21"/>
          <w:szCs w:val="21"/>
        </w:rPr>
        <w:t xml:space="preserve">वेलनेस कोच को कभी भी वाइटल साइन्स की व्याख्या कर के कोई चिकित्सीय निष्कर्ष नहीं निकालना चाहिए।</w:t>
      </w:r>
    </w:p>
    <w:p>
      <w:pPr>
        <w:pStyle w:val="ListParagraph"/>
        <w:numPr>
          <w:ilvl w:val="0"/>
          <w:numId w:val="2"/>
        </w:numPr>
        <w:spacing w:after="110"/>
      </w:pPr>
      <w:r>
        <w:rPr>
          <w:sz w:val="21"/>
          <w:szCs w:val="21"/>
        </w:rPr>
        <w:t xml:space="preserve">अगर कोई वाइटल संकेत असामान्य लगे (जैसे बहुत तेज़ या बहुत धीमी नब्ज़), तो तुरंत डॉक्टर के पास भेजना चाहिए।</w:t>
      </w:r>
    </w:p>
    <w:p>
      <w:pPr>
        <w:pStyle w:val="ListParagraph"/>
        <w:numPr>
          <w:ilvl w:val="0"/>
          <w:numId w:val="2"/>
        </w:numPr>
        <w:spacing w:after="110"/>
      </w:pPr>
      <w:r>
        <w:rPr>
          <w:sz w:val="21"/>
          <w:szCs w:val="21"/>
        </w:rPr>
        <w:t xml:space="preserve">यह जानकारी सिर्फ एक व्यापक तस्वीर बनाने के लिए है, निदान करने के लिए नहीं।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सारांश: वाइटल साइन्स की बुनियादी समझ कोच को सामान्य जागरूकता देती है, लेकिन इसकी व्याख्या और निदान हमेशा डॉक्टर का काम है। अगले अध्याय में हम असेसमेंट डेटा को रिकॉर्ड करने के तरीकों को समझेंगे।</w:t>
            </w:r>
          </w:p>
        </w:tc>
      </w:tr>
    </w:tbl>
    <w:p>
      <w:pPr>
        <w:sectPr>
          <w:footerReference w:type="default" r:id="rId28"/>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English Version — Chapter 7</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What Are Vital Signs</w:t>
            </w:r>
          </w:p>
        </w:tc>
      </w:tr>
    </w:tbl>
    <w:p>
      <w:pPr>
        <w:spacing w:after="150"/>
      </w:pPr>
    </w:p>
    <w:p>
      <w:pPr>
        <w:pStyle w:val="ListParagraph"/>
        <w:numPr>
          <w:ilvl w:val="0"/>
          <w:numId w:val="2"/>
        </w:numPr>
        <w:spacing w:after="110"/>
      </w:pPr>
      <w:r>
        <w:rPr>
          <w:sz w:val="21"/>
          <w:szCs w:val="21"/>
        </w:rPr>
        <w:t xml:space="preserve">Vital signs are general indicators showing the body's basic functioning.</w:t>
      </w:r>
    </w:p>
    <w:p>
      <w:pPr>
        <w:pStyle w:val="ListParagraph"/>
        <w:numPr>
          <w:ilvl w:val="0"/>
          <w:numId w:val="2"/>
        </w:numPr>
        <w:spacing w:after="110"/>
      </w:pPr>
      <w:r>
        <w:rPr>
          <w:sz w:val="21"/>
          <w:szCs w:val="21"/>
        </w:rPr>
        <w:t xml:space="preserve">For a wellness coach, this knowledge is for general awareness only, not medical examination.</w:t>
      </w:r>
    </w:p>
    <w:p>
      <w:pPr>
        <w:pStyle w:val="ListParagraph"/>
        <w:numPr>
          <w:ilvl w:val="0"/>
          <w:numId w:val="2"/>
        </w:numPr>
        <w:spacing w:after="110"/>
      </w:pPr>
      <w:r>
        <w:rPr>
          <w:sz w:val="21"/>
          <w:szCs w:val="21"/>
        </w:rPr>
        <w:t xml:space="preserve">Its purpose is to help the coach recognize when a sign might seem unusual.</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Common Signs Like Pulse, Breathing, and Weight</w:t>
            </w:r>
          </w:p>
        </w:tc>
      </w:tr>
    </w:tbl>
    <w:p>
      <w:pPr>
        <w:spacing w:after="150"/>
      </w:pPr>
    </w:p>
    <w:p>
      <w:pPr>
        <w:pStyle w:val="ListParagraph"/>
        <w:numPr>
          <w:ilvl w:val="0"/>
          <w:numId w:val="2"/>
        </w:numPr>
        <w:spacing w:after="110"/>
      </w:pPr>
      <w:r>
        <w:rPr>
          <w:sz w:val="21"/>
          <w:szCs w:val="21"/>
        </w:rPr>
        <w:t xml:space="preserve">Having basic knowledge of normal resting heart rate and breathing rate.</w:t>
      </w:r>
    </w:p>
    <w:p>
      <w:pPr>
        <w:pStyle w:val="ListParagraph"/>
        <w:numPr>
          <w:ilvl w:val="0"/>
          <w:numId w:val="2"/>
        </w:numPr>
        <w:spacing w:after="110"/>
      </w:pPr>
      <w:r>
        <w:rPr>
          <w:sz w:val="21"/>
          <w:szCs w:val="21"/>
        </w:rPr>
        <w:t xml:space="preserve">Noting weight changes over time, a common indicator of lifestyle change.</w:t>
      </w:r>
    </w:p>
    <w:p>
      <w:pPr>
        <w:pStyle w:val="ListParagraph"/>
        <w:numPr>
          <w:ilvl w:val="0"/>
          <w:numId w:val="2"/>
        </w:numPr>
        <w:spacing w:after="110"/>
      </w:pPr>
      <w:r>
        <w:rPr>
          <w:sz w:val="21"/>
          <w:szCs w:val="21"/>
        </w:rPr>
        <w:t xml:space="preserve">Sleep quality and energy levels can also be considered a kind of "vital sign."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The Coach's Limit — Not Diagnosis</w:t>
            </w:r>
          </w:p>
        </w:tc>
      </w:tr>
    </w:tbl>
    <w:p>
      <w:pPr>
        <w:spacing w:after="150"/>
      </w:pPr>
    </w:p>
    <w:p>
      <w:pPr>
        <w:pStyle w:val="ListParagraph"/>
        <w:numPr>
          <w:ilvl w:val="0"/>
          <w:numId w:val="2"/>
        </w:numPr>
        <w:spacing w:after="110"/>
      </w:pPr>
      <w:r>
        <w:rPr>
          <w:sz w:val="21"/>
          <w:szCs w:val="21"/>
        </w:rPr>
        <w:t xml:space="preserve">A wellness coach should never interpret vital signs to draw a medical conclusion.</w:t>
      </w:r>
    </w:p>
    <w:p>
      <w:pPr>
        <w:pStyle w:val="ListParagraph"/>
        <w:numPr>
          <w:ilvl w:val="0"/>
          <w:numId w:val="2"/>
        </w:numPr>
        <w:spacing w:after="110"/>
      </w:pPr>
      <w:r>
        <w:rPr>
          <w:sz w:val="21"/>
          <w:szCs w:val="21"/>
        </w:rPr>
        <w:t xml:space="preserve">If any vital sign seems unusual (like a very fast or very slow pulse), refer the client to a doctor immediately.</w:t>
      </w:r>
    </w:p>
    <w:p>
      <w:pPr>
        <w:pStyle w:val="ListParagraph"/>
        <w:numPr>
          <w:ilvl w:val="0"/>
          <w:numId w:val="2"/>
        </w:numPr>
        <w:spacing w:after="110"/>
      </w:pPr>
      <w:r>
        <w:rPr>
          <w:sz w:val="21"/>
          <w:szCs w:val="21"/>
        </w:rPr>
        <w:t xml:space="preserve">This knowledge is only for building a broader picture, not for making a diagnosis.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2"/>
              <w:left w:val="single" w:color="1565C0" w:sz="12"/>
              <w:bottom w:val="single" w:color="1565C0" w:sz="2"/>
              <w:right w:val="single" w:color="1565C0" w:sz="2"/>
            </w:tcBorders>
            <w:shd w:fill="E3F2FD" w:val="clear"/>
            <w:tcMar>
              <w:top w:type="dxa" w:w="180"/>
              <w:left w:type="dxa" w:w="250"/>
              <w:bottom w:type="dxa" w:w="180"/>
              <w:right w:type="dxa" w:w="250"/>
            </w:tcMar>
          </w:tcPr>
          <w:p>
            <w:r>
              <w:rPr>
                <w:i/>
                <w:iCs/>
                <w:color w:val="263238"/>
                <w:sz w:val="21"/>
                <w:szCs w:val="21"/>
              </w:rPr>
              <w:t xml:space="preserve">Summary: Basic understanding of vital signs gives a coach general awareness, but interpreting and diagnosing them is always a doctor's job. The next chapter explores how to record assessment data.</w:t>
            </w:r>
          </w:p>
        </w:tc>
      </w:tr>
    </w:tbl>
    <w:p>
      <w:pPr>
        <w:sectPr>
          <w:footerReference w:type="default" r:id="rId29"/>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5  •  CLIENT ASSESSMENT</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EF6C00" w:sz="6"/>
          <w:bottom w:val="single" w:color="EF6C00" w:sz="6"/>
        </w:pBdr>
        <w:spacing w:after="100" w:before="100"/>
        <w:jc w:val="center"/>
      </w:pPr>
      <w:r>
        <w:rPr>
          <w:b/>
          <w:bCs/>
          <w:color w:val="EF6C00"/>
          <w:sz w:val="26"/>
          <w:szCs w:val="26"/>
        </w:rPr>
        <w:t xml:space="preserve">  CHAPTER 8  </w:t>
      </w:r>
    </w:p>
    <w:p>
      <w:pPr>
        <w:spacing w:before="200"/>
        <w:jc w:val="center"/>
      </w:pPr>
      <w:r>
        <w:rPr>
          <w:b/>
          <w:bCs/>
          <w:color w:val="263238"/>
          <w:sz w:val="28"/>
          <w:szCs w:val="28"/>
        </w:rPr>
        <w:t xml:space="preserve">असेसमेंट डेटा को रिकॉर्ड और व्यवस्थित करना</w:t>
      </w:r>
    </w:p>
    <w:p>
      <w:pPr>
        <w:jc w:val="center"/>
      </w:pPr>
      <w:r>
        <w:rPr>
          <w:b/>
          <w:bCs/>
          <w:i/>
          <w:iCs/>
          <w:color w:val="607D8B"/>
          <w:sz w:val="21"/>
          <w:szCs w:val="21"/>
        </w:rPr>
        <w:t xml:space="preserve">Recording and Organizing Assessment Data</w:t>
      </w:r>
    </w:p>
    <w:p>
      <w:pPr>
        <w:sectPr>
          <w:footerReference w:type="default" r:id="rId30"/>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हिंदी संस्करण — अध्याय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क्लाइंट फाइल कैसे बनाएं</w:t>
            </w:r>
          </w:p>
        </w:tc>
      </w:tr>
    </w:tbl>
    <w:p>
      <w:pPr>
        <w:spacing w:after="150"/>
      </w:pPr>
    </w:p>
    <w:p>
      <w:pPr>
        <w:pStyle w:val="ListParagraph"/>
        <w:numPr>
          <w:ilvl w:val="0"/>
          <w:numId w:val="2"/>
        </w:numPr>
        <w:spacing w:after="110"/>
      </w:pPr>
      <w:r>
        <w:rPr>
          <w:sz w:val="21"/>
          <w:szCs w:val="21"/>
        </w:rPr>
        <w:t xml:space="preserve">हर क्लाइंट की एक अलग फाइल होनी चाहिए, जिसमें हेल्थ हिस्ट्री, असेसमेंट फॉर्म और योजना शामिल हो।</w:t>
      </w:r>
    </w:p>
    <w:p>
      <w:pPr>
        <w:pStyle w:val="ListParagraph"/>
        <w:numPr>
          <w:ilvl w:val="0"/>
          <w:numId w:val="2"/>
        </w:numPr>
        <w:spacing w:after="110"/>
      </w:pPr>
      <w:r>
        <w:rPr>
          <w:sz w:val="21"/>
          <w:szCs w:val="21"/>
        </w:rPr>
        <w:t xml:space="preserve">फाइल को व्यवस्थित रखने से भविष्य के सत्रों (sessions) में जानकारी ढूंढना आसान हो जाता है।</w:t>
      </w:r>
    </w:p>
    <w:p>
      <w:pPr>
        <w:pStyle w:val="ListParagraph"/>
        <w:numPr>
          <w:ilvl w:val="0"/>
          <w:numId w:val="2"/>
        </w:numPr>
        <w:spacing w:after="110"/>
      </w:pPr>
      <w:r>
        <w:rPr>
          <w:sz w:val="21"/>
          <w:szCs w:val="21"/>
        </w:rPr>
        <w:t xml:space="preserve">हर सत्र के बाद संक्षिप्त नोट्स जोड़ने की आदत डालनी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डेटा को सुरक्षित रखना</w:t>
            </w:r>
          </w:p>
        </w:tc>
      </w:tr>
    </w:tbl>
    <w:p>
      <w:pPr>
        <w:spacing w:after="150"/>
      </w:pPr>
    </w:p>
    <w:p>
      <w:pPr>
        <w:pStyle w:val="ListParagraph"/>
        <w:numPr>
          <w:ilvl w:val="0"/>
          <w:numId w:val="2"/>
        </w:numPr>
        <w:spacing w:after="110"/>
      </w:pPr>
      <w:r>
        <w:rPr>
          <w:sz w:val="21"/>
          <w:szCs w:val="21"/>
        </w:rPr>
        <w:t xml:space="preserve">क्लाइंट का डेटा किसी सुरक्षित जगह (लॉक की गई फाइल या पासवर्ड-सुरक्षित डिजिटल फोल्डर) में रखना चाहिए।</w:t>
      </w:r>
    </w:p>
    <w:p>
      <w:pPr>
        <w:pStyle w:val="ListParagraph"/>
        <w:numPr>
          <w:ilvl w:val="0"/>
          <w:numId w:val="2"/>
        </w:numPr>
        <w:spacing w:after="110"/>
      </w:pPr>
      <w:r>
        <w:rPr>
          <w:sz w:val="21"/>
          <w:szCs w:val="21"/>
        </w:rPr>
        <w:t xml:space="preserve">डेटा को कभी भी सार्वजनिक जगहों पर या असुरक्षित तरीकों से साझा नहीं करना चाहिए।</w:t>
      </w:r>
    </w:p>
    <w:p>
      <w:pPr>
        <w:pStyle w:val="ListParagraph"/>
        <w:numPr>
          <w:ilvl w:val="0"/>
          <w:numId w:val="2"/>
        </w:numPr>
        <w:spacing w:after="110"/>
      </w:pPr>
      <w:r>
        <w:rPr>
          <w:sz w:val="21"/>
          <w:szCs w:val="21"/>
        </w:rPr>
        <w:t xml:space="preserve">क्लाइंट के साथ काम खत्म होने के बाद भी डेटा को एक तय समय तक सुरक्षित रखने की नीति होनी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डिजिटल बनाम पेपर रिकॉर्ड</w:t>
            </w:r>
          </w:p>
        </w:tc>
      </w:tr>
    </w:tbl>
    <w:p>
      <w:pPr>
        <w:spacing w:after="150"/>
      </w:pPr>
    </w:p>
    <w:p>
      <w:pPr>
        <w:pStyle w:val="ListParagraph"/>
        <w:numPr>
          <w:ilvl w:val="0"/>
          <w:numId w:val="2"/>
        </w:numPr>
        <w:spacing w:after="110"/>
      </w:pPr>
      <w:r>
        <w:rPr>
          <w:sz w:val="21"/>
          <w:szCs w:val="21"/>
        </w:rPr>
        <w:t xml:space="preserve">डिजिटल रिकॉर्ड खोजने में आसान होते हैं, लेकिन पासवर्ड सुरक्षा और बैकअप ज़रूरी है।</w:t>
      </w:r>
    </w:p>
    <w:p>
      <w:pPr>
        <w:pStyle w:val="ListParagraph"/>
        <w:numPr>
          <w:ilvl w:val="0"/>
          <w:numId w:val="2"/>
        </w:numPr>
        <w:spacing w:after="110"/>
      </w:pPr>
      <w:r>
        <w:rPr>
          <w:sz w:val="21"/>
          <w:szCs w:val="21"/>
        </w:rPr>
        <w:t xml:space="preserve">पेपर रिकॉर्ड सरल होते हैं, लेकिन इन्हें शारीरिक रूप से सुरक्षित (लॉक करके) रखना ज़रूरी है।</w:t>
      </w:r>
    </w:p>
    <w:p>
      <w:pPr>
        <w:pStyle w:val="ListParagraph"/>
        <w:numPr>
          <w:ilvl w:val="0"/>
          <w:numId w:val="2"/>
        </w:numPr>
        <w:spacing w:after="110"/>
      </w:pPr>
      <w:r>
        <w:rPr>
          <w:sz w:val="21"/>
          <w:szCs w:val="21"/>
        </w:rPr>
        <w:t xml:space="preserve">कोच अपनी सुविधा के अनुसार कोई भी तरीका चुन सकता है, बस सुरक्षा और संगठन बना रहना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सारांश: असेसमेंट डेटा को व्यवस्थित और सुरक्षित रखना एक पेशेवर प्रैक्टिस की निशानी है, चाहे डिजिटल हो या पेपर फॉर्मेट में। अगले अध्याय में हम लक्ष्य तय करना और फॉलो-अप असेसमेंट को समझेंगे।</w:t>
            </w:r>
          </w:p>
        </w:tc>
      </w:tr>
    </w:tbl>
    <w:p>
      <w:pPr>
        <w:sectPr>
          <w:footerReference w:type="default" r:id="rId31"/>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English Version — Chapter 8</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How to Build a Client File</w:t>
            </w:r>
          </w:p>
        </w:tc>
      </w:tr>
    </w:tbl>
    <w:p>
      <w:pPr>
        <w:spacing w:after="150"/>
      </w:pPr>
    </w:p>
    <w:p>
      <w:pPr>
        <w:pStyle w:val="ListParagraph"/>
        <w:numPr>
          <w:ilvl w:val="0"/>
          <w:numId w:val="2"/>
        </w:numPr>
        <w:spacing w:after="110"/>
      </w:pPr>
      <w:r>
        <w:rPr>
          <w:sz w:val="21"/>
          <w:szCs w:val="21"/>
        </w:rPr>
        <w:t xml:space="preserve">Every client should have a separate file containing their health history, assessment forms, and plan.</w:t>
      </w:r>
    </w:p>
    <w:p>
      <w:pPr>
        <w:pStyle w:val="ListParagraph"/>
        <w:numPr>
          <w:ilvl w:val="0"/>
          <w:numId w:val="2"/>
        </w:numPr>
        <w:spacing w:after="110"/>
      </w:pPr>
      <w:r>
        <w:rPr>
          <w:sz w:val="21"/>
          <w:szCs w:val="21"/>
        </w:rPr>
        <w:t xml:space="preserve">Keeping the file organized makes it easy to find information in future sessions.</w:t>
      </w:r>
    </w:p>
    <w:p>
      <w:pPr>
        <w:pStyle w:val="ListParagraph"/>
        <w:numPr>
          <w:ilvl w:val="0"/>
          <w:numId w:val="2"/>
        </w:numPr>
        <w:spacing w:after="110"/>
      </w:pPr>
      <w:r>
        <w:rPr>
          <w:sz w:val="21"/>
          <w:szCs w:val="21"/>
        </w:rPr>
        <w:t xml:space="preserve">It's good practice to add brief notes after every session.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Keeping Data Secure</w:t>
            </w:r>
          </w:p>
        </w:tc>
      </w:tr>
    </w:tbl>
    <w:p>
      <w:pPr>
        <w:spacing w:after="150"/>
      </w:pPr>
    </w:p>
    <w:p>
      <w:pPr>
        <w:pStyle w:val="ListParagraph"/>
        <w:numPr>
          <w:ilvl w:val="0"/>
          <w:numId w:val="2"/>
        </w:numPr>
        <w:spacing w:after="110"/>
      </w:pPr>
      <w:r>
        <w:rPr>
          <w:sz w:val="21"/>
          <w:szCs w:val="21"/>
        </w:rPr>
        <w:t xml:space="preserve">Client data should be kept in a secure place (a locked file or a password-protected digital folder).</w:t>
      </w:r>
    </w:p>
    <w:p>
      <w:pPr>
        <w:pStyle w:val="ListParagraph"/>
        <w:numPr>
          <w:ilvl w:val="0"/>
          <w:numId w:val="2"/>
        </w:numPr>
        <w:spacing w:after="110"/>
      </w:pPr>
      <w:r>
        <w:rPr>
          <w:sz w:val="21"/>
          <w:szCs w:val="21"/>
        </w:rPr>
        <w:t xml:space="preserve">Data should never be shared in public places or through unsecured methods.</w:t>
      </w:r>
    </w:p>
    <w:p>
      <w:pPr>
        <w:pStyle w:val="ListParagraph"/>
        <w:numPr>
          <w:ilvl w:val="0"/>
          <w:numId w:val="2"/>
        </w:numPr>
        <w:spacing w:after="110"/>
      </w:pPr>
      <w:r>
        <w:rPr>
          <w:sz w:val="21"/>
          <w:szCs w:val="21"/>
        </w:rPr>
        <w:t xml:space="preserve">There should be a policy to keep data secure for a fixed period even after work with a client ends.</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Digital vs Paper Records</w:t>
            </w:r>
          </w:p>
        </w:tc>
      </w:tr>
    </w:tbl>
    <w:p>
      <w:pPr>
        <w:spacing w:after="150"/>
      </w:pPr>
    </w:p>
    <w:p>
      <w:pPr>
        <w:pStyle w:val="ListParagraph"/>
        <w:numPr>
          <w:ilvl w:val="0"/>
          <w:numId w:val="2"/>
        </w:numPr>
        <w:spacing w:after="110"/>
      </w:pPr>
      <w:r>
        <w:rPr>
          <w:sz w:val="21"/>
          <w:szCs w:val="21"/>
        </w:rPr>
        <w:t xml:space="preserve">Digital records are easier to search, but password protection and backup are essential.</w:t>
      </w:r>
    </w:p>
    <w:p>
      <w:pPr>
        <w:pStyle w:val="ListParagraph"/>
        <w:numPr>
          <w:ilvl w:val="0"/>
          <w:numId w:val="2"/>
        </w:numPr>
        <w:spacing w:after="110"/>
      </w:pPr>
      <w:r>
        <w:rPr>
          <w:sz w:val="21"/>
          <w:szCs w:val="21"/>
        </w:rPr>
        <w:t xml:space="preserve">Paper records are simple, but must be kept physically secure (locked away).</w:t>
      </w:r>
    </w:p>
    <w:p>
      <w:pPr>
        <w:pStyle w:val="ListParagraph"/>
        <w:numPr>
          <w:ilvl w:val="0"/>
          <w:numId w:val="2"/>
        </w:numPr>
        <w:spacing w:after="110"/>
      </w:pPr>
      <w:r>
        <w:rPr>
          <w:sz w:val="21"/>
          <w:szCs w:val="21"/>
        </w:rPr>
        <w:t xml:space="preserve">A coach can choose either method based on preference, as long as security and organization are maintained.</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2"/>
              <w:left w:val="single" w:color="EF6C00" w:sz="12"/>
              <w:bottom w:val="single" w:color="EF6C00" w:sz="2"/>
              <w:right w:val="single" w:color="EF6C00" w:sz="2"/>
            </w:tcBorders>
            <w:shd w:fill="FFF3E0" w:val="clear"/>
            <w:tcMar>
              <w:top w:type="dxa" w:w="180"/>
              <w:left w:type="dxa" w:w="250"/>
              <w:bottom w:type="dxa" w:w="180"/>
              <w:right w:type="dxa" w:w="250"/>
            </w:tcMar>
          </w:tcPr>
          <w:p>
            <w:r>
              <w:rPr>
                <w:i/>
                <w:iCs/>
                <w:color w:val="263238"/>
                <w:sz w:val="21"/>
                <w:szCs w:val="21"/>
              </w:rPr>
              <w:t xml:space="preserve">Summary: Keeping assessment data organized and secure, whether digital or paper, is a mark of professional practice. The next chapter explores setting goals and follow-up assessment.</w:t>
            </w:r>
          </w:p>
        </w:tc>
      </w:tr>
    </w:tbl>
    <w:p>
      <w:pPr>
        <w:sectPr>
          <w:footerReference w:type="default" r:id="rId32"/>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5  •  CLIENT ASSESSMENT</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6A1B9A" w:sz="6"/>
          <w:bottom w:val="single" w:color="6A1B9A" w:sz="6"/>
        </w:pBdr>
        <w:spacing w:after="100" w:before="100"/>
        <w:jc w:val="center"/>
      </w:pPr>
      <w:r>
        <w:rPr>
          <w:b/>
          <w:bCs/>
          <w:color w:val="6A1B9A"/>
          <w:sz w:val="26"/>
          <w:szCs w:val="26"/>
        </w:rPr>
        <w:t xml:space="preserve">  CHAPTER 9  </w:t>
      </w:r>
    </w:p>
    <w:p>
      <w:pPr>
        <w:spacing w:before="200"/>
        <w:jc w:val="center"/>
      </w:pPr>
      <w:r>
        <w:rPr>
          <w:b/>
          <w:bCs/>
          <w:color w:val="263238"/>
          <w:sz w:val="28"/>
          <w:szCs w:val="28"/>
        </w:rPr>
        <w:t xml:space="preserve">लक्ष्य तय करना और फॉलो-अप असेसमेंट</w:t>
      </w:r>
    </w:p>
    <w:p>
      <w:pPr>
        <w:jc w:val="center"/>
      </w:pPr>
      <w:r>
        <w:rPr>
          <w:b/>
          <w:bCs/>
          <w:i/>
          <w:iCs/>
          <w:color w:val="607D8B"/>
          <w:sz w:val="21"/>
          <w:szCs w:val="21"/>
        </w:rPr>
        <w:t xml:space="preserve">Setting Goals and Follow-up Assessment</w:t>
      </w:r>
    </w:p>
    <w:p>
      <w:pPr>
        <w:sectPr>
          <w:footerReference w:type="default" r:id="rId33"/>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हिंदी संस्करण — अध्याय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SMART लक्ष्य बनाना</w:t>
            </w:r>
          </w:p>
        </w:tc>
      </w:tr>
    </w:tbl>
    <w:p>
      <w:pPr>
        <w:spacing w:after="150"/>
      </w:pPr>
    </w:p>
    <w:p>
      <w:pPr>
        <w:pStyle w:val="ListParagraph"/>
        <w:numPr>
          <w:ilvl w:val="0"/>
          <w:numId w:val="2"/>
        </w:numPr>
        <w:spacing w:after="110"/>
      </w:pPr>
      <w:r>
        <w:rPr>
          <w:sz w:val="21"/>
          <w:szCs w:val="21"/>
        </w:rPr>
        <w:t xml:space="preserve">लक्ष्य विशिष्ट (Specific), मापने योग्य (Measurable), प्राप्त करने योग्य (Achievable), प्रासंगिक (Relevant) और समयबद्ध (Time-bound) होने चाहिए।</w:t>
      </w:r>
    </w:p>
    <w:p>
      <w:pPr>
        <w:pStyle w:val="ListParagraph"/>
        <w:numPr>
          <w:ilvl w:val="0"/>
          <w:numId w:val="2"/>
        </w:numPr>
        <w:spacing w:after="110"/>
      </w:pPr>
      <w:r>
        <w:rPr>
          <w:sz w:val="21"/>
          <w:szCs w:val="21"/>
        </w:rPr>
        <w:t xml:space="preserve">उदाहरण: "बेहतर सोना है" के बजाय "अगले 4 हफ्तों में रोज़ रात 10:30 बजे तक सोना है"।</w:t>
      </w:r>
    </w:p>
    <w:p>
      <w:pPr>
        <w:pStyle w:val="ListParagraph"/>
        <w:numPr>
          <w:ilvl w:val="0"/>
          <w:numId w:val="2"/>
        </w:numPr>
        <w:spacing w:after="110"/>
      </w:pPr>
      <w:r>
        <w:rPr>
          <w:sz w:val="21"/>
          <w:szCs w:val="21"/>
        </w:rPr>
        <w:t xml:space="preserve">छोटे, प्राप्त करने योग्य लक्ष्य क्लाइंट को प्रेरित रखते हैं और असफलता की भावना से बचाते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फॉलो-अप असेसमेंट का समय और तरीका</w:t>
            </w:r>
          </w:p>
        </w:tc>
      </w:tr>
    </w:tbl>
    <w:p>
      <w:pPr>
        <w:spacing w:after="150"/>
      </w:pPr>
    </w:p>
    <w:p>
      <w:pPr>
        <w:pStyle w:val="ListParagraph"/>
        <w:numPr>
          <w:ilvl w:val="0"/>
          <w:numId w:val="2"/>
        </w:numPr>
        <w:spacing w:after="110"/>
      </w:pPr>
      <w:r>
        <w:rPr>
          <w:sz w:val="21"/>
          <w:szCs w:val="21"/>
        </w:rPr>
        <w:t xml:space="preserve">पहली योजना शुरू करने के 4-6 हफ्तों बाद एक फॉलो-अप असेसमेंट करना उचित माना जाता है।</w:t>
      </w:r>
    </w:p>
    <w:p>
      <w:pPr>
        <w:pStyle w:val="ListParagraph"/>
        <w:numPr>
          <w:ilvl w:val="0"/>
          <w:numId w:val="2"/>
        </w:numPr>
        <w:spacing w:after="110"/>
      </w:pPr>
      <w:r>
        <w:rPr>
          <w:sz w:val="21"/>
          <w:szCs w:val="21"/>
        </w:rPr>
        <w:t xml:space="preserve">फॉलो-अप में यह देखा जाता है कि कौन सी आदतें अपनाई जा रही हैं और कहां कठिनाई आ रही है।</w:t>
      </w:r>
    </w:p>
    <w:p>
      <w:pPr>
        <w:pStyle w:val="ListParagraph"/>
        <w:numPr>
          <w:ilvl w:val="0"/>
          <w:numId w:val="2"/>
        </w:numPr>
        <w:spacing w:after="110"/>
      </w:pPr>
      <w:r>
        <w:rPr>
          <w:sz w:val="21"/>
          <w:szCs w:val="21"/>
        </w:rPr>
        <w:t xml:space="preserve">फॉलो-अप को भी उतनी ही गंभीरता से लेना चाहिए जितनी पहली असेसमेंट को, क्योंकि यह योजना को अपडेट करने का आधार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प्रगति को मापना</w:t>
            </w:r>
          </w:p>
        </w:tc>
      </w:tr>
    </w:tbl>
    <w:p>
      <w:pPr>
        <w:spacing w:after="150"/>
      </w:pPr>
    </w:p>
    <w:p>
      <w:pPr>
        <w:pStyle w:val="ListParagraph"/>
        <w:numPr>
          <w:ilvl w:val="0"/>
          <w:numId w:val="2"/>
        </w:numPr>
        <w:spacing w:after="110"/>
      </w:pPr>
      <w:r>
        <w:rPr>
          <w:sz w:val="21"/>
          <w:szCs w:val="21"/>
        </w:rPr>
        <w:t xml:space="preserve">प्रगति को केवल वज़न या एक आंकड़े से नहीं, बल्कि ऊर्जा स्तर, नींद, मूड जैसे कई पहलुओं से देखना चाहिए।</w:t>
      </w:r>
    </w:p>
    <w:p>
      <w:pPr>
        <w:pStyle w:val="ListParagraph"/>
        <w:numPr>
          <w:ilvl w:val="0"/>
          <w:numId w:val="2"/>
        </w:numPr>
        <w:spacing w:after="110"/>
      </w:pPr>
      <w:r>
        <w:rPr>
          <w:sz w:val="21"/>
          <w:szCs w:val="21"/>
        </w:rPr>
        <w:t xml:space="preserve">क्लाइंट की अपनी अनुभूति ("मुझे बेहतर महसूस हो रहा है") को भी एक वैध प्रगति संकेतक माना जाना चाहिए।</w:t>
      </w:r>
    </w:p>
    <w:p>
      <w:pPr>
        <w:pStyle w:val="ListParagraph"/>
        <w:numPr>
          <w:ilvl w:val="0"/>
          <w:numId w:val="2"/>
        </w:numPr>
        <w:spacing w:after="110"/>
      </w:pPr>
      <w:r>
        <w:rPr>
          <w:sz w:val="21"/>
          <w:szCs w:val="21"/>
        </w:rPr>
        <w:t xml:space="preserve">अगर प्रगति धीमी हो, तो योजना में बदलाव करना चाहिए, क्लाइंट को दोष देने के बजाय।</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सारांश: स्पष्ट, SMART लक्ष्य और नियमित फॉलो-अप असेसमेंट मिलकर सुनिश्चित करते हैं कि क्लाइंट की योजना सही दिशा में आगे बढ़ रही है। अगले अध्याय में हम असेसमेंट में सावधानियों और सीमाओं को समझेंगे।</w:t>
            </w:r>
          </w:p>
        </w:tc>
      </w:tr>
    </w:tbl>
    <w:p>
      <w:pPr>
        <w:sectPr>
          <w:footerReference w:type="default" r:id="rId34"/>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4"/>
              <w:left w:val="single" w:color="6A1B9A" w:sz="4"/>
              <w:bottom w:val="single" w:color="6A1B9A" w:sz="4"/>
              <w:right w:val="single" w:color="6A1B9A" w:sz="4"/>
            </w:tcBorders>
            <w:shd w:fill="F3E5F5" w:val="clear"/>
            <w:tcMar>
              <w:top w:type="dxa" w:w="150"/>
              <w:left w:type="dxa" w:w="200"/>
              <w:bottom w:type="dxa" w:w="150"/>
              <w:right w:type="dxa" w:w="200"/>
            </w:tcMar>
            <w:vAlign w:val="center"/>
          </w:tcPr>
          <w:p>
            <w:r>
              <w:rPr>
                <w:b/>
                <w:bCs/>
                <w:color w:val="6A1B9A"/>
                <w:sz w:val="27"/>
                <w:szCs w:val="27"/>
              </w:rPr>
              <w:t xml:space="preserve">English Version — Chapter 9</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Setting SMART Goals</w:t>
            </w:r>
          </w:p>
        </w:tc>
      </w:tr>
    </w:tbl>
    <w:p>
      <w:pPr>
        <w:spacing w:after="150"/>
      </w:pPr>
    </w:p>
    <w:p>
      <w:pPr>
        <w:pStyle w:val="ListParagraph"/>
        <w:numPr>
          <w:ilvl w:val="0"/>
          <w:numId w:val="2"/>
        </w:numPr>
        <w:spacing w:after="110"/>
      </w:pPr>
      <w:r>
        <w:rPr>
          <w:sz w:val="21"/>
          <w:szCs w:val="21"/>
        </w:rPr>
        <w:t xml:space="preserve">Goals should be Specific, Measurable, Achievable, Relevant, and Time-bound.</w:t>
      </w:r>
    </w:p>
    <w:p>
      <w:pPr>
        <w:pStyle w:val="ListParagraph"/>
        <w:numPr>
          <w:ilvl w:val="0"/>
          <w:numId w:val="2"/>
        </w:numPr>
        <w:spacing w:after="110"/>
      </w:pPr>
      <w:r>
        <w:rPr>
          <w:sz w:val="21"/>
          <w:szCs w:val="21"/>
        </w:rPr>
        <w:t xml:space="preserve">Example: instead of "sleep better," aim for "sleep by 10:30 pm every night for the next 4 weeks."</w:t>
      </w:r>
    </w:p>
    <w:p>
      <w:pPr>
        <w:pStyle w:val="ListParagraph"/>
        <w:numPr>
          <w:ilvl w:val="0"/>
          <w:numId w:val="2"/>
        </w:numPr>
        <w:spacing w:after="110"/>
      </w:pPr>
      <w:r>
        <w:rPr>
          <w:sz w:val="21"/>
          <w:szCs w:val="21"/>
        </w:rPr>
        <w:t xml:space="preserve">Small, achievable goals keep the client motivated and help avoid a sense of failure.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Timing and Method of Follow-up Assessment</w:t>
            </w:r>
          </w:p>
        </w:tc>
      </w:tr>
    </w:tbl>
    <w:p>
      <w:pPr>
        <w:spacing w:after="150"/>
      </w:pPr>
    </w:p>
    <w:p>
      <w:pPr>
        <w:pStyle w:val="ListParagraph"/>
        <w:numPr>
          <w:ilvl w:val="0"/>
          <w:numId w:val="2"/>
        </w:numPr>
        <w:spacing w:after="110"/>
      </w:pPr>
      <w:r>
        <w:rPr>
          <w:sz w:val="21"/>
          <w:szCs w:val="21"/>
        </w:rPr>
        <w:t xml:space="preserve">A follow-up assessment 4-6 weeks after starting the first plan is generally considered appropriate.</w:t>
      </w:r>
    </w:p>
    <w:p>
      <w:pPr>
        <w:pStyle w:val="ListParagraph"/>
        <w:numPr>
          <w:ilvl w:val="0"/>
          <w:numId w:val="2"/>
        </w:numPr>
        <w:spacing w:after="110"/>
      </w:pPr>
      <w:r>
        <w:rPr>
          <w:sz w:val="21"/>
          <w:szCs w:val="21"/>
        </w:rPr>
        <w:t xml:space="preserve">The follow-up checks which habits are being adopted and where difficulties are arising.</w:t>
      </w:r>
    </w:p>
    <w:p>
      <w:pPr>
        <w:pStyle w:val="ListParagraph"/>
        <w:numPr>
          <w:ilvl w:val="0"/>
          <w:numId w:val="2"/>
        </w:numPr>
        <w:spacing w:after="110"/>
      </w:pPr>
      <w:r>
        <w:rPr>
          <w:sz w:val="21"/>
          <w:szCs w:val="21"/>
        </w:rPr>
        <w:t xml:space="preserve">Follow-up should be taken as seriously as the first assessment, since it's the basis for updating the plan.</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Measuring Progress</w:t>
            </w:r>
          </w:p>
        </w:tc>
      </w:tr>
    </w:tbl>
    <w:p>
      <w:pPr>
        <w:spacing w:after="150"/>
      </w:pPr>
    </w:p>
    <w:p>
      <w:pPr>
        <w:pStyle w:val="ListParagraph"/>
        <w:numPr>
          <w:ilvl w:val="0"/>
          <w:numId w:val="2"/>
        </w:numPr>
        <w:spacing w:after="110"/>
      </w:pPr>
      <w:r>
        <w:rPr>
          <w:sz w:val="21"/>
          <w:szCs w:val="21"/>
        </w:rPr>
        <w:t xml:space="preserve">Progress should be viewed through multiple aspects — energy levels, sleep, mood — not just weight or one number.</w:t>
      </w:r>
    </w:p>
    <w:p>
      <w:pPr>
        <w:pStyle w:val="ListParagraph"/>
        <w:numPr>
          <w:ilvl w:val="0"/>
          <w:numId w:val="2"/>
        </w:numPr>
        <w:spacing w:after="110"/>
      </w:pPr>
      <w:r>
        <w:rPr>
          <w:sz w:val="21"/>
          <w:szCs w:val="21"/>
        </w:rPr>
        <w:t xml:space="preserve">The client's own perception ("I feel better") should also be considered a valid indicator of progress.</w:t>
      </w:r>
    </w:p>
    <w:p>
      <w:pPr>
        <w:pStyle w:val="ListParagraph"/>
        <w:numPr>
          <w:ilvl w:val="0"/>
          <w:numId w:val="2"/>
        </w:numPr>
        <w:spacing w:after="110"/>
      </w:pPr>
      <w:r>
        <w:rPr>
          <w:sz w:val="21"/>
          <w:szCs w:val="21"/>
        </w:rPr>
        <w:t xml:space="preserve">If progress is slow, the plan should be adjusted, rather than blaming the client.</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6A1B9A" w:sz="2"/>
              <w:left w:val="single" w:color="6A1B9A" w:sz="12"/>
              <w:bottom w:val="single" w:color="6A1B9A" w:sz="2"/>
              <w:right w:val="single" w:color="6A1B9A" w:sz="2"/>
            </w:tcBorders>
            <w:shd w:fill="F3E5F5" w:val="clear"/>
            <w:tcMar>
              <w:top w:type="dxa" w:w="180"/>
              <w:left w:type="dxa" w:w="250"/>
              <w:bottom w:type="dxa" w:w="180"/>
              <w:right w:type="dxa" w:w="250"/>
            </w:tcMar>
          </w:tcPr>
          <w:p>
            <w:r>
              <w:rPr>
                <w:i/>
                <w:iCs/>
                <w:color w:val="263238"/>
                <w:sz w:val="21"/>
                <w:szCs w:val="21"/>
              </w:rPr>
              <w:t xml:space="preserve">Summary: Clear SMART goals and regular follow-up assessment together ensure a client's plan is moving in the right direction. The next chapter explores precautions and limitations in assessment.</w:t>
            </w:r>
          </w:p>
        </w:tc>
      </w:tr>
    </w:tbl>
    <w:p>
      <w:pPr>
        <w:sectPr>
          <w:footerReference w:type="default" r:id="rId35"/>
          <w:pgSz w:w="12240" w:h="15840" w:orient="portrait"/>
          <w:pgMar w:top="900" w:right="1000" w:bottom="900" w:left="1000" w:header="708" w:footer="708" w:gutter="0"/>
          <w:pgNumType/>
          <w:docGrid w:linePitch="360"/>
        </w:sectPr>
      </w:pPr>
    </w:p>
    <w:p>
      <w:pPr>
        <w:spacing w:after="1100"/>
      </w:pPr>
    </w:p>
    <w:p>
      <w:pPr>
        <w:jc w:val="center"/>
      </w:pPr>
      <w:r>
        <w:rPr>
          <w:b/>
          <w:bCs/>
          <w:color w:val="607D8B"/>
          <w:sz w:val="18"/>
          <w:szCs w:val="18"/>
        </w:rPr>
        <w:t xml:space="preserve">BOOK 5  •  CLIENT ASSESSMENT</w:t>
      </w:r>
    </w:p>
    <w:p>
      <w:pPr>
        <w:spacing w:after="300"/>
      </w:pPr>
    </w:p>
    <w:p>
      <w:pPr>
        <w:jc w:val="center"/>
      </w:pPr>
      <w:r>
        <w:drawing>
          <wp:inline distT="0" distB="0" distL="0" distR="0">
            <wp:extent cx="95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952500" cy="952500"/>
                    </a:xfrm>
                    <a:prstGeom prst="rect">
                      <a:avLst/>
                    </a:prstGeom>
                  </pic:spPr>
                </pic:pic>
              </a:graphicData>
            </a:graphic>
          </wp:inline>
        </w:drawing>
      </w:r>
    </w:p>
    <w:p>
      <w:pPr>
        <w:spacing w:after="250"/>
      </w:pPr>
    </w:p>
    <w:p>
      <w:pPr>
        <w:pBdr>
          <w:top w:val="single" w:color="00838F" w:sz="6"/>
          <w:bottom w:val="single" w:color="00838F" w:sz="6"/>
        </w:pBdr>
        <w:spacing w:after="100" w:before="100"/>
        <w:jc w:val="center"/>
      </w:pPr>
      <w:r>
        <w:rPr>
          <w:b/>
          <w:bCs/>
          <w:color w:val="00838F"/>
          <w:sz w:val="26"/>
          <w:szCs w:val="26"/>
        </w:rPr>
        <w:t xml:space="preserve">  CHAPTER 10  </w:t>
      </w:r>
    </w:p>
    <w:p>
      <w:pPr>
        <w:spacing w:before="200"/>
        <w:jc w:val="center"/>
      </w:pPr>
      <w:r>
        <w:rPr>
          <w:b/>
          <w:bCs/>
          <w:color w:val="263238"/>
          <w:sz w:val="28"/>
          <w:szCs w:val="28"/>
        </w:rPr>
        <w:t xml:space="preserve">असेसमेंट में सावधानियां और सीमाएं</w:t>
      </w:r>
    </w:p>
    <w:p>
      <w:pPr>
        <w:jc w:val="center"/>
      </w:pPr>
      <w:r>
        <w:rPr>
          <w:b/>
          <w:bCs/>
          <w:i/>
          <w:iCs/>
          <w:color w:val="607D8B"/>
          <w:sz w:val="21"/>
          <w:szCs w:val="21"/>
        </w:rPr>
        <w:t xml:space="preserve">Precautions and Limitations in Assessment</w:t>
      </w:r>
    </w:p>
    <w:p>
      <w:pPr>
        <w:sectPr>
          <w:footerReference w:type="default" r:id="rId36"/>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हिंदी संस्करण — अध्याय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कोच की सीमाएं</w:t>
            </w:r>
          </w:p>
        </w:tc>
      </w:tr>
    </w:tbl>
    <w:p>
      <w:pPr>
        <w:spacing w:after="150"/>
      </w:pPr>
    </w:p>
    <w:p>
      <w:pPr>
        <w:pStyle w:val="ListParagraph"/>
        <w:numPr>
          <w:ilvl w:val="0"/>
          <w:numId w:val="2"/>
        </w:numPr>
        <w:spacing w:after="110"/>
      </w:pPr>
      <w:r>
        <w:rPr>
          <w:sz w:val="21"/>
          <w:szCs w:val="21"/>
        </w:rPr>
        <w:t xml:space="preserve">असेसमेंट में मिली जानकारी के आधार पर कोच कभी भी चिकित्सीय निदान (diagnosis) नहीं कर सकता।</w:t>
      </w:r>
    </w:p>
    <w:p>
      <w:pPr>
        <w:pStyle w:val="ListParagraph"/>
        <w:numPr>
          <w:ilvl w:val="0"/>
          <w:numId w:val="2"/>
        </w:numPr>
        <w:spacing w:after="110"/>
      </w:pPr>
      <w:r>
        <w:rPr>
          <w:sz w:val="21"/>
          <w:szCs w:val="21"/>
        </w:rPr>
        <w:t xml:space="preserve">असेसमेंट सिर्फ जीवनशैली मार्गदर्शन के लिए है, बीमारी की पहचान के लिए नहीं।</w:t>
      </w:r>
    </w:p>
    <w:p>
      <w:pPr>
        <w:pStyle w:val="ListParagraph"/>
        <w:numPr>
          <w:ilvl w:val="0"/>
          <w:numId w:val="2"/>
        </w:numPr>
        <w:spacing w:after="110"/>
      </w:pPr>
      <w:r>
        <w:rPr>
          <w:sz w:val="21"/>
          <w:szCs w:val="21"/>
        </w:rPr>
        <w:t xml:space="preserve">कोच को अपनी योग्यता और प्रशिक्षण की सीमाओं के भीतर ही काम करना चाहिए।</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कब रेफर करना है</w:t>
            </w:r>
          </w:p>
        </w:tc>
      </w:tr>
    </w:tbl>
    <w:p>
      <w:pPr>
        <w:spacing w:after="150"/>
      </w:pPr>
    </w:p>
    <w:p>
      <w:pPr>
        <w:pStyle w:val="ListParagraph"/>
        <w:numPr>
          <w:ilvl w:val="0"/>
          <w:numId w:val="2"/>
        </w:numPr>
        <w:spacing w:after="110"/>
      </w:pPr>
      <w:r>
        <w:rPr>
          <w:sz w:val="21"/>
          <w:szCs w:val="21"/>
        </w:rPr>
        <w:t xml:space="preserve">असेसमेंट के दौरान कोई भी खतरे का संकेत (गंभीर दर्द, लगातार बुखार, आत्म-हानि के विचार) दिखने पर तुरंत डॉक्टर या विशेषज्ञ के पास भेजना चाहिए।</w:t>
      </w:r>
    </w:p>
    <w:p>
      <w:pPr>
        <w:pStyle w:val="ListParagraph"/>
        <w:numPr>
          <w:ilvl w:val="0"/>
          <w:numId w:val="2"/>
        </w:numPr>
        <w:spacing w:after="110"/>
      </w:pPr>
      <w:r>
        <w:rPr>
          <w:sz w:val="21"/>
          <w:szCs w:val="21"/>
        </w:rPr>
        <w:t xml:space="preserve">अगर क्लाइंट की स्थिति कोच की समझ या अनुभव से बाहर लगे, तो रेफर करने में झिझकना नहीं चाहिए।</w:t>
      </w:r>
    </w:p>
    <w:p>
      <w:pPr>
        <w:pStyle w:val="ListParagraph"/>
        <w:numPr>
          <w:ilvl w:val="0"/>
          <w:numId w:val="2"/>
        </w:numPr>
        <w:spacing w:after="110"/>
      </w:pPr>
      <w:r>
        <w:rPr>
          <w:sz w:val="21"/>
          <w:szCs w:val="21"/>
        </w:rPr>
        <w:t xml:space="preserve">रेफरल देना असफलता नहीं, बल्कि एक ज़िम्मेदार और सुरक्षित प्रैक्टिस की निशानी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सामान्य गलतियां जो बचनी चाहिए</w:t>
            </w:r>
          </w:p>
        </w:tc>
      </w:tr>
    </w:tbl>
    <w:p>
      <w:pPr>
        <w:spacing w:after="150"/>
      </w:pPr>
    </w:p>
    <w:p>
      <w:pPr>
        <w:pStyle w:val="ListParagraph"/>
        <w:numPr>
          <w:ilvl w:val="0"/>
          <w:numId w:val="2"/>
        </w:numPr>
        <w:spacing w:after="110"/>
      </w:pPr>
      <w:r>
        <w:rPr>
          <w:sz w:val="21"/>
          <w:szCs w:val="21"/>
        </w:rPr>
        <w:t xml:space="preserve">बहुत जल्दी निष्कर्ष निकालना, बिना पूरी जानकारी इकट्ठा किए।</w:t>
      </w:r>
    </w:p>
    <w:p>
      <w:pPr>
        <w:pStyle w:val="ListParagraph"/>
        <w:numPr>
          <w:ilvl w:val="0"/>
          <w:numId w:val="2"/>
        </w:numPr>
        <w:spacing w:after="110"/>
      </w:pPr>
      <w:r>
        <w:rPr>
          <w:sz w:val="21"/>
          <w:szCs w:val="21"/>
        </w:rPr>
        <w:t xml:space="preserve">क्लाइंट की जानकारी को जज करना या उनकी आदतों पर टिप्पणी करना।</w:t>
      </w:r>
    </w:p>
    <w:p>
      <w:pPr>
        <w:pStyle w:val="ListParagraph"/>
        <w:numPr>
          <w:ilvl w:val="0"/>
          <w:numId w:val="2"/>
        </w:numPr>
        <w:spacing w:after="110"/>
      </w:pPr>
      <w:r>
        <w:rPr>
          <w:sz w:val="21"/>
          <w:szCs w:val="21"/>
        </w:rPr>
        <w:t xml:space="preserve">असेसमेंट को एक बार का काम मानकर आगे फॉलो-अप न करना — यह सबसे आम और नुकसानदायक गलती है।</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सारांश: कोच को हमेशा अपनी सीमाओं के भीतर काम करना चाहिए, खतरे के संकेतों पर तुरंत रेफर करना चाहिए, और आम गलतियों से बचना चाहिए। यह Book 5 का अंतिम अध्याय था; अगली किताब में हम डाइट प्लानिंग को विस्तार से समझेंगे।</w:t>
            </w:r>
          </w:p>
        </w:tc>
      </w:tr>
    </w:tbl>
    <w:p>
      <w:pPr>
        <w:sectPr>
          <w:footerReference w:type="default" r:id="rId37"/>
          <w:pgSz w:w="12240" w:h="15840" w:orient="portrait"/>
          <w:pgMar w:top="900" w:right="1000" w:bottom="900" w:left="1000" w:header="708" w:footer="708" w:gutter="0"/>
          <w:pgNumType/>
          <w:docGrid w:linePitch="360"/>
        </w:sectPr>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4"/>
              <w:left w:val="single" w:color="00838F" w:sz="4"/>
              <w:bottom w:val="single" w:color="00838F" w:sz="4"/>
              <w:right w:val="single" w:color="00838F" w:sz="4"/>
            </w:tcBorders>
            <w:shd w:fill="E0F7FA" w:val="clear"/>
            <w:tcMar>
              <w:top w:type="dxa" w:w="150"/>
              <w:left w:type="dxa" w:w="200"/>
              <w:bottom w:type="dxa" w:w="150"/>
              <w:right w:type="dxa" w:w="200"/>
            </w:tcMar>
            <w:vAlign w:val="center"/>
          </w:tcPr>
          <w:p>
            <w:r>
              <w:rPr>
                <w:b/>
                <w:bCs/>
                <w:color w:val="00838F"/>
                <w:sz w:val="27"/>
                <w:szCs w:val="27"/>
              </w:rPr>
              <w:t xml:space="preserve">English Version — Chapter 10</w:t>
            </w:r>
          </w:p>
        </w:tc>
      </w:tr>
    </w:tbl>
    <w:p>
      <w:pPr>
        <w:spacing w:after="25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7D32" w:sz="4"/>
              <w:left w:val="single" w:color="2E7D32" w:sz="4"/>
              <w:bottom w:val="single" w:color="2E7D32" w:sz="4"/>
              <w:right w:val="single" w:color="2E7D32" w:sz="4"/>
            </w:tcBorders>
            <w:shd w:fill="E8F5E9" w:val="clear"/>
            <w:tcMar>
              <w:top w:type="dxa" w:w="150"/>
              <w:left w:type="dxa" w:w="200"/>
              <w:bottom w:type="dxa" w:w="150"/>
              <w:right w:type="dxa" w:w="200"/>
            </w:tcMar>
            <w:vAlign w:val="center"/>
          </w:tcPr>
          <w:p>
            <w:r>
              <w:rPr>
                <w:b/>
                <w:bCs/>
                <w:color w:val="2E7D32"/>
                <w:sz w:val="27"/>
                <w:szCs w:val="27"/>
              </w:rPr>
              <w:t xml:space="preserve">The Coach's Limitations</w:t>
            </w:r>
          </w:p>
        </w:tc>
      </w:tr>
    </w:tbl>
    <w:p>
      <w:pPr>
        <w:spacing w:after="150"/>
      </w:pPr>
    </w:p>
    <w:p>
      <w:pPr>
        <w:pStyle w:val="ListParagraph"/>
        <w:numPr>
          <w:ilvl w:val="0"/>
          <w:numId w:val="2"/>
        </w:numPr>
        <w:spacing w:after="110"/>
      </w:pPr>
      <w:r>
        <w:rPr>
          <w:sz w:val="21"/>
          <w:szCs w:val="21"/>
        </w:rPr>
        <w:t xml:space="preserve">Based on assessment information, a coach can never make a medical diagnosis.</w:t>
      </w:r>
    </w:p>
    <w:p>
      <w:pPr>
        <w:pStyle w:val="ListParagraph"/>
        <w:numPr>
          <w:ilvl w:val="0"/>
          <w:numId w:val="2"/>
        </w:numPr>
        <w:spacing w:after="110"/>
      </w:pPr>
      <w:r>
        <w:rPr>
          <w:sz w:val="21"/>
          <w:szCs w:val="21"/>
        </w:rPr>
        <w:t xml:space="preserve">Assessment is only for lifestyle guidance, not for identifying disease.</w:t>
      </w:r>
    </w:p>
    <w:p>
      <w:pPr>
        <w:pStyle w:val="ListParagraph"/>
        <w:numPr>
          <w:ilvl w:val="0"/>
          <w:numId w:val="2"/>
        </w:numPr>
        <w:spacing w:after="110"/>
      </w:pPr>
      <w:r>
        <w:rPr>
          <w:sz w:val="21"/>
          <w:szCs w:val="21"/>
        </w:rPr>
        <w:t xml:space="preserve">A coach should always work within the limits of their qualification and training.</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1565C0" w:sz="4"/>
              <w:left w:val="single" w:color="1565C0" w:sz="4"/>
              <w:bottom w:val="single" w:color="1565C0" w:sz="4"/>
              <w:right w:val="single" w:color="1565C0" w:sz="4"/>
            </w:tcBorders>
            <w:shd w:fill="E3F2FD" w:val="clear"/>
            <w:tcMar>
              <w:top w:type="dxa" w:w="150"/>
              <w:left w:type="dxa" w:w="200"/>
              <w:bottom w:type="dxa" w:w="150"/>
              <w:right w:type="dxa" w:w="200"/>
            </w:tcMar>
            <w:vAlign w:val="center"/>
          </w:tcPr>
          <w:p>
            <w:r>
              <w:rPr>
                <w:b/>
                <w:bCs/>
                <w:color w:val="1565C0"/>
                <w:sz w:val="27"/>
                <w:szCs w:val="27"/>
              </w:rPr>
              <w:t xml:space="preserve">When to Refer</w:t>
            </w:r>
          </w:p>
        </w:tc>
      </w:tr>
    </w:tbl>
    <w:p>
      <w:pPr>
        <w:spacing w:after="150"/>
      </w:pPr>
    </w:p>
    <w:p>
      <w:pPr>
        <w:pStyle w:val="ListParagraph"/>
        <w:numPr>
          <w:ilvl w:val="0"/>
          <w:numId w:val="2"/>
        </w:numPr>
        <w:spacing w:after="110"/>
      </w:pPr>
      <w:r>
        <w:rPr>
          <w:sz w:val="21"/>
          <w:szCs w:val="21"/>
        </w:rPr>
        <w:t xml:space="preserve">If any red flag (severe pain, persistent fever, thoughts of self-harm) appears during assessment, refer to a doctor or specialist immediately.</w:t>
      </w:r>
    </w:p>
    <w:p>
      <w:pPr>
        <w:pStyle w:val="ListParagraph"/>
        <w:numPr>
          <w:ilvl w:val="0"/>
          <w:numId w:val="2"/>
        </w:numPr>
        <w:spacing w:after="110"/>
      </w:pPr>
      <w:r>
        <w:rPr>
          <w:sz w:val="21"/>
          <w:szCs w:val="21"/>
        </w:rPr>
        <w:t xml:space="preserve">If a client's situation seems beyond the coach's understanding or experience, there should be no hesitation in referring.</w:t>
      </w:r>
    </w:p>
    <w:p>
      <w:pPr>
        <w:pStyle w:val="ListParagraph"/>
        <w:numPr>
          <w:ilvl w:val="0"/>
          <w:numId w:val="2"/>
        </w:numPr>
        <w:spacing w:after="110"/>
      </w:pPr>
      <w:r>
        <w:rPr>
          <w:sz w:val="21"/>
          <w:szCs w:val="21"/>
        </w:rPr>
        <w:t xml:space="preserve">Giving a referral is not a failure — it's a sign of responsible and safe practice.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F6C00" w:sz="4"/>
              <w:left w:val="single" w:color="EF6C00" w:sz="4"/>
              <w:bottom w:val="single" w:color="EF6C00" w:sz="4"/>
              <w:right w:val="single" w:color="EF6C00" w:sz="4"/>
            </w:tcBorders>
            <w:shd w:fill="FFF3E0" w:val="clear"/>
            <w:tcMar>
              <w:top w:type="dxa" w:w="150"/>
              <w:left w:type="dxa" w:w="200"/>
              <w:bottom w:type="dxa" w:w="150"/>
              <w:right w:type="dxa" w:w="200"/>
            </w:tcMar>
            <w:vAlign w:val="center"/>
          </w:tcPr>
          <w:p>
            <w:r>
              <w:rPr>
                <w:b/>
                <w:bCs/>
                <w:color w:val="EF6C00"/>
                <w:sz w:val="27"/>
                <w:szCs w:val="27"/>
              </w:rPr>
              <w:t xml:space="preserve">Common Mistakes to Avoid</w:t>
            </w:r>
          </w:p>
        </w:tc>
      </w:tr>
    </w:tbl>
    <w:p>
      <w:pPr>
        <w:spacing w:after="150"/>
      </w:pPr>
    </w:p>
    <w:p>
      <w:pPr>
        <w:pStyle w:val="ListParagraph"/>
        <w:numPr>
          <w:ilvl w:val="0"/>
          <w:numId w:val="2"/>
        </w:numPr>
        <w:spacing w:after="110"/>
      </w:pPr>
      <w:r>
        <w:rPr>
          <w:sz w:val="21"/>
          <w:szCs w:val="21"/>
        </w:rPr>
        <w:t xml:space="preserve">Jumping to conclusions too quickly, without gathering complete information.</w:t>
      </w:r>
    </w:p>
    <w:p>
      <w:pPr>
        <w:pStyle w:val="ListParagraph"/>
        <w:numPr>
          <w:ilvl w:val="0"/>
          <w:numId w:val="2"/>
        </w:numPr>
        <w:spacing w:after="110"/>
      </w:pPr>
      <w:r>
        <w:rPr>
          <w:sz w:val="21"/>
          <w:szCs w:val="21"/>
        </w:rPr>
        <w:t xml:space="preserve">Judging a client's information or commenting on their habits.</w:t>
      </w:r>
    </w:p>
    <w:p>
      <w:pPr>
        <w:pStyle w:val="ListParagraph"/>
        <w:numPr>
          <w:ilvl w:val="0"/>
          <w:numId w:val="2"/>
        </w:numPr>
        <w:spacing w:after="110"/>
      </w:pPr>
      <w:r>
        <w:rPr>
          <w:sz w:val="21"/>
          <w:szCs w:val="21"/>
        </w:rPr>
        <w:t xml:space="preserve">Treating assessment as a one-time task and not following up — this is the most common and harmful mistake.</w:t>
      </w:r>
    </w:p>
    <w:p>
      <w:pPr>
        <w:spacing w:after="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838F" w:sz="2"/>
              <w:left w:val="single" w:color="00838F" w:sz="12"/>
              <w:bottom w:val="single" w:color="00838F" w:sz="2"/>
              <w:right w:val="single" w:color="00838F" w:sz="2"/>
            </w:tcBorders>
            <w:shd w:fill="E0F7FA" w:val="clear"/>
            <w:tcMar>
              <w:top w:type="dxa" w:w="180"/>
              <w:left w:type="dxa" w:w="250"/>
              <w:bottom w:type="dxa" w:w="180"/>
              <w:right w:type="dxa" w:w="250"/>
            </w:tcMar>
          </w:tcPr>
          <w:p>
            <w:r>
              <w:rPr>
                <w:i/>
                <w:iCs/>
                <w:color w:val="263238"/>
                <w:sz w:val="21"/>
                <w:szCs w:val="21"/>
              </w:rPr>
              <w:t xml:space="preserve">Summary: A coach must always work within their limits, refer immediately when red flags appear, and avoid common mistakes. This was the final chapter of Book 5; the next book explores diet planning in detail.</w:t>
            </w:r>
          </w:p>
        </w:tc>
      </w:tr>
    </w:tbl>
    <w:sectPr>
      <w:footerReference w:type="default" r:id="rId3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2"/>
      </w:pBdr>
      <w:spacing w:before="80"/>
      <w:jc w:val="right"/>
    </w:pPr>
    <w:r>
      <w:rPr>
        <w:b/>
        <w:bCs/>
        <w:color w:val="90A4AE"/>
        <w:sz w:val="12"/>
        <w:szCs w:val="12"/>
      </w:rPr>
      <w:t xml:space="preserve">EDUCA INSTITUTE OF CONSULTANCY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rPr>
        <w:color w:val="2E7D3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footer" Target="footer28.xml"/><Relationship Id="rId35" Type="http://schemas.openxmlformats.org/officeDocument/2006/relationships/footer" Target="footer29.xml"/><Relationship Id="rId36" Type="http://schemas.openxmlformats.org/officeDocument/2006/relationships/footer" Target="footer30.xml"/><Relationship Id="rId37" Type="http://schemas.openxmlformats.org/officeDocument/2006/relationships/footer" Target="footer31.xml"/><Relationship Id="rId38" Type="http://schemas.openxmlformats.org/officeDocument/2006/relationships/footer" Target="footer32.xml"/><Relationship Id="rId39" Type="http://schemas.openxmlformats.org/officeDocument/2006/relationships/image" Target="media/25e98bcc609311f2b51f2a168e9691207ebce59a.png"/><Relationship Id="rId40" Type="http://schemas.openxmlformats.org/officeDocument/2006/relationships/image" Target="media/24696201c0381ff7f60e7861fe5ddbcd1097a5fa.png"/><Relationship Id="rId41" Type="http://schemas.openxmlformats.org/officeDocument/2006/relationships/image" Target="media/9f2e13bae20407ac2eff1de9e917d8d8ce318272.png"/><Relationship Id="rId42" Type="http://schemas.openxmlformats.org/officeDocument/2006/relationships/image" Target="media/32ca2587b25573af8f4c0d0286c02eb44b55c23f.png"/><Relationship Id="rId43" Type="http://schemas.openxmlformats.org/officeDocument/2006/relationships/image" Target="media/9db7bce19448edb351f8392732cb67c838cb82ae.png"/><Relationship Id="rId44" Type="http://schemas.openxmlformats.org/officeDocument/2006/relationships/image" Target="media/f6a7842e1fc5996ca1982c77919022d7e0c11cba.png"/><Relationship Id="rId45" Type="http://schemas.openxmlformats.org/officeDocument/2006/relationships/image" Target="media/90660549574ea7b1dd51de8b4c1b906809a5d1c5.png"/><Relationship Id="rId46" Type="http://schemas.openxmlformats.org/officeDocument/2006/relationships/image" Target="media/8dfb094fa954837e3c35825b40c11152a5adc7fa.png"/><Relationship Id="rId47" Type="http://schemas.openxmlformats.org/officeDocument/2006/relationships/image" Target="media/466361b16dcbf993dbcb2a6d226eecd36667f38d.png"/><Relationship Id="rId48" Type="http://schemas.openxmlformats.org/officeDocument/2006/relationships/image" Target="media/692ff4343886d7e6bf6e919b577791d001fcb330.png"/><Relationship Id="rId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2026-08-21T05:23:06.128Z</dcterms:created>
  <dcterms:modified xsi:type="dcterms:W3CDTF">2026-08-21T05:23:06.140Z</dcterms:modified>
</cp:coreProperties>
</file>

<file path=docProps/custom.xml><?xml version="1.0" encoding="utf-8"?>
<Properties xmlns="http://schemas.openxmlformats.org/officeDocument/2006/custom-properties" xmlns:vt="http://schemas.openxmlformats.org/officeDocument/2006/docPropsVTypes"/>
</file>