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b/>
          <w:bCs/>
          <w:sz w:val="32"/>
          <w:szCs w:val="32"/>
        </w:rPr>
        <w:t xml:space="preserve">«DISTRIBUTION LEADERS»</w:t>
      </w:r>
    </w:p>
    <w:p>
      <w:pPr>
        <w:jc w:val="center"/>
      </w:pPr>
      <w:r>
        <w:rPr>
          <w:b w:val="false"/>
          <w:bCs w:val="false"/>
          <w:sz w:val="20"/>
          <w:szCs w:val="20"/>
        </w:rPr>
        <w:t xml:space="preserve">Озиқ-овқат маҳсулотлари дистрибюцияси — Сурхондарё вилояти</w:t>
      </w:r>
    </w:p>
    <w:p/>
    <w:p>
      <w:pPr>
        <w:jc w:val="center"/>
      </w:pPr>
      <w:r>
        <w:rPr>
          <w:b/>
          <w:bCs/>
          <w:sz w:val="26"/>
          <w:szCs w:val="26"/>
        </w:rPr>
        <w:t xml:space="preserve">ҲАЙДОВЧИ (ЭКСПЕДИТОР) ЛАВОЗИМИ УЧУН АРИЗА-АНКЕТА</w:t>
      </w:r>
    </w:p>
    <w:p/>
    <w:p>
      <w:pPr>
        <w:shd w:fill="1F4E79" w:color="auto" w:val="clear"/>
        <w:spacing w:after="100" w:before="200"/>
      </w:pPr>
      <w:r>
        <w:rPr>
          <w:b/>
          <w:bCs/>
          <w:color w:val="FFFFFF"/>
          <w:sz w:val="22"/>
          <w:szCs w:val="22"/>
        </w:rPr>
        <w:t xml:space="preserve">  1. ШАХСИЙ МАЪЛУМОТЛАР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37"/>
        <w:gridCol w:w="6569"/>
      </w:tblGrid>
      <w:tr>
        <w:tc>
          <w:tcPr>
            <w:tcW w:type="pct" w:w="17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Ф.И.Ш.</w:t>
            </w:r>
          </w:p>
        </w:tc>
        <w:tc>
          <w:tcPr>
            <w:tcW w:type="pct" w:w="32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17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Ёши</w:t>
            </w:r>
          </w:p>
        </w:tc>
        <w:tc>
          <w:tcPr>
            <w:tcW w:type="pct" w:w="32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17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Яшаш манзили</w:t>
            </w:r>
          </w:p>
        </w:tc>
        <w:tc>
          <w:tcPr>
            <w:tcW w:type="pct" w:w="32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17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Телефон</w:t>
            </w:r>
          </w:p>
        </w:tc>
        <w:tc>
          <w:tcPr>
            <w:tcW w:type="pct" w:w="32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17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Оилавий ҳолати</w:t>
            </w:r>
          </w:p>
        </w:tc>
        <w:tc>
          <w:tcPr>
            <w:tcW w:type="pct" w:w="32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☐ Уйланмаган / турмушга чиқмаган     ☐ Оилали     ☐ Оилали, фарзандлари бор</w:t>
            </w:r>
          </w:p>
        </w:tc>
      </w:tr>
      <w:tr>
        <w:tc>
          <w:tcPr>
            <w:tcW w:type="pct" w:w="17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Маълумоти</w:t>
            </w:r>
          </w:p>
        </w:tc>
        <w:tc>
          <w:tcPr>
            <w:tcW w:type="pct" w:w="32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☐ Ўрта     ☐ Ўрта-махсус (коллеж)     ☐ Олий     ☐ Тугалланмаган олий</w:t>
            </w:r>
          </w:p>
        </w:tc>
      </w:tr>
    </w:tbl>
    <w:p>
      <w:pPr>
        <w:shd w:fill="1F4E79" w:color="auto" w:val="clear"/>
        <w:spacing w:after="100" w:before="200"/>
      </w:pPr>
      <w:r>
        <w:rPr>
          <w:b/>
          <w:bCs/>
          <w:color w:val="FFFFFF"/>
          <w:sz w:val="22"/>
          <w:szCs w:val="22"/>
        </w:rPr>
        <w:t xml:space="preserve">  2. ИШ ТАЖРИБАСИ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37"/>
        <w:gridCol w:w="6569"/>
      </w:tblGrid>
      <w:tr>
        <w:tc>
          <w:tcPr>
            <w:tcW w:type="pct" w:w="17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Олдинги иш жойлари</w:t>
            </w:r>
          </w:p>
        </w:tc>
        <w:tc>
          <w:tcPr>
            <w:tcW w:type="pct" w:w="32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17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Гувоҳнома тоифаси</w:t>
            </w:r>
          </w:p>
        </w:tc>
        <w:tc>
          <w:tcPr>
            <w:tcW w:type="pct" w:w="32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☐ B     ☐ B, C     ☐ B, C, CE     ☐ Гувоҳномам йўқ</w:t>
            </w:r>
          </w:p>
        </w:tc>
      </w:tr>
      <w:tr>
        <w:tc>
          <w:tcPr>
            <w:tcW w:type="pct" w:w="17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Ҳайдовчилик стажи</w:t>
            </w:r>
          </w:p>
        </w:tc>
        <w:tc>
          <w:tcPr>
            <w:tcW w:type="pct" w:w="32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☐ 1 йилдан кам     ☐ 1–3 йил     ☐ 3–5 йил     ☐ 5 йилдан кўп</w:t>
            </w:r>
          </w:p>
        </w:tc>
      </w:tr>
      <w:tr>
        <w:tc>
          <w:tcPr>
            <w:tcW w:type="pct" w:w="17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Ҳайдаган машиналари</w:t>
            </w:r>
          </w:p>
        </w:tc>
        <w:tc>
          <w:tcPr>
            <w:tcW w:type="pct" w:w="32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17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Етказиб бериш тажрибаси</w:t>
            </w:r>
          </w:p>
        </w:tc>
        <w:tc>
          <w:tcPr>
            <w:tcW w:type="pct" w:w="32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☐ Ҳа, экспедитор/етказиб берувчи бўлганман     ☐ Ҳайдовчи бўлганман, лекин юк ташимаганман     ☐ Йўқ</w:t>
            </w:r>
          </w:p>
        </w:tc>
      </w:tr>
    </w:tbl>
    <w:p>
      <w:pPr>
        <w:shd w:fill="1F4E79" w:color="auto" w:val="clear"/>
        <w:spacing w:after="100" w:before="200"/>
      </w:pPr>
      <w:r>
        <w:rPr>
          <w:b/>
          <w:bCs/>
          <w:color w:val="FFFFFF"/>
          <w:sz w:val="22"/>
          <w:szCs w:val="22"/>
        </w:rPr>
        <w:t xml:space="preserve">  3. ҲУДУД ВА ТРАНСПОРТ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37"/>
        <w:gridCol w:w="6569"/>
      </w:tblGrid>
      <w:tr>
        <w:tc>
          <w:tcPr>
            <w:tcW w:type="pct" w:w="17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Биладиган ҳудудлари</w:t>
            </w:r>
          </w:p>
        </w:tc>
        <w:tc>
          <w:tcPr>
            <w:tcW w:type="pct" w:w="32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17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Шахсий транспорт</w:t>
            </w:r>
          </w:p>
        </w:tc>
        <w:tc>
          <w:tcPr>
            <w:tcW w:type="pct" w:w="32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☐ Йўқ, компания машинасида ишлайман     ☐ Ҳа, бор (Labo/Damas)     ☐ Ҳа, бор (катта юк машинаси)</w:t>
            </w:r>
          </w:p>
        </w:tc>
      </w:tr>
      <w:tr>
        <w:tc>
          <w:tcPr>
            <w:tcW w:type="pct" w:w="17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ЙТҲ / гувоҳнома олиб қўйилганми</w:t>
            </w:r>
          </w:p>
        </w:tc>
        <w:tc>
          <w:tcPr>
            <w:tcW w:type="pct" w:w="32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☐ Йўқ     ☐ Ҳа</w:t>
            </w:r>
          </w:p>
        </w:tc>
      </w:tr>
    </w:tbl>
    <w:p>
      <w:pPr>
        <w:shd w:fill="1F4E79" w:color="auto" w:val="clear"/>
        <w:spacing w:after="100" w:before="200"/>
      </w:pPr>
      <w:r>
        <w:rPr>
          <w:b/>
          <w:bCs/>
          <w:color w:val="FFFFFF"/>
          <w:sz w:val="22"/>
          <w:szCs w:val="22"/>
        </w:rPr>
        <w:t xml:space="preserve">  5. ИШ ШАРТЛАРИ ВА КУТИЛМАЛАР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37"/>
        <w:gridCol w:w="6569"/>
      </w:tblGrid>
      <w:tr>
        <w:tc>
          <w:tcPr>
            <w:tcW w:type="pct" w:w="17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Тиллар</w:t>
            </w:r>
          </w:p>
        </w:tc>
        <w:tc>
          <w:tcPr>
            <w:tcW w:type="pct" w:w="32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☐ Ўзбек     ☐ Ўзбек, рус     ☐ Ўзбек, рус, тожик</w:t>
            </w:r>
          </w:p>
        </w:tc>
      </w:tr>
      <w:tr>
        <w:tc>
          <w:tcPr>
            <w:tcW w:type="pct" w:w="17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Кутилаётган ойлик</w:t>
            </w:r>
          </w:p>
        </w:tc>
        <w:tc>
          <w:tcPr>
            <w:tcW w:type="pct" w:w="32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17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Ишга кириша олиш санаси</w:t>
            </w:r>
          </w:p>
        </w:tc>
        <w:tc>
          <w:tcPr>
            <w:tcW w:type="pct" w:w="32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☐ Дарҳол     ☐ 1 ҳафтадан кейин     ☐ 2 ҳафтадан кейин     ☐ 1 ойдан кейин</w:t>
            </w:r>
          </w:p>
        </w:tc>
      </w:tr>
      <w:tr>
        <w:tc>
          <w:tcPr>
            <w:tcW w:type="pct" w:w="17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Тўлиқ иш кунига тайёрлиги</w:t>
            </w:r>
          </w:p>
        </w:tc>
        <w:tc>
          <w:tcPr>
            <w:tcW w:type="pct" w:w="32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☐ Ҳа     ☐ Йўқ</w:t>
            </w:r>
          </w:p>
        </w:tc>
      </w:tr>
    </w:tbl>
    <w:p>
      <w:pPr>
        <w:shd w:fill="1F4E79" w:color="auto" w:val="clear"/>
        <w:spacing w:after="100" w:before="200"/>
      </w:pPr>
      <w:r>
        <w:rPr>
          <w:b/>
          <w:bCs/>
          <w:color w:val="FFFFFF"/>
          <w:sz w:val="22"/>
          <w:szCs w:val="22"/>
        </w:rPr>
        <w:t xml:space="preserve">  6. ҚЎШИМЧА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37"/>
        <w:gridCol w:w="6569"/>
      </w:tblGrid>
      <w:tr>
        <w:tc>
          <w:tcPr>
            <w:tcW w:type="pct" w:w="17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Ўзи ҳақида қўшимча</w:t>
            </w:r>
          </w:p>
        </w:tc>
        <w:tc>
          <w:tcPr>
            <w:tcW w:type="pct" w:w="32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pPr>
        <w:spacing w:before="300"/>
      </w:pPr>
    </w:p>
    <w:p>
      <w:r>
        <w:rPr>
          <w:sz w:val="20"/>
          <w:szCs w:val="20"/>
        </w:rPr>
        <w:t xml:space="preserve">Юқорида кўрсатилган маълумотларнинг тўғрилигини тасдиқлайман.</w:t>
      </w:r>
    </w:p>
    <w:p>
      <w:pPr>
        <w:spacing w:before="200"/>
      </w:pPr>
      <w:r>
        <w:rPr>
          <w:sz w:val="20"/>
          <w:szCs w:val="20"/>
        </w:rPr>
        <w:t xml:space="preserve">Сана: ______________________        Имзо: ______________________</w:t>
      </w:r>
    </w:p>
    <w:p>
      <w:pPr>
        <w:spacing w:before="300"/>
      </w:pPr>
    </w:p>
    <w:p>
      <w:r>
        <w:rPr>
          <w:i/>
          <w:iCs/>
          <w:color w:val="666666"/>
          <w:sz w:val="18"/>
          <w:szCs w:val="18"/>
        </w:rPr>
        <w:t xml:space="preserve">Қуйидаги қисм ташкилот ходими томонидан тўлдирилади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37"/>
        <w:gridCol w:w="6569"/>
      </w:tblGrid>
      <w:tr>
        <w:tc>
          <w:tcPr>
            <w:tcW w:type="pct" w:w="17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Суҳбат натижаси</w:t>
            </w:r>
          </w:p>
        </w:tc>
        <w:tc>
          <w:tcPr>
            <w:tcW w:type="pct" w:w="32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☐ Маъқулланди     ☐ Рад этилди</w:t>
            </w:r>
          </w:p>
        </w:tc>
      </w:tr>
      <w:tr>
        <w:tc>
          <w:tcPr>
            <w:tcW w:type="pct" w:w="17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Масъул ходим</w:t>
            </w:r>
          </w:p>
        </w:tc>
        <w:tc>
          <w:tcPr>
            <w:tcW w:type="pct" w:w="32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17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Сана</w:t>
            </w:r>
          </w:p>
        </w:tc>
        <w:tc>
          <w:tcPr>
            <w:tcW w:type="pct" w:w="32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17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Изоҳ</w:t>
            </w:r>
          </w:p>
        </w:tc>
        <w:tc>
          <w:tcPr>
            <w:tcW w:type="pct" w:w="32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sectPr>
      <w:pgSz w:w="11906" w:h="16838" w:orient="portrait"/>
      <w:pgMar w:top="800" w:right="900" w:bottom="800" w:left="90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defaultTabStop w:val="720"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2"/>
        <w:szCs w:val="22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</w:style>
  <w:style w:type="paragraph" w:styleId="TOC1">
    <w:name w:val="toc 1"/>
    <w:basedOn w:val="Normal"/>
    <w:next w:val="Normal"/>
    <w:uiPriority w:val="39"/>
    <w:semiHidden/>
    <w:unhideWhenUsed/>
    <w:pPr>
      <w:spacing w:after="100"/>
    </w:pPr>
  </w:style>
  <w:style w:type="paragraph" w:styleId="TOC2">
    <w:name w:val="toc 2"/>
    <w:basedOn w:val="Normal"/>
    <w:next w:val="Normal"/>
    <w:uiPriority w:val="39"/>
    <w:semiHidden/>
    <w:unhideWhenUsed/>
    <w:pPr>
      <w:spacing w:after="100"/>
      <w:ind w:left="220"/>
    </w:pPr>
  </w:style>
  <w:style w:type="paragraph" w:styleId="TOC3">
    <w:name w:val="toc 3"/>
    <w:basedOn w:val="Normal"/>
    <w:next w:val="Normal"/>
    <w:uiPriority w:val="39"/>
    <w:semiHidden/>
    <w:unhideWhenUsed/>
    <w:pPr>
      <w:spacing w:after="100"/>
      <w:ind w:left="440"/>
    </w:pPr>
  </w:style>
  <w:style w:type="paragraph" w:styleId="TOC4">
    <w:name w:val="toc 4"/>
    <w:basedOn w:val="Normal"/>
    <w:next w:val="Normal"/>
    <w:uiPriority w:val="39"/>
    <w:semiHidden/>
    <w:unhideWhenUsed/>
    <w:pPr>
      <w:spacing w:after="100"/>
      <w:ind w:left="660"/>
    </w:pPr>
  </w:style>
  <w:style w:type="paragraph" w:styleId="TOC5">
    <w:name w:val="toc 5"/>
    <w:basedOn w:val="Normal"/>
    <w:next w:val="Normal"/>
    <w:uiPriority w:val="39"/>
    <w:semiHidden/>
    <w:unhideWhenUsed/>
    <w:pPr>
      <w:spacing w:after="100"/>
      <w:ind w:left="880"/>
    </w:pPr>
  </w:style>
  <w:style w:type="paragraph" w:styleId="TOC6">
    <w:name w:val="toc 6"/>
    <w:basedOn w:val="Normal"/>
    <w:next w:val="Normal"/>
    <w:uiPriority w:val="39"/>
    <w:semiHidden/>
    <w:unhideWhenUsed/>
    <w:pPr>
      <w:spacing w:after="100"/>
      <w:ind w:left="1100"/>
    </w:pPr>
  </w:style>
  <w:style w:type="paragraph" w:styleId="TOC7">
    <w:name w:val="toc 7"/>
    <w:basedOn w:val="Normal"/>
    <w:next w:val="Normal"/>
    <w:uiPriority w:val="39"/>
    <w:semiHidden/>
    <w:unhideWhenUsed/>
    <w:pPr>
      <w:spacing w:after="100"/>
      <w:ind w:left="1320"/>
    </w:pPr>
  </w:style>
  <w:style w:type="paragraph" w:styleId="TOC8">
    <w:name w:val="toc 8"/>
    <w:basedOn w:val="Normal"/>
    <w:next w:val="Normal"/>
    <w:uiPriority w:val="39"/>
    <w:semiHidden/>
    <w:unhideWhenUsed/>
    <w:pPr>
      <w:spacing w:after="100"/>
      <w:ind w:left="1540"/>
    </w:pPr>
  </w:style>
  <w:style w:type="paragraph" w:styleId="TOC9">
    <w:name w:val="toc 9"/>
    <w:basedOn w:val="Normal"/>
    <w:next w:val="Normal"/>
    <w:uiPriority w:val="39"/>
    <w:semiHidden/>
    <w:unhideWhenUsed/>
    <w:pPr>
      <w:spacing w:after="100"/>
      <w:ind w:left="1760"/>
    </w:p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LineNumber">
    <w:name w:val="line number"/>
    <w:basedOn w:val="DefaultParagraphFont"/>
    <w:uiPriority w:val="99"/>
    <w:semiHidden/>
    <w:unhideWhenUsed/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2026-10-24T07:43:16.673Z</dcterms:created>
  <dcterms:modified xsi:type="dcterms:W3CDTF">2026-10-24T07:43:16.673Z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