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4BF1" w14:textId="77777777" w:rsidR="00B7398A" w:rsidRPr="00F43D12" w:rsidRDefault="00000000">
      <w:pPr>
        <w:spacing w:after="20"/>
        <w:jc w:val="center"/>
        <w:rPr>
          <w:rFonts w:ascii="Times New Roman" w:hAnsi="Times New Roman" w:cs="Times New Roman"/>
          <w:sz w:val="40"/>
          <w:szCs w:val="40"/>
        </w:rPr>
      </w:pPr>
      <w:r w:rsidRPr="00F43D12">
        <w:rPr>
          <w:rFonts w:ascii="Times New Roman" w:hAnsi="Times New Roman" w:cs="Times New Roman"/>
          <w:b/>
          <w:bCs/>
          <w:color w:val="1F3864"/>
          <w:sz w:val="40"/>
          <w:szCs w:val="40"/>
        </w:rPr>
        <w:t>System Vulnerability Report</w:t>
      </w:r>
    </w:p>
    <w:p w14:paraId="4AD7575C" w14:textId="28B21FF1" w:rsidR="00B7398A" w:rsidRPr="00F43D12" w:rsidRDefault="00B7398A">
      <w:pPr>
        <w:spacing w:after="80"/>
        <w:jc w:val="center"/>
        <w:rPr>
          <w:rFonts w:ascii="Times New Roman" w:hAnsi="Times New Roman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B7398A" w:rsidRPr="00F43D12" w14:paraId="0CBBAE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F332C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System: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AF528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Personal primary machine — Kali Linux (kali-rolling)</w:t>
            </w:r>
          </w:p>
        </w:tc>
      </w:tr>
      <w:tr w:rsidR="00B7398A" w:rsidRPr="00F43D12" w14:paraId="1D0D1E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86CE7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Auditor: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695CA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Kali (self-audit)</w:t>
            </w:r>
          </w:p>
        </w:tc>
      </w:tr>
      <w:tr w:rsidR="00B7398A" w:rsidRPr="00F43D12" w14:paraId="20EF9A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675EE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Audit Date: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6FD48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July 21, 2026</w:t>
            </w:r>
          </w:p>
        </w:tc>
      </w:tr>
      <w:tr w:rsidR="00B7398A" w:rsidRPr="00F43D12" w14:paraId="1CD79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64D08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Scope: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5F868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Identity &amp; Auth, Patch Management, Human Perimeter, Network &amp; Endpoint Hygiene</w:t>
            </w:r>
          </w:p>
        </w:tc>
      </w:tr>
    </w:tbl>
    <w:p w14:paraId="3E694DA9" w14:textId="77777777" w:rsidR="00F43D12" w:rsidRPr="00F43D12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1F3864"/>
          <w:sz w:val="22"/>
          <w:szCs w:val="22"/>
        </w:rPr>
      </w:pPr>
    </w:p>
    <w:p w14:paraId="1618724E" w14:textId="53855DB8" w:rsidR="00B7398A" w:rsidRPr="00F43D12" w:rsidRDefault="00000000">
      <w:pPr>
        <w:pStyle w:val="Heading2"/>
        <w:spacing w:before="120" w:after="60"/>
        <w:rPr>
          <w:rFonts w:ascii="Times New Roman" w:hAnsi="Times New Roman" w:cs="Times New Roman"/>
          <w:sz w:val="28"/>
          <w:szCs w:val="28"/>
        </w:rPr>
      </w:pPr>
      <w:r w:rsidRPr="00F43D12">
        <w:rPr>
          <w:rFonts w:ascii="Times New Roman" w:hAnsi="Times New Roman" w:cs="Times New Roman"/>
          <w:b/>
          <w:bCs/>
          <w:color w:val="1F3864"/>
          <w:sz w:val="28"/>
          <w:szCs w:val="28"/>
        </w:rPr>
        <w:t>Section 1 — Flaws Found (The Diagnosis)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1300"/>
        <w:gridCol w:w="2900"/>
      </w:tblGrid>
      <w:tr w:rsidR="00B7398A" w:rsidRPr="00F43D12" w14:paraId="4A8E5A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5CC3D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918F4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Finding &amp; Evidence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F057C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22C67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B7398A" w:rsidRPr="00F43D12" w14:paraId="5D726D20" w14:textId="77777777" w:rsidTr="00F43D1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CC188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95E50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No Multi-Factor Authentication (MFA) — PAM-based TOTP (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pam_google_authenticator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) is not configured for local login or 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elevation. Authentication relies on a single password factor only.</w:t>
            </w:r>
          </w:p>
        </w:tc>
        <w:tc>
          <w:tcPr>
            <w:tcW w:w="1300" w:type="dxa"/>
            <w:shd w:val="clear" w:color="auto" w:fill="EE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41015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9DA8F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Unauthorized local access if credential compromised</w:t>
            </w:r>
          </w:p>
        </w:tc>
      </w:tr>
      <w:tr w:rsidR="00B7398A" w:rsidRPr="00F43D12" w14:paraId="3790E1D3" w14:textId="77777777" w:rsidTr="00F43D1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141EA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A66F4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Critical patch backlog (2,273 packages) — `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apt update` reports 2,273 upgradable packages, indicating the system has not been fully patched in an extended period, increasing exposure to known CVEs.</w:t>
            </w:r>
          </w:p>
        </w:tc>
        <w:tc>
          <w:tcPr>
            <w:tcW w:w="1300" w:type="dxa"/>
            <w:shd w:val="clear" w:color="auto" w:fill="EE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C7A47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BD541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Known-vulnerability exploitation window</w:t>
            </w:r>
          </w:p>
        </w:tc>
      </w:tr>
      <w:tr w:rsidR="00B7398A" w:rsidRPr="00F43D12" w14:paraId="2F3C3AA7" w14:textId="77777777" w:rsidTr="00F43D1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432DE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058FA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No active firewall enforcement — `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iptables -L -v -n` shows INPUT/FORWARD/OUTPUT chains all set to default policy ACCEPT with zero defined rules — the host will respond to any unsolicited inbound traffic.</w:t>
            </w:r>
          </w:p>
        </w:tc>
        <w:tc>
          <w:tcPr>
            <w:tcW w:w="1300" w:type="dxa"/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218A2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7BFF7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Unauthenticated remote reconnaissance/access</w:t>
            </w:r>
          </w:p>
        </w:tc>
      </w:tr>
      <w:tr w:rsidR="00B7398A" w:rsidRPr="00F43D12" w14:paraId="681E94D7" w14:textId="77777777" w:rsidTr="00F43D1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2F3EF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4D470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No full-disk encryption at rest — `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lsblk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-f` shows the root partition (sda1) as plain ext4 — no LUKS container is present. `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cryptsetup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status` confirmed no encrypted volume exists.</w:t>
            </w:r>
          </w:p>
        </w:tc>
        <w:tc>
          <w:tcPr>
            <w:tcW w:w="1300" w:type="dxa"/>
            <w:shd w:val="clear" w:color="auto" w:fill="EE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6CADE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17BFD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Data exposure if device is lost or stolen</w:t>
            </w:r>
          </w:p>
        </w:tc>
      </w:tr>
    </w:tbl>
    <w:p w14:paraId="2FD98B4A" w14:textId="77777777" w:rsidR="00F43D12" w:rsidRPr="00F43D12" w:rsidRDefault="00000000" w:rsidP="00F43D12">
      <w:pPr>
        <w:spacing w:before="60" w:after="20"/>
        <w:rPr>
          <w:rFonts w:ascii="Times New Roman" w:hAnsi="Times New Roman" w:cs="Times New Roman"/>
          <w:sz w:val="24"/>
          <w:szCs w:val="24"/>
        </w:rPr>
      </w:pPr>
      <w:r w:rsidRPr="00F43D12">
        <w:rPr>
          <w:rFonts w:ascii="Times New Roman" w:hAnsi="Times New Roman" w:cs="Times New Roman"/>
          <w:b/>
          <w:bCs/>
          <w:sz w:val="24"/>
          <w:szCs w:val="24"/>
        </w:rPr>
        <w:t xml:space="preserve">Checks passed (no action required): </w:t>
      </w:r>
      <w:r w:rsidRPr="00F43D12">
        <w:rPr>
          <w:rFonts w:ascii="Times New Roman" w:hAnsi="Times New Roman" w:cs="Times New Roman"/>
          <w:sz w:val="24"/>
          <w:szCs w:val="24"/>
        </w:rPr>
        <w:t>No accounts with blank/empty passwords found in /</w:t>
      </w:r>
      <w:proofErr w:type="spellStart"/>
      <w:r w:rsidRPr="00F43D12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F43D12">
        <w:rPr>
          <w:rFonts w:ascii="Times New Roman" w:hAnsi="Times New Roman" w:cs="Times New Roman"/>
          <w:sz w:val="24"/>
          <w:szCs w:val="24"/>
        </w:rPr>
        <w:t xml:space="preserve">/shadow. • Password expiration is disabled system-wide (PASS_MAX_DAYS 99999) — compliant with current NIST SP 800-63B guidance, which recommends against forced periodic rotation. • Only one local user account (kali) exists in the 1000–60000 UID range — no unexpected or Guest-equivalent accounts detected. • The </w:t>
      </w:r>
      <w:proofErr w:type="spellStart"/>
      <w:r w:rsidRPr="00F43D12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F43D12">
        <w:rPr>
          <w:rFonts w:ascii="Times New Roman" w:hAnsi="Times New Roman" w:cs="Times New Roman"/>
          <w:sz w:val="24"/>
          <w:szCs w:val="24"/>
        </w:rPr>
        <w:t xml:space="preserve"> group contains only the expected user (kali:x:</w:t>
      </w:r>
      <w:proofErr w:type="gramStart"/>
      <w:r w:rsidRPr="00F43D12">
        <w:rPr>
          <w:rFonts w:ascii="Times New Roman" w:hAnsi="Times New Roman" w:cs="Times New Roman"/>
          <w:sz w:val="24"/>
          <w:szCs w:val="24"/>
        </w:rPr>
        <w:t>27:kali</w:t>
      </w:r>
      <w:proofErr w:type="gramEnd"/>
      <w:r w:rsidRPr="00F43D12">
        <w:rPr>
          <w:rFonts w:ascii="Times New Roman" w:hAnsi="Times New Roman" w:cs="Times New Roman"/>
          <w:sz w:val="24"/>
          <w:szCs w:val="24"/>
        </w:rPr>
        <w:t>) — no privilege creep detected.</w:t>
      </w:r>
    </w:p>
    <w:p w14:paraId="53A7434A" w14:textId="77777777" w:rsidR="00F43D12" w:rsidRDefault="00F43D12" w:rsidP="00F43D12">
      <w:pPr>
        <w:spacing w:before="60" w:after="20"/>
        <w:rPr>
          <w:rFonts w:ascii="Times New Roman" w:hAnsi="Times New Roman" w:cs="Times New Roman"/>
          <w:sz w:val="28"/>
          <w:szCs w:val="28"/>
        </w:rPr>
      </w:pPr>
    </w:p>
    <w:p w14:paraId="5B12F535" w14:textId="77777777" w:rsidR="00F43D12" w:rsidRDefault="00F43D12" w:rsidP="00F43D12">
      <w:pPr>
        <w:spacing w:before="60" w:after="20"/>
        <w:rPr>
          <w:rFonts w:ascii="Times New Roman" w:hAnsi="Times New Roman" w:cs="Times New Roman"/>
          <w:sz w:val="28"/>
          <w:szCs w:val="28"/>
        </w:rPr>
      </w:pPr>
    </w:p>
    <w:p w14:paraId="55ED8A96" w14:textId="77777777" w:rsidR="00F43D12" w:rsidRPr="00F43D12" w:rsidRDefault="00F43D12" w:rsidP="00F43D12">
      <w:pPr>
        <w:spacing w:before="60" w:after="20"/>
        <w:rPr>
          <w:rFonts w:ascii="Times New Roman" w:hAnsi="Times New Roman" w:cs="Times New Roman"/>
          <w:sz w:val="28"/>
          <w:szCs w:val="28"/>
        </w:rPr>
      </w:pPr>
    </w:p>
    <w:p w14:paraId="6CDA99E0" w14:textId="0DB33A8A" w:rsidR="00B7398A" w:rsidRPr="00F43D12" w:rsidRDefault="00000000" w:rsidP="00F43D12">
      <w:pPr>
        <w:spacing w:before="60" w:after="20"/>
        <w:rPr>
          <w:rFonts w:ascii="Times New Roman" w:hAnsi="Times New Roman" w:cs="Times New Roman"/>
          <w:sz w:val="28"/>
          <w:szCs w:val="28"/>
        </w:rPr>
      </w:pPr>
      <w:r w:rsidRPr="00F43D12">
        <w:rPr>
          <w:rFonts w:ascii="Times New Roman" w:hAnsi="Times New Roman" w:cs="Times New Roman"/>
          <w:b/>
          <w:bCs/>
          <w:color w:val="1F3864"/>
          <w:sz w:val="28"/>
          <w:szCs w:val="28"/>
        </w:rPr>
        <w:lastRenderedPageBreak/>
        <w:t>Section 2 — Remediation Actions (The Treatment)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3"/>
        <w:gridCol w:w="7827"/>
      </w:tblGrid>
      <w:tr w:rsidR="00B7398A" w:rsidRPr="00F43D12" w14:paraId="0A14FB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E059D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8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A066A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Remediation Steps Taken / Planned</w:t>
            </w:r>
          </w:p>
        </w:tc>
      </w:tr>
      <w:tr w:rsidR="00B7398A" w:rsidRPr="00F43D12" w14:paraId="128034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02D2A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F-1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17F5F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Install and configure `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libpam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-google-authenticator`; enforce TOTP for 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and console login. Alternative: enable a hardware-key (FIDO2/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WebAuthn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) login method where supported.</w:t>
            </w:r>
          </w:p>
        </w:tc>
      </w:tr>
      <w:tr w:rsidR="00B7398A" w:rsidRPr="00F43D12" w14:paraId="09969D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D0BA5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F-2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48D8A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Run `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apt full-upgrade -y` followed by a reboot; schedule weekly `apt update &amp;&amp; apt list --upgradable` checks going forward.</w:t>
            </w:r>
          </w:p>
        </w:tc>
      </w:tr>
      <w:tr w:rsidR="00B7398A" w:rsidRPr="00F43D12" w14:paraId="693CF4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07F8F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F-3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A76D0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Install/enable `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ufw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`: `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ufw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default </w:t>
            </w:r>
            <w:proofErr w:type="gram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deny</w:t>
            </w:r>
            <w:proofErr w:type="gram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incoming`, `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ufw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default allow outgoing`, `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ufw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enable`; verify with `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ufw</w:t>
            </w:r>
            <w:proofErr w:type="spellEnd"/>
            <w:r w:rsidRPr="00F43D12">
              <w:rPr>
                <w:rFonts w:ascii="Times New Roman" w:hAnsi="Times New Roman" w:cs="Times New Roman"/>
                <w:sz w:val="24"/>
                <w:szCs w:val="24"/>
              </w:rPr>
              <w:t xml:space="preserve"> status verbose`.</w:t>
            </w:r>
          </w:p>
        </w:tc>
      </w:tr>
      <w:tr w:rsidR="00B7398A" w:rsidRPr="00F43D12" w14:paraId="2149F2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65ADC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F-4</w:t>
            </w:r>
          </w:p>
        </w:tc>
        <w:tc>
          <w:tcPr>
            <w:tcW w:w="8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89F08" w14:textId="77777777" w:rsidR="00B7398A" w:rsidRPr="00F43D1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D12">
              <w:rPr>
                <w:rFonts w:ascii="Times New Roman" w:hAnsi="Times New Roman" w:cs="Times New Roman"/>
                <w:sz w:val="24"/>
                <w:szCs w:val="24"/>
              </w:rPr>
              <w:t>For this install, encrypt sensitive data via a LUKS-backed container or VeraCrypt volume for interim protection; plan a full re-install with LUKS full-disk encryption enabled at partitioning time for permanent remediation.</w:t>
            </w:r>
          </w:p>
        </w:tc>
      </w:tr>
    </w:tbl>
    <w:p w14:paraId="5E4058DA" w14:textId="77777777" w:rsidR="00F43D12" w:rsidRPr="00F43D12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11AB256B" w14:textId="77777777" w:rsidR="00F43D12" w:rsidRPr="00F43D12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50660B72" w14:textId="77777777" w:rsidR="00F43D12" w:rsidRPr="00F43D12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273FC1A6" w14:textId="53F4CE14" w:rsidR="00F43D12" w:rsidRPr="00F43D12" w:rsidRDefault="00000000">
      <w:pPr>
        <w:pStyle w:val="Heading2"/>
        <w:spacing w:before="120" w:after="60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  <w:r w:rsidRPr="00F43D12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Section 3 — Hardened Verification </w:t>
      </w:r>
      <w:r w:rsidR="00F43D12" w:rsidRPr="00F43D12">
        <w:rPr>
          <w:rFonts w:ascii="Times New Roman" w:hAnsi="Times New Roman" w:cs="Times New Roman"/>
          <w:b/>
          <w:bCs/>
          <w:color w:val="1F3864"/>
          <w:sz w:val="28"/>
          <w:szCs w:val="28"/>
        </w:rPr>
        <w:t>(Images)</w:t>
      </w:r>
    </w:p>
    <w:p w14:paraId="7AE20B41" w14:textId="4358369B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0211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Step 1: Identity Front Door (Passwords &amp; MFA)</w:t>
      </w:r>
    </w:p>
    <w:p w14:paraId="4414093E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223ABD28" w14:textId="5ED247A9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02117">
        <w:rPr>
          <w:rFonts w:ascii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  <w:drawing>
          <wp:inline distT="0" distB="0" distL="0" distR="0" wp14:anchorId="34CBDEBC" wp14:editId="124DF4BA">
            <wp:extent cx="4419827" cy="4769095"/>
            <wp:effectExtent l="0" t="0" r="0" b="0"/>
            <wp:docPr id="11033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9083" name="Picture 1103390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644C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C1AC947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3F20A2E" w14:textId="5284FE3E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0211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Step 2: Software Decay &amp; Patch Management</w:t>
      </w:r>
    </w:p>
    <w:p w14:paraId="79E85667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02117">
        <w:rPr>
          <w:rFonts w:ascii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  <w:drawing>
          <wp:inline distT="0" distB="0" distL="0" distR="0" wp14:anchorId="264263C4" wp14:editId="53B25085">
            <wp:extent cx="5810549" cy="3791145"/>
            <wp:effectExtent l="0" t="0" r="0" b="0"/>
            <wp:docPr id="1719541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41343" name="Picture 17195413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EABA" w14:textId="4941BC79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302117">
        <w:rPr>
          <w:rFonts w:ascii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  <w:drawing>
          <wp:inline distT="0" distB="0" distL="0" distR="0" wp14:anchorId="4E42B97D" wp14:editId="46050132">
            <wp:extent cx="7061200" cy="2466975"/>
            <wp:effectExtent l="0" t="0" r="6350" b="9525"/>
            <wp:docPr id="354622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22344" name="Picture 3546223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529B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7A40C4E4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3C1D76F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8F387E9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C88C431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0CDC899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5D44EF61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7697CB44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7FFDB11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2206AEC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11F95FED" w14:textId="6382BE78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0211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Step 3: Human Perimeter (Accounts &amp; Privilege)</w:t>
      </w:r>
    </w:p>
    <w:p w14:paraId="6033D7C6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02117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7302B527" wp14:editId="62DE441F">
            <wp:extent cx="3721291" cy="1263715"/>
            <wp:effectExtent l="0" t="0" r="0" b="0"/>
            <wp:docPr id="835332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32616" name="Picture 8353326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DBE2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438A1485" w14:textId="77777777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35523445" w14:textId="5872DAD3" w:rsidR="00F43D12" w:rsidRPr="00302117" w:rsidRDefault="00F43D12">
      <w:pPr>
        <w:pStyle w:val="Heading2"/>
        <w:spacing w:before="120" w:after="6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0211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Step 4: Network &amp; Endpoint Hygiene</w:t>
      </w:r>
    </w:p>
    <w:p w14:paraId="031DCB92" w14:textId="6CD15261" w:rsidR="00F43D12" w:rsidRPr="00F43D12" w:rsidRDefault="00F43D12">
      <w:pPr>
        <w:pStyle w:val="Heading2"/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F43D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A6A92F" wp14:editId="6000C67C">
            <wp:extent cx="7061200" cy="2513965"/>
            <wp:effectExtent l="0" t="0" r="6350" b="635"/>
            <wp:docPr id="1170728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28095" name="Picture 11707280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D12" w:rsidRPr="00F43D12">
      <w:pgSz w:w="12240" w:h="15840"/>
      <w:pgMar w:top="420" w:right="560" w:bottom="42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93DD8"/>
    <w:multiLevelType w:val="hybridMultilevel"/>
    <w:tmpl w:val="463CD4B4"/>
    <w:lvl w:ilvl="0" w:tplc="A2A8AD7C">
      <w:start w:val="1"/>
      <w:numFmt w:val="bullet"/>
      <w:lvlText w:val="●"/>
      <w:lvlJc w:val="left"/>
      <w:pPr>
        <w:ind w:left="720" w:hanging="360"/>
      </w:pPr>
    </w:lvl>
    <w:lvl w:ilvl="1" w:tplc="F2A091CE">
      <w:start w:val="1"/>
      <w:numFmt w:val="bullet"/>
      <w:lvlText w:val="○"/>
      <w:lvlJc w:val="left"/>
      <w:pPr>
        <w:ind w:left="1440" w:hanging="360"/>
      </w:pPr>
    </w:lvl>
    <w:lvl w:ilvl="2" w:tplc="1C123B18">
      <w:start w:val="1"/>
      <w:numFmt w:val="bullet"/>
      <w:lvlText w:val="■"/>
      <w:lvlJc w:val="left"/>
      <w:pPr>
        <w:ind w:left="2160" w:hanging="360"/>
      </w:pPr>
    </w:lvl>
    <w:lvl w:ilvl="3" w:tplc="5F907DBA">
      <w:start w:val="1"/>
      <w:numFmt w:val="bullet"/>
      <w:lvlText w:val="●"/>
      <w:lvlJc w:val="left"/>
      <w:pPr>
        <w:ind w:left="2880" w:hanging="360"/>
      </w:pPr>
    </w:lvl>
    <w:lvl w:ilvl="4" w:tplc="DAE6217C">
      <w:start w:val="1"/>
      <w:numFmt w:val="bullet"/>
      <w:lvlText w:val="○"/>
      <w:lvlJc w:val="left"/>
      <w:pPr>
        <w:ind w:left="3600" w:hanging="360"/>
      </w:pPr>
    </w:lvl>
    <w:lvl w:ilvl="5" w:tplc="023E6FF0">
      <w:start w:val="1"/>
      <w:numFmt w:val="bullet"/>
      <w:lvlText w:val="■"/>
      <w:lvlJc w:val="left"/>
      <w:pPr>
        <w:ind w:left="4320" w:hanging="360"/>
      </w:pPr>
    </w:lvl>
    <w:lvl w:ilvl="6" w:tplc="ECA28DFE">
      <w:start w:val="1"/>
      <w:numFmt w:val="bullet"/>
      <w:lvlText w:val="●"/>
      <w:lvlJc w:val="left"/>
      <w:pPr>
        <w:ind w:left="5040" w:hanging="360"/>
      </w:pPr>
    </w:lvl>
    <w:lvl w:ilvl="7" w:tplc="C3C4D510">
      <w:start w:val="1"/>
      <w:numFmt w:val="bullet"/>
      <w:lvlText w:val="●"/>
      <w:lvlJc w:val="left"/>
      <w:pPr>
        <w:ind w:left="5760" w:hanging="360"/>
      </w:pPr>
    </w:lvl>
    <w:lvl w:ilvl="8" w:tplc="549E98E0">
      <w:start w:val="1"/>
      <w:numFmt w:val="bullet"/>
      <w:lvlText w:val="●"/>
      <w:lvlJc w:val="left"/>
      <w:pPr>
        <w:ind w:left="6480" w:hanging="360"/>
      </w:pPr>
    </w:lvl>
  </w:abstractNum>
  <w:num w:numId="1" w16cid:durableId="1270549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98A"/>
    <w:rsid w:val="0017584A"/>
    <w:rsid w:val="00302117"/>
    <w:rsid w:val="00B7398A"/>
    <w:rsid w:val="00F4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EE18"/>
  <w15:docId w15:val="{A32B68F3-DD3D-448B-8BC7-994C01E5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AHC</cp:lastModifiedBy>
  <cp:revision>2</cp:revision>
  <dcterms:created xsi:type="dcterms:W3CDTF">2026-07-21T08:17:00Z</dcterms:created>
  <dcterms:modified xsi:type="dcterms:W3CDTF">2026-07-21T08:40:00Z</dcterms:modified>
</cp:coreProperties>
</file>