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21537">
      <w:pPr>
        <w:pStyle w:val="4"/>
        <w:keepNext w:val="0"/>
        <w:keepLines w:val="0"/>
        <w:widowControl/>
        <w:suppressLineNumbers w:val="0"/>
        <w:rPr>
          <w:b/>
          <w:bCs/>
        </w:rPr>
      </w:pPr>
      <w:r>
        <w:rPr>
          <w:b/>
          <w:bCs/>
        </w:rPr>
        <w:t>The diag</w:t>
      </w:r>
      <w:bookmarkStart w:id="0" w:name="_GoBack"/>
      <w:bookmarkEnd w:id="0"/>
      <w:r>
        <w:rPr>
          <w:b/>
          <w:bCs/>
        </w:rPr>
        <w:t>ram shows how blockchain technology can improve client satisfaction in legal services by making processes more transparent, secure, and compliant with regulations. Clients communicate with solicitors through secure digital platforms, where personal and sensitive information is stored off-chain to protect privacy. Instead of storing full legal documents on the blockchain, only encrypted hashes are recorded, ensuring confidentiality while still allowing the data’s integrity to be verified.</w:t>
      </w:r>
    </w:p>
    <w:p w14:paraId="4B187C77">
      <w:pPr>
        <w:pStyle w:val="4"/>
        <w:keepNext w:val="0"/>
        <w:keepLines w:val="0"/>
        <w:widowControl/>
        <w:suppressLineNumbers w:val="0"/>
        <w:rPr>
          <w:b/>
          <w:bCs/>
        </w:rPr>
      </w:pPr>
      <w:r>
        <w:rPr>
          <w:b/>
          <w:bCs/>
        </w:rPr>
        <w:t>Smart contracts are used to automate legal processes such as escrow payments and settlements. This means agreements are carried out automatically once conditions are met, reducing delays, errors, and the need for manual oversight. As a result, disputes are less likely and trust between clients and solicitors is strengthened.</w:t>
      </w:r>
    </w:p>
    <w:p w14:paraId="5B0782BF">
      <w:pPr>
        <w:pStyle w:val="4"/>
        <w:keepNext w:val="0"/>
        <w:keepLines w:val="0"/>
        <w:widowControl/>
        <w:suppressLineNumbers w:val="0"/>
        <w:rPr>
          <w:b/>
          <w:bCs/>
        </w:rPr>
      </w:pPr>
      <w:r>
        <w:rPr>
          <w:b/>
          <w:bCs/>
        </w:rPr>
        <w:t>Every action is recorded on an immutable blockchain ledger, creating a clear and auditable history that improves accountability and transparency. At the same time, compliance with regulations like the GDPR and the Irish Data Protection Act 2018 is ensured through limited data storage, strict access controls, and strong encryption. Overall, this system increases efficiency and trust while protecting client privacy and maintaining high professional legal standards.</w:t>
      </w:r>
    </w:p>
    <w:p w14:paraId="1C17246A">
      <w:pPr>
        <w:rPr>
          <w:b/>
          <w:bC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F86649"/>
    <w:rsid w:val="70F86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2026-01-09T23:23:00Z</dcterms:created>
  <dc:creator>Sheri Sheri</dc:creator>
  <cp:lastModifiedBy>Sheri Sheri</cp:lastModifiedBy>
  <dcterms:modified xsi:type="dcterms:W3CDTF">2026-01-09T23:23:28Z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7F98FBC1EBE04DE88491CEBD3CCB929E_11</vt:lpwstr>
  </property>
</Properties>
</file>