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555555"/>
          <w:sz w:val="28"/>
          <w:szCs w:val="28"/>
        </w:rPr>
        <w:t xml:space="preserve">PRODUCT REQUIREMENTS DOCUMENT</w:t>
      </w:r>
    </w:p>
    <w:p>
      <w:pPr>
        <w:spacing w:after="160" w:before="0"/>
        <w:jc w:val="center"/>
      </w:pPr>
      <w:r>
        <w:rPr>
          <w:rFonts w:ascii="Arial" w:cs="Arial" w:eastAsia="Arial" w:hAnsi="Arial"/>
          <w:b/>
          <w:bCs/>
          <w:color w:val="1A6B4A"/>
          <w:sz w:val="64"/>
          <w:szCs w:val="64"/>
        </w:rPr>
        <w:t xml:space="preserve">FitanaID</w:t>
      </w:r>
    </w:p>
    <w:p>
      <w:pPr>
        <w:spacing w:after="80" w:before="0"/>
        <w:jc w:val="center"/>
      </w:pPr>
      <w:r>
        <w:rPr>
          <w:rFonts w:ascii="Arial" w:cs="Arial" w:eastAsia="Arial" w:hAnsi="Arial"/>
          <w:color w:val="2E8B57"/>
          <w:sz w:val="28"/>
          <w:szCs w:val="28"/>
        </w:rPr>
        <w:t xml:space="preserve">Web App Informasi Obat Herbal, Kimia, Vitamin &amp; Suplemen</w:t>
      </w:r>
    </w:p>
    <w:p>
      <w:pPr>
        <w:spacing w:after="400" w:before="0"/>
        <w:jc w:val="center"/>
      </w:pPr>
      <w:r>
        <w:rPr>
          <w:rFonts w:ascii="Arial" w:cs="Arial" w:eastAsia="Arial" w:hAnsi="Arial"/>
          <w:color w:val="555555"/>
          <w:sz w:val="22"/>
          <w:szCs w:val="22"/>
        </w:rPr>
        <w:t xml:space="preserve">Platform Konsultasi &amp; Manajemen Kesehatan Personal</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bCs/>
                <w:color w:val="1C1C1C"/>
                <w:sz w:val="21"/>
                <w:szCs w:val="21"/>
              </w:rPr>
              <w:t xml:space="preserve">Versi Dokumen</w:t>
            </w:r>
          </w:p>
        </w:tc>
        <w:tc>
          <w:tcPr>
            <w:tcW w:type="dxa" w:w="288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1.0.1</w:t>
            </w:r>
          </w:p>
        </w:tc>
      </w:tr>
      <w:tr>
        <w:tc>
          <w:tcPr>
            <w:tcW w:type="dxa" w:w="216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1C1C"/>
                <w:sz w:val="21"/>
                <w:szCs w:val="21"/>
              </w:rPr>
              <w:t xml:space="preserve">Tanggal</w:t>
            </w:r>
          </w:p>
        </w:tc>
        <w:tc>
          <w:tcPr>
            <w:tcW w:type="dxa" w:w="288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Juni 2025</w:t>
            </w:r>
          </w:p>
        </w:tc>
      </w:tr>
      <w:tr>
        <w:tc>
          <w:tcPr>
            <w:tcW w:type="dxa" w:w="216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bCs/>
                <w:color w:val="1C1C1C"/>
                <w:sz w:val="21"/>
                <w:szCs w:val="21"/>
              </w:rPr>
              <w:t xml:space="preserve">Status</w:t>
            </w:r>
          </w:p>
        </w:tc>
        <w:tc>
          <w:tcPr>
            <w:tcW w:type="dxa" w:w="288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Draft – Internal Review</w:t>
            </w:r>
          </w:p>
        </w:tc>
      </w:tr>
      <w:tr>
        <w:tc>
          <w:tcPr>
            <w:tcW w:type="dxa" w:w="216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1C1C"/>
                <w:sz w:val="21"/>
                <w:szCs w:val="21"/>
              </w:rPr>
              <w:t xml:space="preserve">Platform</w:t>
            </w:r>
          </w:p>
        </w:tc>
        <w:tc>
          <w:tcPr>
            <w:tcW w:type="dxa" w:w="288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Web App (Next.js + FastAPI)</w:t>
            </w:r>
          </w:p>
        </w:tc>
      </w:tr>
      <w:tr>
        <w:tc>
          <w:tcPr>
            <w:tcW w:type="dxa" w:w="216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bCs/>
                <w:color w:val="1C1C1C"/>
                <w:sz w:val="21"/>
                <w:szCs w:val="21"/>
              </w:rPr>
              <w:t xml:space="preserve">Klasifikasi</w:t>
            </w:r>
          </w:p>
        </w:tc>
        <w:tc>
          <w:tcPr>
            <w:tcW w:type="dxa" w:w="288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Konfidensial</w:t>
            </w:r>
          </w:p>
        </w:tc>
      </w:tr>
    </w:tbl>
    <w:p>
      <w:r>
        <w:br w:type="page"/>
      </w:r>
    </w:p>
    <w:p>
      <w:pPr>
        <w:pStyle w:val="Heading1"/>
        <w:pBdr>
          <w:bottom w:val="single" w:color="1A6B4A" w:sz="6" w:space="4"/>
        </w:pBdr>
        <w:spacing w:after="120" w:before="360"/>
      </w:pPr>
      <w:r>
        <w:rPr>
          <w:rFonts w:ascii="Arial" w:cs="Arial" w:eastAsia="Arial" w:hAnsi="Arial"/>
          <w:b/>
          <w:bCs/>
          <w:color w:val="1A6B4A"/>
          <w:sz w:val="32"/>
          <w:szCs w:val="32"/>
        </w:rPr>
        <w:t xml:space="preserve">1. Ringkasan Eksekutif</w:t>
      </w:r>
    </w:p>
    <w:p>
      <w:pPr>
        <w:spacing w:after="100"/>
      </w:pPr>
      <w:r>
        <w:rPr>
          <w:rFonts w:ascii="Arial" w:cs="Arial" w:eastAsia="Arial" w:hAnsi="Arial"/>
          <w:color w:val="1C1C1C"/>
          <w:sz w:val="22"/>
          <w:szCs w:val="22"/>
        </w:rPr>
        <w:t xml:space="preserve">FitanaID adalah platform web informasi kesehatan komprehensif yang menyediakan data terverifikasi seputar obat herbal, obat kimia, vitamin, dan suplemen. Selain menjadi referensi katalog, FitanaID dilengkapi sistem konsultasi berbasis logika dinamis untuk membantu pengguna menemukan produk kesehatan yang tepat sesuai kondisi mereka. Niche utama FitanaID adalah pengguna awam yang tidak familiar dengan teknologi digital maupun AI — serta pengguna yang mengenal teknologi dan AI, tetapi tidak tahu bagaimana cara membuat prompt yang tepat. FitanaID menggantikan keharusan prompting dengan alur konsultasi berbasis pilihan yang terstruktur, sehingga siapa pun dapat mengakses informasi kesehatan yang relevan tanpa keahlian teknis apa pun.</w:t>
      </w:r>
    </w:p>
    <w:p>
      <w:pPr>
        <w:spacing w:after="100"/>
      </w:pPr>
      <w:r>
        <w:rPr>
          <w:rFonts w:ascii="Arial" w:cs="Arial" w:eastAsia="Arial" w:hAnsi="Arial"/>
          <w:color w:val="1C1C1C"/>
          <w:sz w:val="22"/>
          <w:szCs w:val="22"/>
        </w:rPr>
        <w:t xml:space="preserve">Visi jangka panjang FitanaID adalah menjadi ekosistem kesehatan personal terintegrasi yang dapat diperluas ke perangkat fisik (alat pemantau kesehatan), kiosk, dan layanan berbayar seperti pengingat konsumsi obat.</w:t>
      </w:r>
    </w:p>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2. Tujuan &amp; Latar Belakang Produk</w:t>
      </w:r>
    </w:p>
    <w:p>
      <w:pPr>
        <w:pStyle w:val="Heading2"/>
        <w:spacing w:after="80" w:before="240"/>
      </w:pPr>
      <w:r>
        <w:rPr>
          <w:rFonts w:ascii="Arial" w:cs="Arial" w:eastAsia="Arial" w:hAnsi="Arial"/>
          <w:b/>
          <w:bCs/>
          <w:color w:val="2E8B57"/>
          <w:sz w:val="26"/>
          <w:szCs w:val="26"/>
        </w:rPr>
        <w:t xml:space="preserve">2.1 Masalah yang Diselesaikan</w:t>
      </w:r>
    </w:p>
    <w:p>
      <w:pPr>
        <w:pStyle w:val="ListParagraph"/>
        <w:numPr>
          <w:ilvl w:val="0"/>
          <w:numId w:val="2"/>
        </w:numPr>
        <w:spacing w:after="60"/>
      </w:pPr>
      <w:r>
        <w:rPr>
          <w:rFonts w:ascii="Arial" w:cs="Arial" w:eastAsia="Arial" w:hAnsi="Arial"/>
          <w:color w:val="1C1C1C"/>
          <w:sz w:val="22"/>
          <w:szCs w:val="22"/>
        </w:rPr>
        <w:t xml:space="preserve">Masyarakat kesulitan mendapatkan informasi obat herbal/kimia/vitamin yang akurat, terpercaya, dan mudah diakses dalam satu platform.</w:t>
      </w:r>
    </w:p>
    <w:p>
      <w:pPr>
        <w:pStyle w:val="ListParagraph"/>
        <w:numPr>
          <w:ilvl w:val="0"/>
          <w:numId w:val="2"/>
        </w:numPr>
        <w:spacing w:after="60"/>
      </w:pPr>
      <w:r>
        <w:rPr>
          <w:rFonts w:ascii="Arial" w:cs="Arial" w:eastAsia="Arial" w:hAnsi="Arial"/>
          <w:color w:val="1C1C1C"/>
          <w:sz w:val="22"/>
          <w:szCs w:val="22"/>
        </w:rPr>
        <w:t xml:space="preserve">Tidak ada platform lokal yang menyatukan katalog produk kesehatan dengan sistem konsultasi cerdas tanpa memerlukan dokter.</w:t>
      </w:r>
    </w:p>
    <w:p>
      <w:pPr>
        <w:pStyle w:val="ListParagraph"/>
        <w:numPr>
          <w:ilvl w:val="0"/>
          <w:numId w:val="2"/>
        </w:numPr>
        <w:spacing w:after="60"/>
      </w:pPr>
      <w:r>
        <w:rPr>
          <w:rFonts w:ascii="Arial" w:cs="Arial" w:eastAsia="Arial" w:hAnsi="Arial"/>
          <w:color w:val="1C1C1C"/>
          <w:sz w:val="22"/>
          <w:szCs w:val="22"/>
        </w:rPr>
        <w:t xml:space="preserve">Manajemen konsumsi obat pribadi masih dilakukan secara manual tanpa pengingat atau pemantauan interaksi antar obat.</w:t>
      </w:r>
    </w:p>
    <w:p>
      <w:pPr>
        <w:pStyle w:val="ListParagraph"/>
        <w:numPr>
          <w:ilvl w:val="0"/>
          <w:numId w:val="2"/>
        </w:numPr>
        <w:spacing w:after="60"/>
      </w:pPr>
      <w:r>
        <w:rPr>
          <w:rFonts w:ascii="Arial" w:cs="Arial" w:eastAsia="Arial" w:hAnsi="Arial"/>
          <w:color w:val="1C1C1C"/>
          <w:sz w:val="22"/>
          <w:szCs w:val="22"/>
        </w:rPr>
        <w:t xml:space="preserve">Pengguna awam tidak dapat memanfaatkan AI chatbot umum (seperti ChatGPT atau Gemini) karena tidak menguasai cara membuat prompt yang tepat — sehingga hasil yang diperoleh tidak relevan atau membingungkan. Bahkan pengguna yang melek teknologi digital sekalipun sering tidak tahu bagaimana mem-prompt AI untuk kebutuhan informasi kesehatan yang spesifik.</w:t>
      </w:r>
    </w:p>
    <w:p>
      <w:pPr>
        <w:spacing w:after="80"/>
      </w:pPr>
    </w:p>
    <w:p>
      <w:pPr>
        <w:pStyle w:val="Heading2"/>
        <w:spacing w:after="80" w:before="240"/>
      </w:pPr>
      <w:r>
        <w:rPr>
          <w:rFonts w:ascii="Arial" w:cs="Arial" w:eastAsia="Arial" w:hAnsi="Arial"/>
          <w:b/>
          <w:bCs/>
          <w:color w:val="2E8B57"/>
          <w:sz w:val="26"/>
          <w:szCs w:val="26"/>
        </w:rPr>
        <w:t xml:space="preserve">2.2 Tujuan Produk</w:t>
      </w:r>
    </w:p>
    <w:p>
      <w:pPr>
        <w:pStyle w:val="ListParagraph"/>
        <w:numPr>
          <w:ilvl w:val="0"/>
          <w:numId w:val="2"/>
        </w:numPr>
        <w:spacing w:after="60"/>
      </w:pPr>
      <w:r>
        <w:rPr>
          <w:rFonts w:ascii="Arial" w:cs="Arial" w:eastAsia="Arial" w:hAnsi="Arial"/>
          <w:color w:val="1C1C1C"/>
          <w:sz w:val="22"/>
          <w:szCs w:val="22"/>
        </w:rPr>
        <w:t xml:space="preserve">Menyediakan ensiklopedia terstruktur obat herbal, kimia, vitamin, dan suplemen dalam Bahasa Indonesia.</w:t>
      </w:r>
    </w:p>
    <w:p>
      <w:pPr>
        <w:pStyle w:val="ListParagraph"/>
        <w:numPr>
          <w:ilvl w:val="0"/>
          <w:numId w:val="2"/>
        </w:numPr>
        <w:spacing w:after="60"/>
      </w:pPr>
      <w:r>
        <w:rPr>
          <w:rFonts w:ascii="Arial" w:cs="Arial" w:eastAsia="Arial" w:hAnsi="Arial"/>
          <w:color w:val="1C1C1C"/>
          <w:sz w:val="22"/>
          <w:szCs w:val="22"/>
        </w:rPr>
        <w:t xml:space="preserve">Membantu pengguna menemukan produk kesehatan yang sesuai melalui sistem konsultasi dinamis dan akurat.</w:t>
      </w:r>
    </w:p>
    <w:p>
      <w:pPr>
        <w:pStyle w:val="ListParagraph"/>
        <w:numPr>
          <w:ilvl w:val="0"/>
          <w:numId w:val="2"/>
        </w:numPr>
        <w:spacing w:after="60"/>
      </w:pPr>
      <w:r>
        <w:rPr>
          <w:rFonts w:ascii="Arial" w:cs="Arial" w:eastAsia="Arial" w:hAnsi="Arial"/>
          <w:color w:val="1C1C1C"/>
          <w:sz w:val="22"/>
          <w:szCs w:val="22"/>
        </w:rPr>
        <w:t xml:space="preserve">Membangun ekosistem manajemen kesehatan personal yang dapat diperluas ke langganan berbayar dan perangkat fisik.</w:t>
      </w:r>
    </w:p>
    <w:p>
      <w:pPr>
        <w:pStyle w:val="ListParagraph"/>
        <w:numPr>
          <w:ilvl w:val="0"/>
          <w:numId w:val="2"/>
        </w:numPr>
        <w:spacing w:after="60"/>
      </w:pPr>
      <w:r>
        <w:rPr>
          <w:rFonts w:ascii="Arial" w:cs="Arial" w:eastAsia="Arial" w:hAnsi="Arial"/>
          <w:color w:val="1C1C1C"/>
          <w:sz w:val="22"/>
          <w:szCs w:val="22"/>
        </w:rPr>
        <w:t xml:space="preserve">Menyediakan REST API yang dapat dikonsumsi perangkat kiosk dan alat kesehatan fisik.</w:t>
      </w:r>
    </w:p>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3. Target Pengguna</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86"/>
      </w:tblGrid>
      <w:tr>
        <w:trPr>
          <w:tblHeader/>
        </w:trPr>
        <w:tc>
          <w:tcPr>
            <w:tcW w:type="dxa" w:w="2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Segmen</w:t>
            </w:r>
          </w:p>
        </w:tc>
        <w:tc>
          <w:tcPr>
            <w:tcW w:type="dxa" w:w="38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Deskripsi</w:t>
            </w:r>
          </w:p>
        </w:tc>
        <w:tc>
          <w:tcPr>
            <w:tcW w:type="dxa" w:w="33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Kebutuhan Utama</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Masyarakat Umum</w:t>
            </w:r>
          </w:p>
        </w:tc>
        <w:tc>
          <w:tcPr>
            <w:tcW w:type="dxa" w:w="3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Usia 18–60 tahun, ingin tahu informasi obat sebelum membeli</w:t>
            </w:r>
          </w:p>
        </w:tc>
        <w:tc>
          <w:tcPr>
            <w:tcW w:type="dxa" w:w="33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Katalog lengkap, mudah dicari</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Pengguna Rutin</w:t>
            </w:r>
          </w:p>
        </w:tc>
        <w:tc>
          <w:tcPr>
            <w:tcW w:type="dxa" w:w="3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Mengonsumsi suplemen/vitamin setiap hari</w:t>
            </w:r>
          </w:p>
        </w:tc>
        <w:tc>
          <w:tcPr>
            <w:tcW w:type="dxa" w:w="33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Dashboard manajemen, pengingat konsumsi</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Pasien Mandiri</w:t>
            </w:r>
          </w:p>
        </w:tc>
        <w:tc>
          <w:tcPr>
            <w:tcW w:type="dxa" w:w="3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Mencari alternatif herbal / crosscheck obat kimia</w:t>
            </w:r>
          </w:p>
        </w:tc>
        <w:tc>
          <w:tcPr>
            <w:tcW w:type="dxa" w:w="33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Konsultasi akurat, info interaksi obat</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Tenaga Kesehatan</w:t>
            </w:r>
          </w:p>
        </w:tc>
        <w:tc>
          <w:tcPr>
            <w:tcW w:type="dxa" w:w="3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Apoteker, perawat yg butuh referensi cepat</w:t>
            </w:r>
          </w:p>
        </w:tc>
        <w:tc>
          <w:tcPr>
            <w:tcW w:type="dxa" w:w="33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Katalog terperinci, bisa diakses via API</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Operator Kiosk</w:t>
            </w:r>
          </w:p>
        </w:tc>
        <w:tc>
          <w:tcPr>
            <w:tcW w:type="dxa" w:w="3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Pengelola kiosk di klinik/apotek/puskesmas</w:t>
            </w:r>
          </w:p>
        </w:tc>
        <w:tc>
          <w:tcPr>
            <w:tcW w:type="dxa" w:w="33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REST API, tampilan layar sentuh besar</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Pengguna Awam Digital</w:t>
            </w:r>
          </w:p>
        </w:tc>
        <w:tc>
          <w:tcPr>
            <w:tcW w:type="dxa" w:w="3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Tidak familiar dengan teknologi digital/AI, atau mengenal AI namun tidak tahu cara membuat prompt yang tepat untuk kebutuhan informasi kesehatan</w:t>
            </w:r>
          </w:p>
        </w:tc>
        <w:tc>
          <w:tcPr>
            <w:tcW w:type="dxa" w:w="33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Antarmuka berbasis pilihan (tanpa perlu mengetik prompt), alur konsultasi langkah demi langkah yang ramah pengguna</w:t>
            </w:r>
          </w:p>
        </w:tc>
      </w:tr>
    </w:tbl>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4. Fitur &amp; Persyaratan Fungsional</w:t>
      </w:r>
    </w:p>
    <w:p>
      <w:pPr>
        <w:pStyle w:val="Heading2"/>
        <w:spacing w:after="80" w:before="240"/>
      </w:pPr>
      <w:r>
        <w:rPr>
          <w:rFonts w:ascii="Arial" w:cs="Arial" w:eastAsia="Arial" w:hAnsi="Arial"/>
          <w:b/>
          <w:bCs/>
          <w:color w:val="2E8B57"/>
          <w:sz w:val="26"/>
          <w:szCs w:val="26"/>
        </w:rPr>
        <w:t xml:space="preserve">4.1 Autentikasi – Google OAuth + Username Kustom</w:t>
      </w:r>
    </w:p>
    <w:p>
      <w:pPr>
        <w:spacing w:after="100"/>
      </w:pPr>
      <w:r>
        <w:rPr>
          <w:rFonts w:ascii="Arial" w:cs="Arial" w:eastAsia="Arial" w:hAnsi="Arial"/>
          <w:color w:val="1C1C1C"/>
          <w:sz w:val="22"/>
          <w:szCs w:val="22"/>
        </w:rPr>
        <w:t xml:space="preserve">Sistem autentikasi menggunakan Google OAuth 2.0. Setelah pengguna memilih akun Google, sistem memeriksa apakah akun sudah terdaftar di FitanaID.</w:t>
      </w:r>
    </w:p>
    <w:p>
      <w:pPr>
        <w:pStyle w:val="Heading3"/>
        <w:spacing w:after="60" w:before="180"/>
      </w:pPr>
      <w:r>
        <w:rPr>
          <w:rFonts w:ascii="Arial" w:cs="Arial" w:eastAsia="Arial" w:hAnsi="Arial"/>
          <w:b/>
          <w:bCs/>
          <w:color w:val="1C1C1C"/>
          <w:sz w:val="23"/>
          <w:szCs w:val="23"/>
        </w:rPr>
        <w:t xml:space="preserve">Alur Registrasi Baru</w:t>
      </w:r>
    </w:p>
    <w:p>
      <w:pPr>
        <w:pStyle w:val="ListParagraph"/>
        <w:numPr>
          <w:ilvl w:val="0"/>
          <w:numId w:val="3"/>
        </w:numPr>
        <w:spacing w:after="60"/>
      </w:pPr>
      <w:r>
        <w:rPr>
          <w:rFonts w:ascii="Arial" w:cs="Arial" w:eastAsia="Arial" w:hAnsi="Arial"/>
          <w:color w:val="1C1C1C"/>
          <w:sz w:val="22"/>
          <w:szCs w:val="22"/>
        </w:rPr>
        <w:t xml:space="preserve">Pengguna menekan tombol "Masuk dengan Google".</w:t>
      </w:r>
    </w:p>
    <w:p>
      <w:pPr>
        <w:pStyle w:val="ListParagraph"/>
        <w:numPr>
          <w:ilvl w:val="0"/>
          <w:numId w:val="3"/>
        </w:numPr>
        <w:spacing w:after="60"/>
      </w:pPr>
      <w:r>
        <w:rPr>
          <w:rFonts w:ascii="Arial" w:cs="Arial" w:eastAsia="Arial" w:hAnsi="Arial"/>
          <w:color w:val="1C1C1C"/>
          <w:sz w:val="22"/>
          <w:szCs w:val="22"/>
        </w:rPr>
        <w:t xml:space="preserve">Google OAuth menampilkan picker akun Gmail.</w:t>
      </w:r>
    </w:p>
    <w:p>
      <w:pPr>
        <w:pStyle w:val="ListParagraph"/>
        <w:numPr>
          <w:ilvl w:val="0"/>
          <w:numId w:val="3"/>
        </w:numPr>
        <w:spacing w:after="60"/>
      </w:pPr>
      <w:r>
        <w:rPr>
          <w:rFonts w:ascii="Arial" w:cs="Arial" w:eastAsia="Arial" w:hAnsi="Arial"/>
          <w:color w:val="1C1C1C"/>
          <w:sz w:val="22"/>
          <w:szCs w:val="22"/>
        </w:rPr>
        <w:t xml:space="preserve">Setelah memilih akun, sistem memeriksa database FitanaID.</w:t>
      </w:r>
    </w:p>
    <w:p>
      <w:pPr>
        <w:pStyle w:val="ListParagraph"/>
        <w:numPr>
          <w:ilvl w:val="0"/>
          <w:numId w:val="3"/>
        </w:numPr>
        <w:spacing w:after="60"/>
      </w:pPr>
      <w:r>
        <w:rPr>
          <w:rFonts w:ascii="Arial" w:cs="Arial" w:eastAsia="Arial" w:hAnsi="Arial"/>
          <w:color w:val="1C1C1C"/>
          <w:sz w:val="22"/>
          <w:szCs w:val="22"/>
        </w:rPr>
        <w:t xml:space="preserve">Jika akun baru: pengguna diarahkan ke halaman pembuatan username.</w:t>
      </w:r>
    </w:p>
    <w:p>
      <w:pPr>
        <w:pStyle w:val="ListParagraph"/>
        <w:numPr>
          <w:ilvl w:val="0"/>
          <w:numId w:val="3"/>
        </w:numPr>
        <w:spacing w:after="60"/>
      </w:pPr>
      <w:r>
        <w:rPr>
          <w:rFonts w:ascii="Arial" w:cs="Arial" w:eastAsia="Arial" w:hAnsi="Arial"/>
          <w:color w:val="1C1C1C"/>
          <w:sz w:val="22"/>
          <w:szCs w:val="22"/>
        </w:rPr>
        <w:t xml:space="preserve">Username yang dibuat: unik, alphanumeric, minimal 4 karakter, maksimal 20 karakter.</w:t>
      </w:r>
    </w:p>
    <w:p>
      <w:pPr>
        <w:pStyle w:val="ListParagraph"/>
        <w:numPr>
          <w:ilvl w:val="0"/>
          <w:numId w:val="3"/>
        </w:numPr>
        <w:spacing w:after="60"/>
      </w:pPr>
      <w:r>
        <w:rPr>
          <w:rFonts w:ascii="Arial" w:cs="Arial" w:eastAsia="Arial" w:hAnsi="Arial"/>
          <w:color w:val="1C1C1C"/>
          <w:sz w:val="22"/>
          <w:szCs w:val="22"/>
        </w:rPr>
        <w:t xml:space="preserve">Setelah username dikonfirmasi, profil pengguna tersimpan dan pengguna diarahkan ke beranda.</w:t>
      </w:r>
    </w:p>
    <w:p>
      <w:pPr>
        <w:spacing w:after="80"/>
      </w:pPr>
    </w:p>
    <w:p>
      <w:pPr>
        <w:pStyle w:val="Heading3"/>
        <w:spacing w:after="60" w:before="180"/>
      </w:pPr>
      <w:r>
        <w:rPr>
          <w:rFonts w:ascii="Arial" w:cs="Arial" w:eastAsia="Arial" w:hAnsi="Arial"/>
          <w:b/>
          <w:bCs/>
          <w:color w:val="1C1C1C"/>
          <w:sz w:val="23"/>
          <w:szCs w:val="23"/>
        </w:rPr>
        <w:t xml:space="preserve">Alur Login Akun yang Sudah Ada</w:t>
      </w:r>
    </w:p>
    <w:p>
      <w:pPr>
        <w:pStyle w:val="ListParagraph"/>
        <w:numPr>
          <w:ilvl w:val="0"/>
          <w:numId w:val="3"/>
        </w:numPr>
        <w:spacing w:after="60"/>
      </w:pPr>
      <w:r>
        <w:rPr>
          <w:rFonts w:ascii="Arial" w:cs="Arial" w:eastAsia="Arial" w:hAnsi="Arial"/>
          <w:color w:val="1C1C1C"/>
          <w:sz w:val="22"/>
          <w:szCs w:val="22"/>
        </w:rPr>
        <w:t xml:space="preserve">Pengguna menekan tombol "Masuk dengan Google".</w:t>
      </w:r>
    </w:p>
    <w:p>
      <w:pPr>
        <w:pStyle w:val="ListParagraph"/>
        <w:numPr>
          <w:ilvl w:val="0"/>
          <w:numId w:val="3"/>
        </w:numPr>
        <w:spacing w:after="60"/>
      </w:pPr>
      <w:r>
        <w:rPr>
          <w:rFonts w:ascii="Arial" w:cs="Arial" w:eastAsia="Arial" w:hAnsi="Arial"/>
          <w:color w:val="1C1C1C"/>
          <w:sz w:val="22"/>
          <w:szCs w:val="22"/>
        </w:rPr>
        <w:t xml:space="preserve">Google OAuth mengembalikan data akun.</w:t>
      </w:r>
    </w:p>
    <w:p>
      <w:pPr>
        <w:pStyle w:val="ListParagraph"/>
        <w:numPr>
          <w:ilvl w:val="0"/>
          <w:numId w:val="3"/>
        </w:numPr>
        <w:spacing w:after="60"/>
      </w:pPr>
      <w:r>
        <w:rPr>
          <w:rFonts w:ascii="Arial" w:cs="Arial" w:eastAsia="Arial" w:hAnsi="Arial"/>
          <w:color w:val="1C1C1C"/>
          <w:sz w:val="22"/>
          <w:szCs w:val="22"/>
        </w:rPr>
        <w:t xml:space="preserve">Sistem mengenali akun dan langsung masuk ke sesi aktif.</w:t>
      </w:r>
    </w:p>
    <w:p>
      <w:pPr>
        <w:spacing w:after="80"/>
      </w:pPr>
    </w:p>
    <w:p>
      <w:pPr>
        <w:pStyle w:val="Heading3"/>
        <w:spacing w:after="60" w:before="180"/>
      </w:pPr>
      <w:r>
        <w:rPr>
          <w:rFonts w:ascii="Arial" w:cs="Arial" w:eastAsia="Arial" w:hAnsi="Arial"/>
          <w:b/>
          <w:bCs/>
          <w:color w:val="1C1C1C"/>
          <w:sz w:val="23"/>
          <w:szCs w:val="23"/>
        </w:rPr>
        <w:t xml:space="preserve">Data yang Disimpan dari Google Auth</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86"/>
      </w:tblGrid>
      <w:tr>
        <w:trPr>
          <w:tblHeader/>
        </w:trPr>
        <w:tc>
          <w:tcPr>
            <w:tcW w:type="dxa" w:w="2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Field</w:t>
            </w:r>
          </w:p>
        </w:tc>
        <w:tc>
          <w:tcPr>
            <w:tcW w:type="dxa" w:w="30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Sumber</w:t>
            </w:r>
          </w:p>
        </w:tc>
        <w:tc>
          <w:tcPr>
            <w:tcW w:type="dxa" w:w="39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Keterangan</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google_id</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Google OAuth</w:t>
            </w:r>
          </w:p>
        </w:tc>
        <w:tc>
          <w:tcPr>
            <w:tcW w:type="dxa" w:w="3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Identifier unik dari Google</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email</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Google OAuth</w:t>
            </w:r>
          </w:p>
        </w:tc>
        <w:tc>
          <w:tcPr>
            <w:tcW w:type="dxa" w:w="3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Email Gmail pengguna</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display_name</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Google OAuth</w:t>
            </w:r>
          </w:p>
        </w:tc>
        <w:tc>
          <w:tcPr>
            <w:tcW w:type="dxa" w:w="3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Nama asli dari akun Google, untuk Navbar &amp; Dashboard</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profile_picture</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Google OAuth</w:t>
            </w:r>
          </w:p>
        </w:tc>
        <w:tc>
          <w:tcPr>
            <w:tcW w:type="dxa" w:w="3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URL foto profil Google</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username</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Input Pengguna</w:t>
            </w:r>
          </w:p>
        </w:tc>
        <w:tc>
          <w:tcPr>
            <w:tcW w:type="dxa" w:w="3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Username kustom untuk halaman konsultasi</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created_at</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Sistem</w:t>
            </w:r>
          </w:p>
        </w:tc>
        <w:tc>
          <w:tcPr>
            <w:tcW w:type="dxa" w:w="3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Timestamp registrasi pertama</w:t>
            </w:r>
          </w:p>
        </w:tc>
      </w:tr>
    </w:tbl>
    <w:p>
      <w:pPr>
        <w:spacing w:after="80"/>
      </w:pPr>
    </w:p>
    <w:p>
      <w:pPr>
        <w:pStyle w:val="Heading2"/>
        <w:spacing w:after="80" w:before="240"/>
      </w:pPr>
      <w:r>
        <w:rPr>
          <w:rFonts w:ascii="Arial" w:cs="Arial" w:eastAsia="Arial" w:hAnsi="Arial"/>
          <w:b/>
          <w:bCs/>
          <w:color w:val="2E8B57"/>
          <w:sz w:val="26"/>
          <w:szCs w:val="26"/>
        </w:rPr>
        <w:t xml:space="preserve">4.2 Navigasi – Navbar</w:t>
      </w:r>
    </w:p>
    <w:p>
      <w:pPr>
        <w:spacing w:after="100"/>
      </w:pPr>
      <w:r>
        <w:rPr>
          <w:rFonts w:ascii="Arial" w:cs="Arial" w:eastAsia="Arial" w:hAnsi="Arial"/>
          <w:color w:val="1C1C1C"/>
          <w:sz w:val="22"/>
          <w:szCs w:val="22"/>
        </w:rPr>
        <w:t xml:space="preserve">Navbar bersifat sticky (tetap di atas saat scroll), responsive (hamburger menu di mobile), dan menampilkan status login pengguna.</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86"/>
      </w:tblGrid>
      <w:tr>
        <w:trPr>
          <w:tblHeader/>
        </w:trPr>
        <w:tc>
          <w:tcPr>
            <w:tcW w:type="dxa" w:w="18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Item Navbar</w:t>
            </w:r>
          </w:p>
        </w:tc>
        <w:tc>
          <w:tcPr>
            <w:tcW w:type="dxa" w:w="18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Tipe</w:t>
            </w:r>
          </w:p>
        </w:tc>
        <w:tc>
          <w:tcPr>
            <w:tcW w:type="dxa" w:w="57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Keterangan</w:t>
            </w:r>
          </w:p>
        </w:tc>
      </w:tr>
      <w:tr>
        <w:tc>
          <w:tcPr>
            <w:tcW w:type="dxa" w:w="1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Beranda</w:t>
            </w:r>
          </w:p>
        </w:tc>
        <w:tc>
          <w:tcPr>
            <w:tcW w:type="dxa" w:w="1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Link</w:t>
            </w:r>
          </w:p>
        </w:tc>
        <w:tc>
          <w:tcPr>
            <w:tcW w:type="dxa" w:w="5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Mengarah ke halaman utama (/)</w:t>
            </w:r>
          </w:p>
        </w:tc>
      </w:tr>
      <w:tr>
        <w:tc>
          <w:tcPr>
            <w:tcW w:type="dxa" w:w="1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Katalog</w:t>
            </w:r>
          </w:p>
        </w:tc>
        <w:tc>
          <w:tcPr>
            <w:tcW w:type="dxa" w:w="1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Link</w:t>
            </w:r>
          </w:p>
        </w:tc>
        <w:tc>
          <w:tcPr>
            <w:tcW w:type="dxa" w:w="5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Mengarah ke halaman katalog (/katalog)</w:t>
            </w:r>
          </w:p>
        </w:tc>
      </w:tr>
      <w:tr>
        <w:tc>
          <w:tcPr>
            <w:tcW w:type="dxa" w:w="1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Konsultasi</w:t>
            </w:r>
          </w:p>
        </w:tc>
        <w:tc>
          <w:tcPr>
            <w:tcW w:type="dxa" w:w="1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Link</w:t>
            </w:r>
          </w:p>
        </w:tc>
        <w:tc>
          <w:tcPr>
            <w:tcW w:type="dxa" w:w="5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Mengarah ke halaman konsultasi (/konsultasi)</w:t>
            </w:r>
          </w:p>
        </w:tc>
      </w:tr>
      <w:tr>
        <w:tc>
          <w:tcPr>
            <w:tcW w:type="dxa" w:w="1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Tentang Kami</w:t>
            </w:r>
          </w:p>
        </w:tc>
        <w:tc>
          <w:tcPr>
            <w:tcW w:type="dxa" w:w="1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Dropdown</w:t>
            </w:r>
          </w:p>
        </w:tc>
        <w:tc>
          <w:tcPr>
            <w:tcW w:type="dxa" w:w="5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Berisi: Visi &amp; Misi (/tentang/visi-misi), Struktur Organisasi (/tentang/struktur-organisasi)</w:t>
            </w:r>
          </w:p>
        </w:tc>
      </w:tr>
      <w:tr>
        <w:tc>
          <w:tcPr>
            <w:tcW w:type="dxa" w:w="1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Profil</w:t>
            </w:r>
          </w:p>
        </w:tc>
        <w:tc>
          <w:tcPr>
            <w:tcW w:type="dxa" w:w="1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Avatar + Nama</w:t>
            </w:r>
          </w:p>
        </w:tc>
        <w:tc>
          <w:tcPr>
            <w:tcW w:type="dxa" w:w="5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Menampilkan foto profil &amp; display_name dari Google. Klik → /dashboard</w:t>
            </w:r>
          </w:p>
        </w:tc>
      </w:tr>
    </w:tbl>
    <w:p>
      <w:pPr>
        <w:spacing w:after="100"/>
      </w:pPr>
      <w:r>
        <w:rPr>
          <w:rFonts w:ascii="Arial" w:cs="Arial" w:eastAsia="Arial" w:hAnsi="Arial"/>
          <w:color w:val="555555"/>
          <w:sz w:val="22"/>
          <w:szCs w:val="22"/>
        </w:rPr>
        <w:t xml:space="preserve">Catatan: Item Profil hanya muncul jika pengguna sudah login. Jika belum, tampilkan tombol "Masuk" di posisi yang sama.</w:t>
      </w:r>
    </w:p>
    <w:p>
      <w:pPr>
        <w:spacing w:after="80"/>
      </w:pPr>
    </w:p>
    <w:p>
      <w:pPr>
        <w:pStyle w:val="Heading2"/>
        <w:spacing w:after="80" w:before="240"/>
      </w:pPr>
      <w:r>
        <w:rPr>
          <w:rFonts w:ascii="Arial" w:cs="Arial" w:eastAsia="Arial" w:hAnsi="Arial"/>
          <w:b/>
          <w:bCs/>
          <w:color w:val="2E8B57"/>
          <w:sz w:val="26"/>
          <w:szCs w:val="26"/>
        </w:rPr>
        <w:t xml:space="preserve">4.3 Halaman Beranda (/)</w:t>
      </w:r>
    </w:p>
    <w:p>
      <w:pPr>
        <w:spacing w:after="100"/>
      </w:pPr>
      <w:r>
        <w:rPr>
          <w:rFonts w:ascii="Arial" w:cs="Arial" w:eastAsia="Arial" w:hAnsi="Arial"/>
          <w:color w:val="1C1C1C"/>
          <w:sz w:val="22"/>
          <w:szCs w:val="22"/>
        </w:rPr>
        <w:t xml:space="preserve">Halaman beranda berfungsi sebagai landing page utama FitanaID. Pada versi pertama (MVP), halaman ini cukup terdiri dari:</w:t>
      </w:r>
    </w:p>
    <w:p>
      <w:pPr>
        <w:pStyle w:val="ListParagraph"/>
        <w:numPr>
          <w:ilvl w:val="0"/>
          <w:numId w:val="2"/>
        </w:numPr>
        <w:spacing w:after="60"/>
      </w:pPr>
      <w:r>
        <w:rPr>
          <w:rFonts w:ascii="Arial" w:cs="Arial" w:eastAsia="Arial" w:hAnsi="Arial"/>
          <w:color w:val="1C1C1C"/>
          <w:sz w:val="22"/>
          <w:szCs w:val="22"/>
        </w:rPr>
        <w:t xml:space="preserve">Header: Logo FitanaID, tagline, dan tombol CTA (Mulai Konsultasi &amp; Jelajahi Katalog).</w:t>
      </w:r>
    </w:p>
    <w:p>
      <w:pPr>
        <w:pStyle w:val="ListParagraph"/>
        <w:numPr>
          <w:ilvl w:val="0"/>
          <w:numId w:val="2"/>
        </w:numPr>
        <w:spacing w:after="60"/>
      </w:pPr>
      <w:r>
        <w:rPr>
          <w:rFonts w:ascii="Arial" w:cs="Arial" w:eastAsia="Arial" w:hAnsi="Arial"/>
          <w:color w:val="1C1C1C"/>
          <w:sz w:val="22"/>
          <w:szCs w:val="22"/>
        </w:rPr>
        <w:t xml:space="preserve">Footer: Informasi perusahaan, link navigasi cepat, tautan media sosial, dan copyright.</w:t>
      </w:r>
    </w:p>
    <w:p>
      <w:pPr>
        <w:spacing w:after="100"/>
      </w:pPr>
      <w:r>
        <w:rPr>
          <w:rFonts w:ascii="Arial" w:cs="Arial" w:eastAsia="Arial" w:hAnsi="Arial"/>
          <w:color w:val="555555"/>
          <w:sz w:val="22"/>
          <w:szCs w:val="22"/>
        </w:rPr>
        <w:t xml:space="preserve">Halaman beranda dirancang untuk diperluas di versi berikutnya dengan section fitur unggulan, testimonial pengguna, dan banner promosi langganan.</w:t>
      </w:r>
    </w:p>
    <w:p>
      <w:pPr>
        <w:spacing w:after="80"/>
      </w:pPr>
    </w:p>
    <w:p>
      <w:pPr>
        <w:pStyle w:val="Heading2"/>
        <w:spacing w:after="80" w:before="240"/>
      </w:pPr>
      <w:r>
        <w:rPr>
          <w:rFonts w:ascii="Arial" w:cs="Arial" w:eastAsia="Arial" w:hAnsi="Arial"/>
          <w:b/>
          <w:bCs/>
          <w:color w:val="2E8B57"/>
          <w:sz w:val="26"/>
          <w:szCs w:val="26"/>
        </w:rPr>
        <w:t xml:space="preserve">4.4 Halaman Katalog (/katalog)</w:t>
      </w:r>
    </w:p>
    <w:p>
      <w:pPr>
        <w:pStyle w:val="Heading3"/>
        <w:spacing w:after="60" w:before="180"/>
      </w:pPr>
      <w:r>
        <w:rPr>
          <w:rFonts w:ascii="Arial" w:cs="Arial" w:eastAsia="Arial" w:hAnsi="Arial"/>
          <w:b/>
          <w:bCs/>
          <w:color w:val="1C1C1C"/>
          <w:sz w:val="23"/>
          <w:szCs w:val="23"/>
        </w:rPr>
        <w:t xml:space="preserve">Struktur Navigasi Katalog</w:t>
      </w:r>
    </w:p>
    <w:p>
      <w:pPr>
        <w:spacing w:after="100"/>
      </w:pPr>
      <w:r>
        <w:rPr>
          <w:rFonts w:ascii="Arial" w:cs="Arial" w:eastAsia="Arial" w:hAnsi="Arial"/>
          <w:color w:val="1C1C1C"/>
          <w:sz w:val="22"/>
          <w:szCs w:val="22"/>
        </w:rPr>
        <w:t xml:space="preserve">Katalog menggunakan struktur dua tingkat: Kategori Utama → Sub-Kategori (Kondisi Kesehatan).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86"/>
      </w:tblGrid>
      <w:tr>
        <w:trPr>
          <w:tblHeader/>
        </w:trPr>
        <w:tc>
          <w:tcPr>
            <w:tcW w:type="dxa" w:w="2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Kategori Utama</w:t>
            </w:r>
          </w:p>
        </w:tc>
        <w:tc>
          <w:tcPr>
            <w:tcW w:type="dxa" w:w="36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Contoh Sub-Kategori (Kondisi)</w:t>
            </w:r>
          </w:p>
        </w:tc>
        <w:tc>
          <w:tcPr>
            <w:tcW w:type="dxa" w:w="35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Contoh Produk</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Obat Herbal</w:t>
            </w:r>
          </w:p>
        </w:tc>
        <w:tc>
          <w:tcPr>
            <w:tcW w:type="dxa" w:w="36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Flu &amp; Batuk, Pencernaan, Liver &amp; Detox, Imunitas, Diabetes, Jantung, Nyeri Sendi</w:t>
            </w:r>
          </w:p>
        </w:tc>
        <w:tc>
          <w:tcPr>
            <w:tcW w:type="dxa" w:w="35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Jahe Merah, Kunyit Putih, Temulawak</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Obat Kimia</w:t>
            </w:r>
          </w:p>
        </w:tc>
        <w:tc>
          <w:tcPr>
            <w:tcW w:type="dxa" w:w="36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Sakit Kepala, Demam, Infeksi Bakteri, Maag, Alergi, Hipertensi, Kolesterol</w:t>
            </w:r>
          </w:p>
        </w:tc>
        <w:tc>
          <w:tcPr>
            <w:tcW w:type="dxa" w:w="35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Paracetamol, Amoxicillin, Omeprazole</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Vitamin</w:t>
            </w:r>
          </w:p>
        </w:tc>
        <w:tc>
          <w:tcPr>
            <w:tcW w:type="dxa" w:w="36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Imunitas, Tulang &amp; Sendi, Mata, Kulit &amp; Rambut, Energi, Ibu Hamil</w:t>
            </w:r>
          </w:p>
        </w:tc>
        <w:tc>
          <w:tcPr>
            <w:tcW w:type="dxa" w:w="35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Vitamin C, Vitamin D3, Vitamin E, Omega-3</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Suplemen</w:t>
            </w:r>
          </w:p>
        </w:tc>
        <w:tc>
          <w:tcPr>
            <w:tcW w:type="dxa" w:w="36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Kebugaran, Massa Otot, Stamina, Kecantikan, Anti-Aging, Kognitif</w:t>
            </w:r>
          </w:p>
        </w:tc>
        <w:tc>
          <w:tcPr>
            <w:tcW w:type="dxa" w:w="35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Protein Whey, Collagen, Koenzim Q10</w:t>
            </w:r>
          </w:p>
        </w:tc>
      </w:tr>
    </w:tbl>
    <w:p>
      <w:pPr>
        <w:spacing w:after="80"/>
      </w:pPr>
    </w:p>
    <w:p>
      <w:pPr>
        <w:pStyle w:val="Heading3"/>
        <w:spacing w:after="60" w:before="180"/>
      </w:pPr>
      <w:r>
        <w:rPr>
          <w:rFonts w:ascii="Arial" w:cs="Arial" w:eastAsia="Arial" w:hAnsi="Arial"/>
          <w:b/>
          <w:bCs/>
          <w:color w:val="1C1C1C"/>
          <w:sz w:val="23"/>
          <w:szCs w:val="23"/>
        </w:rPr>
        <w:t xml:space="preserve">Data per Produk di Katalog</w:t>
      </w:r>
    </w:p>
    <w:p>
      <w:pPr>
        <w:spacing w:after="100"/>
      </w:pPr>
      <w:r>
        <w:rPr>
          <w:rFonts w:ascii="Arial" w:cs="Arial" w:eastAsia="Arial" w:hAnsi="Arial"/>
          <w:color w:val="1C1C1C"/>
          <w:sz w:val="22"/>
          <w:szCs w:val="22"/>
        </w:rPr>
        <w:t xml:space="preserve">Setiap entri produk memuat field berikut yang juga digunakan oleh mesin konsultasi: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86"/>
      </w:tblGrid>
      <w:tr>
        <w:trPr>
          <w:tblHeader/>
        </w:trPr>
        <w:tc>
          <w:tcPr>
            <w:tcW w:type="dxa" w:w="2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Field</w:t>
            </w:r>
          </w:p>
        </w:tc>
        <w:tc>
          <w:tcPr>
            <w:tcW w:type="dxa" w:w="20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Tipe Data</w:t>
            </w:r>
          </w:p>
        </w:tc>
        <w:tc>
          <w:tcPr>
            <w:tcW w:type="dxa" w:w="49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Keterangan</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id</w:t>
            </w:r>
          </w:p>
        </w:tc>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UUID</w:t>
            </w:r>
          </w:p>
        </w:tc>
        <w:tc>
          <w:tcPr>
            <w:tcW w:type="dxa" w:w="4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Identifier unik produk</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nama_produk</w:t>
            </w:r>
          </w:p>
        </w:tc>
        <w:tc>
          <w:tcPr>
            <w:tcW w:type="dxa" w:w="2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String</w:t>
            </w:r>
          </w:p>
        </w:tc>
        <w:tc>
          <w:tcPr>
            <w:tcW w:type="dxa" w:w="4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Nama resmi produk</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kategori</w:t>
            </w:r>
          </w:p>
        </w:tc>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Enum</w:t>
            </w:r>
          </w:p>
        </w:tc>
        <w:tc>
          <w:tcPr>
            <w:tcW w:type="dxa" w:w="4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herbal | kimia | vitamin | suplemen</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sub_kategori</w:t>
            </w:r>
          </w:p>
        </w:tc>
        <w:tc>
          <w:tcPr>
            <w:tcW w:type="dxa" w:w="2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String</w:t>
            </w:r>
          </w:p>
        </w:tc>
        <w:tc>
          <w:tcPr>
            <w:tcW w:type="dxa" w:w="4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Kondisi kesehatan yang ditangani</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deskripsi</w:t>
            </w:r>
          </w:p>
        </w:tc>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Text</w:t>
            </w:r>
          </w:p>
        </w:tc>
        <w:tc>
          <w:tcPr>
            <w:tcW w:type="dxa" w:w="4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Penjelasan lengkap produk</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indikasi</w:t>
            </w:r>
          </w:p>
        </w:tc>
        <w:tc>
          <w:tcPr>
            <w:tcW w:type="dxa" w:w="2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Array&lt;String&gt;</w:t>
            </w:r>
          </w:p>
        </w:tc>
        <w:tc>
          <w:tcPr>
            <w:tcW w:type="dxa" w:w="4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Daftar kondisi yang diindikasikan</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kontraindikasi</w:t>
            </w:r>
          </w:p>
        </w:tc>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Array&lt;String&gt;</w:t>
            </w:r>
          </w:p>
        </w:tc>
        <w:tc>
          <w:tcPr>
            <w:tcW w:type="dxa" w:w="4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Kondisi yang tidak boleh mengonsumsi</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efek_samping</w:t>
            </w:r>
          </w:p>
        </w:tc>
        <w:tc>
          <w:tcPr>
            <w:tcW w:type="dxa" w:w="2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Array&lt;String&gt;</w:t>
            </w:r>
          </w:p>
        </w:tc>
        <w:tc>
          <w:tcPr>
            <w:tcW w:type="dxa" w:w="4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Efek samping yang mungkin terjadi</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dosis</w:t>
            </w:r>
          </w:p>
        </w:tc>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String</w:t>
            </w:r>
          </w:p>
        </w:tc>
        <w:tc>
          <w:tcPr>
            <w:tcW w:type="dxa" w:w="4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Anjuran dosis standar</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bentuk_sediaan</w:t>
            </w:r>
          </w:p>
        </w:tc>
        <w:tc>
          <w:tcPr>
            <w:tcW w:type="dxa" w:w="2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String</w:t>
            </w:r>
          </w:p>
        </w:tc>
        <w:tc>
          <w:tcPr>
            <w:tcW w:type="dxa" w:w="4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Tablet, kapsul, cair, serbuk, dsb.</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interaksi_obat</w:t>
            </w:r>
          </w:p>
        </w:tc>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Array&lt;String&gt;</w:t>
            </w:r>
          </w:p>
        </w:tc>
        <w:tc>
          <w:tcPr>
            <w:tcW w:type="dxa" w:w="4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Daftar obat yang berinteraksi</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skor_relevansi</w:t>
            </w:r>
          </w:p>
        </w:tc>
        <w:tc>
          <w:tcPr>
            <w:tcW w:type="dxa" w:w="2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JSON</w:t>
            </w:r>
          </w:p>
        </w:tc>
        <w:tc>
          <w:tcPr>
            <w:tcW w:type="dxa" w:w="4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Bobot skor per tag konsultasi (digunakan engine)</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tags</w:t>
            </w:r>
          </w:p>
        </w:tc>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Array&lt;String&gt;</w:t>
            </w:r>
          </w:p>
        </w:tc>
        <w:tc>
          <w:tcPr>
            <w:tcW w:type="dxa" w:w="4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Tag kata kunci untuk matching konsultasi</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golongan_obat</w:t>
            </w:r>
          </w:p>
        </w:tc>
        <w:tc>
          <w:tcPr>
            <w:tcW w:type="dxa" w:w="2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String</w:t>
            </w:r>
          </w:p>
        </w:tc>
        <w:tc>
          <w:tcPr>
            <w:tcW w:type="dxa" w:w="4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Bebas / Bebas Terbatas / Keras / dll.</w:t>
            </w:r>
          </w:p>
        </w:tc>
      </w:tr>
    </w:tbl>
    <w:p>
      <w:pPr>
        <w:spacing w:after="80"/>
      </w:pPr>
    </w:p>
    <w:p>
      <w:pPr>
        <w:pStyle w:val="Heading3"/>
        <w:spacing w:after="60" w:before="180"/>
      </w:pPr>
      <w:r>
        <w:rPr>
          <w:rFonts w:ascii="Arial" w:cs="Arial" w:eastAsia="Arial" w:hAnsi="Arial"/>
          <w:b/>
          <w:bCs/>
          <w:color w:val="1C1C1C"/>
          <w:sz w:val="23"/>
          <w:szCs w:val="23"/>
        </w:rPr>
        <w:t xml:space="preserve">Fitur UI Katalog</w:t>
      </w:r>
    </w:p>
    <w:p>
      <w:pPr>
        <w:pStyle w:val="ListParagraph"/>
        <w:numPr>
          <w:ilvl w:val="0"/>
          <w:numId w:val="2"/>
        </w:numPr>
        <w:spacing w:after="60"/>
      </w:pPr>
      <w:r>
        <w:rPr>
          <w:rFonts w:ascii="Arial" w:cs="Arial" w:eastAsia="Arial" w:hAnsi="Arial"/>
          <w:color w:val="1C1C1C"/>
          <w:sz w:val="22"/>
          <w:szCs w:val="22"/>
        </w:rPr>
        <w:t xml:space="preserve">Tampilan grid kartu produk dengan filter kategori dan sub-kategori.</w:t>
      </w:r>
    </w:p>
    <w:p>
      <w:pPr>
        <w:pStyle w:val="ListParagraph"/>
        <w:numPr>
          <w:ilvl w:val="0"/>
          <w:numId w:val="2"/>
        </w:numPr>
        <w:spacing w:after="60"/>
      </w:pPr>
      <w:r>
        <w:rPr>
          <w:rFonts w:ascii="Arial" w:cs="Arial" w:eastAsia="Arial" w:hAnsi="Arial"/>
          <w:color w:val="1C1C1C"/>
          <w:sz w:val="22"/>
          <w:szCs w:val="22"/>
        </w:rPr>
        <w:t xml:space="preserve">Search bar dengan debounce untuk pencarian nama produk atau kondisi.</w:t>
      </w:r>
    </w:p>
    <w:p>
      <w:pPr>
        <w:pStyle w:val="ListParagraph"/>
        <w:numPr>
          <w:ilvl w:val="0"/>
          <w:numId w:val="2"/>
        </w:numPr>
        <w:spacing w:after="60"/>
      </w:pPr>
      <w:r>
        <w:rPr>
          <w:rFonts w:ascii="Arial" w:cs="Arial" w:eastAsia="Arial" w:hAnsi="Arial"/>
          <w:color w:val="1C1C1C"/>
          <w:sz w:val="22"/>
          <w:szCs w:val="22"/>
        </w:rPr>
        <w:t xml:space="preserve">Halaman detail produk memuat semua field di atas dalam layout terstruktur.</w:t>
      </w:r>
    </w:p>
    <w:p>
      <w:pPr>
        <w:pStyle w:val="ListParagraph"/>
        <w:numPr>
          <w:ilvl w:val="0"/>
          <w:numId w:val="2"/>
        </w:numPr>
        <w:spacing w:after="60"/>
      </w:pPr>
      <w:r>
        <w:rPr>
          <w:rFonts w:ascii="Arial" w:cs="Arial" w:eastAsia="Arial" w:hAnsi="Arial"/>
          <w:color w:val="1C1C1C"/>
          <w:sz w:val="22"/>
          <w:szCs w:val="22"/>
        </w:rPr>
        <w:t xml:space="preserve">Breadcrumb navigasi: Beranda &gt; Katalog &gt; [Kategori] &gt; [Sub-Kategori] &gt; [Produk].</w:t>
      </w:r>
    </w:p>
    <w:p>
      <w:pPr>
        <w:pStyle w:val="ListParagraph"/>
        <w:numPr>
          <w:ilvl w:val="0"/>
          <w:numId w:val="2"/>
        </w:numPr>
        <w:spacing w:after="60"/>
      </w:pPr>
      <w:r>
        <w:rPr>
          <w:rFonts w:ascii="Arial" w:cs="Arial" w:eastAsia="Arial" w:hAnsi="Arial"/>
          <w:color w:val="1C1C1C"/>
          <w:sz w:val="22"/>
          <w:szCs w:val="22"/>
        </w:rPr>
        <w:t xml:space="preserve">Pagination atau infinite scroll untuk daftar produk yang panjang.</w:t>
      </w:r>
    </w:p>
    <w:p>
      <w:pPr>
        <w:spacing w:after="80"/>
      </w:pPr>
    </w:p>
    <w:p>
      <w:r>
        <w:br w:type="page"/>
      </w:r>
    </w:p>
    <w:p>
      <w:pPr>
        <w:pStyle w:val="Heading2"/>
        <w:spacing w:after="80" w:before="240"/>
      </w:pPr>
      <w:r>
        <w:rPr>
          <w:rFonts w:ascii="Arial" w:cs="Arial" w:eastAsia="Arial" w:hAnsi="Arial"/>
          <w:b/>
          <w:bCs/>
          <w:color w:val="2E8B57"/>
          <w:sz w:val="26"/>
          <w:szCs w:val="26"/>
        </w:rPr>
        <w:t xml:space="preserve">4.5 Halaman Konsultasi (/konsultasi)</w:t>
      </w:r>
    </w:p>
    <w:p>
      <w:pPr>
        <w:pStyle w:val="Heading3"/>
        <w:spacing w:after="60" w:before="180"/>
      </w:pPr>
      <w:r>
        <w:rPr>
          <w:rFonts w:ascii="Arial" w:cs="Arial" w:eastAsia="Arial" w:hAnsi="Arial"/>
          <w:b/>
          <w:bCs/>
          <w:color w:val="1C1C1C"/>
          <w:sz w:val="23"/>
          <w:szCs w:val="23"/>
        </w:rPr>
        <w:t xml:space="preserve">Alur Umum Konsultasi</w:t>
      </w:r>
    </w:p>
    <w:p>
      <w:pPr>
        <w:pStyle w:val="ListParagraph"/>
        <w:numPr>
          <w:ilvl w:val="0"/>
          <w:numId w:val="3"/>
        </w:numPr>
        <w:spacing w:after="60"/>
      </w:pPr>
      <w:r>
        <w:rPr>
          <w:rFonts w:ascii="Arial" w:cs="Arial" w:eastAsia="Arial" w:hAnsi="Arial"/>
          <w:color w:val="1C1C1C"/>
          <w:sz w:val="22"/>
          <w:szCs w:val="22"/>
        </w:rPr>
        <w:t xml:space="preserve">Pengguna disambut dengan sapaan: "Selamat [Waktu], [Username]! Ingin konsultasi apa hari ini?"</w:t>
      </w:r>
    </w:p>
    <w:p>
      <w:pPr>
        <w:pStyle w:val="ListParagraph"/>
        <w:numPr>
          <w:ilvl w:val="0"/>
          <w:numId w:val="3"/>
        </w:numPr>
        <w:spacing w:after="60"/>
      </w:pPr>
      <w:r>
        <w:rPr>
          <w:rFonts w:ascii="Arial" w:cs="Arial" w:eastAsia="Arial" w:hAnsi="Arial"/>
          <w:color w:val="1C1C1C"/>
          <w:sz w:val="22"/>
          <w:szCs w:val="22"/>
        </w:rPr>
        <w:t xml:space="preserve">Pengguna memilih satu dari empat kategori: Obat Herbal / Obat Kimia / Vitamin / Suplemen.</w:t>
      </w:r>
    </w:p>
    <w:p>
      <w:pPr>
        <w:pStyle w:val="ListParagraph"/>
        <w:numPr>
          <w:ilvl w:val="0"/>
          <w:numId w:val="3"/>
        </w:numPr>
        <w:spacing w:after="60"/>
      </w:pPr>
      <w:r>
        <w:rPr>
          <w:rFonts w:ascii="Arial" w:cs="Arial" w:eastAsia="Arial" w:hAnsi="Arial"/>
          <w:color w:val="1C1C1C"/>
          <w:sz w:val="22"/>
          <w:szCs w:val="22"/>
        </w:rPr>
        <w:t xml:space="preserve">Sistem menampilkan 5 pertanyaan secara berurutan, setiap pertanyaan memiliki 10 pilihan jawaban.</w:t>
      </w:r>
    </w:p>
    <w:p>
      <w:pPr>
        <w:pStyle w:val="ListParagraph"/>
        <w:numPr>
          <w:ilvl w:val="0"/>
          <w:numId w:val="3"/>
        </w:numPr>
        <w:spacing w:after="60"/>
      </w:pPr>
      <w:r>
        <w:rPr>
          <w:rFonts w:ascii="Arial" w:cs="Arial" w:eastAsia="Arial" w:hAnsi="Arial"/>
          <w:color w:val="1C1C1C"/>
          <w:sz w:val="22"/>
          <w:szCs w:val="22"/>
        </w:rPr>
        <w:t xml:space="preserve">Setelah semua pertanyaan dijawab, engine konsultasi menghitung skor relevansi dan menampilkan 3 rekomendasi produk teratas.</w:t>
      </w:r>
    </w:p>
    <w:p>
      <w:pPr>
        <w:pStyle w:val="ListParagraph"/>
        <w:numPr>
          <w:ilvl w:val="0"/>
          <w:numId w:val="3"/>
        </w:numPr>
        <w:spacing w:after="60"/>
      </w:pPr>
      <w:r>
        <w:rPr>
          <w:rFonts w:ascii="Arial" w:cs="Arial" w:eastAsia="Arial" w:hAnsi="Arial"/>
          <w:color w:val="1C1C1C"/>
          <w:sz w:val="22"/>
          <w:szCs w:val="22"/>
        </w:rPr>
        <w:t xml:space="preserve">Hasil konsultasi menampilkan informasi lengkap yang berasal dari data katalog.</w:t>
      </w:r>
    </w:p>
    <w:p>
      <w:pPr>
        <w:spacing w:after="80"/>
      </w:pPr>
    </w:p>
    <w:p>
      <w:pPr>
        <w:pStyle w:val="Heading3"/>
        <w:spacing w:after="60" w:before="180"/>
      </w:pPr>
      <w:r>
        <w:rPr>
          <w:rFonts w:ascii="Arial" w:cs="Arial" w:eastAsia="Arial" w:hAnsi="Arial"/>
          <w:b/>
          <w:bCs/>
          <w:color w:val="1C1C1C"/>
          <w:sz w:val="23"/>
          <w:szCs w:val="23"/>
        </w:rPr>
        <w:t xml:space="preserve">Sistem Engine Konsultasi Dinamis</w:t>
      </w:r>
    </w:p>
    <w:p>
      <w:pPr>
        <w:spacing w:after="100"/>
      </w:pPr>
      <w:r>
        <w:rPr>
          <w:rFonts w:ascii="Arial" w:cs="Arial" w:eastAsia="Arial" w:hAnsi="Arial"/>
          <w:color w:val="1C1C1C"/>
          <w:sz w:val="22"/>
          <w:szCs w:val="22"/>
        </w:rPr>
        <w:t xml:space="preserve">Engine konsultasi dirancang agar setiap jawaban pengguna diproses secara dinamis terhadap seluruh data katalog – bukan hard-coded. Arsitektur engine: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tblHeader/>
        </w:trPr>
        <w:tc>
          <w:tcPr>
            <w:tcW w:type="dxa" w:w="2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Komponen</w:t>
            </w:r>
          </w:p>
        </w:tc>
        <w:tc>
          <w:tcPr>
            <w:tcW w:type="dxa" w:w="69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Deskripsi</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Question Bank</w:t>
            </w:r>
          </w:p>
        </w:tc>
        <w:tc>
          <w:tcPr>
            <w:tcW w:type="dxa" w:w="6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File terpisah berisi 5 pertanyaan per kategori, masing-masing dengan 10 opsi jawaban. Setiap jawaban memiliki bobot tag (weight map).</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Answer Collector</w:t>
            </w:r>
          </w:p>
        </w:tc>
        <w:tc>
          <w:tcPr>
            <w:tcW w:type="dxa" w:w="6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Mengumpulkan semua jawaban pengguna dan mengonversinya ke vektor skor tag.</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Scoring Engine</w:t>
            </w:r>
          </w:p>
        </w:tc>
        <w:tc>
          <w:tcPr>
            <w:tcW w:type="dxa" w:w="6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Menghitung dot-product antara vektor skor jawaban dengan skor_relevansi di setiap produk katalog.</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Result Ranker</w:t>
            </w:r>
          </w:p>
        </w:tc>
        <w:tc>
          <w:tcPr>
            <w:tcW w:type="dxa" w:w="6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Mengurutkan produk berdasarkan total skor tertinggi dan mengembalikan 3 teratas.</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Constraint Filter</w:t>
            </w:r>
          </w:p>
        </w:tc>
        <w:tc>
          <w:tcPr>
            <w:tcW w:type="dxa" w:w="6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Menyaring produk yang memiliki kontraindikasi yang relevan dengan jawaban pengguna sebelum ranking.</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Catalog Validator</w:t>
            </w:r>
          </w:p>
        </w:tc>
        <w:tc>
          <w:tcPr>
            <w:tcW w:type="dxa" w:w="6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Katalog secara aktif menolak hasil jika skor di bawah threshold minimum, sehingga tidak ada rekomendasi asal.</w:t>
            </w:r>
          </w:p>
        </w:tc>
      </w:tr>
    </w:tbl>
    <w:p>
      <w:pPr>
        <w:spacing w:after="80"/>
      </w:pPr>
    </w:p>
    <w:p>
      <w:pPr>
        <w:pStyle w:val="Heading3"/>
        <w:spacing w:after="60" w:before="180"/>
      </w:pPr>
      <w:r>
        <w:rPr>
          <w:rFonts w:ascii="Arial" w:cs="Arial" w:eastAsia="Arial" w:hAnsi="Arial"/>
          <w:b/>
          <w:bCs/>
          <w:color w:val="1C1C1C"/>
          <w:sz w:val="23"/>
          <w:szCs w:val="23"/>
        </w:rPr>
        <w:t xml:space="preserve">Contoh Pertanyaan – Kategori Obat Kimia</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86"/>
      </w:tblGrid>
      <w:tr>
        <w:trPr>
          <w:tblHeader/>
        </w:trPr>
        <w:tc>
          <w:tcPr>
            <w:tcW w:type="dxa" w:w="8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No.</w:t>
            </w:r>
          </w:p>
        </w:tc>
        <w:tc>
          <w:tcPr>
            <w:tcW w:type="dxa" w:w="30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Pertanyaan</w:t>
            </w:r>
          </w:p>
        </w:tc>
        <w:tc>
          <w:tcPr>
            <w:tcW w:type="dxa" w:w="55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Contoh 3 dari 10 Pilihan Jawaban</w:t>
            </w:r>
          </w:p>
        </w:tc>
      </w:tr>
      <w:tr>
        <w:tc>
          <w:tcPr>
            <w:tcW w:type="dxa" w:w="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1</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Apa keluhan utama Anda saat ini?</w:t>
            </w:r>
          </w:p>
        </w:tc>
        <w:tc>
          <w:tcPr>
            <w:tcW w:type="dxa" w:w="55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Sakit kepala / Demam / Nyeri otot / ...</w:t>
            </w:r>
          </w:p>
        </w:tc>
      </w:tr>
      <w:tr>
        <w:tc>
          <w:tcPr>
            <w:tcW w:type="dxa" w:w="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2</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Sudah berapa lama keluhan berlangsung?</w:t>
            </w:r>
          </w:p>
        </w:tc>
        <w:tc>
          <w:tcPr>
            <w:tcW w:type="dxa" w:w="55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&lt; 1 hari / 1-3 hari / &gt; 1 minggu / ...</w:t>
            </w:r>
          </w:p>
        </w:tc>
      </w:tr>
      <w:tr>
        <w:tc>
          <w:tcPr>
            <w:tcW w:type="dxa" w:w="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3</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Apakah Anda memiliki kondisi kesehatan lain?</w:t>
            </w:r>
          </w:p>
        </w:tc>
        <w:tc>
          <w:tcPr>
            <w:tcW w:type="dxa" w:w="55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Tidak ada / Hipertensi / Diabetes / ...</w:t>
            </w:r>
          </w:p>
        </w:tc>
      </w:tr>
      <w:tr>
        <w:tc>
          <w:tcPr>
            <w:tcW w:type="dxa" w:w="8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4</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Apakah Anda sedang mengonsumsi obat lain?</w:t>
            </w:r>
          </w:p>
        </w:tc>
        <w:tc>
          <w:tcPr>
            <w:tcW w:type="dxa" w:w="55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Tidak / Obat jantung / Antibiotik / ...</w:t>
            </w:r>
          </w:p>
        </w:tc>
      </w:tr>
      <w:tr>
        <w:tc>
          <w:tcPr>
            <w:tcW w:type="dxa" w:w="8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5</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Bentuk sediaan yang Anda inginkan?</w:t>
            </w:r>
          </w:p>
        </w:tc>
        <w:tc>
          <w:tcPr>
            <w:tcW w:type="dxa" w:w="55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Tablet / Kapsul / Sirup / Serbuk / ...</w:t>
            </w:r>
          </w:p>
        </w:tc>
      </w:tr>
    </w:tbl>
    <w:p>
      <w:pPr>
        <w:spacing w:after="80"/>
      </w:pPr>
    </w:p>
    <w:p>
      <w:pPr>
        <w:pStyle w:val="Heading3"/>
        <w:spacing w:after="60" w:before="180"/>
      </w:pPr>
      <w:r>
        <w:rPr>
          <w:rFonts w:ascii="Arial" w:cs="Arial" w:eastAsia="Arial" w:hAnsi="Arial"/>
          <w:b/>
          <w:bCs/>
          <w:color w:val="1C1C1C"/>
          <w:sz w:val="23"/>
          <w:szCs w:val="23"/>
        </w:rPr>
        <w:t xml:space="preserve">Struktur Hasil Konsultasi</w:t>
      </w:r>
    </w:p>
    <w:p>
      <w:pPr>
        <w:spacing w:after="100"/>
      </w:pPr>
      <w:r>
        <w:rPr>
          <w:rFonts w:ascii="Arial" w:cs="Arial" w:eastAsia="Arial" w:hAnsi="Arial"/>
          <w:color w:val="1C1C1C"/>
          <w:sz w:val="22"/>
          <w:szCs w:val="22"/>
        </w:rPr>
        <w:t xml:space="preserve">Setelah 5 pertanyaan selesai, ditampilkan 3 kartu hasil. Setiap kartu memuat:</w:t>
      </w:r>
    </w:p>
    <w:p>
      <w:pPr>
        <w:pStyle w:val="ListParagraph"/>
        <w:numPr>
          <w:ilvl w:val="0"/>
          <w:numId w:val="2"/>
        </w:numPr>
        <w:spacing w:after="60"/>
      </w:pPr>
      <w:r>
        <w:rPr>
          <w:rFonts w:ascii="Arial" w:cs="Arial" w:eastAsia="Arial" w:hAnsi="Arial"/>
          <w:color w:val="1C1C1C"/>
          <w:sz w:val="22"/>
          <w:szCs w:val="22"/>
        </w:rPr>
        <w:t xml:space="preserve">Nama produk dan foto produk (jika tersedia).</w:t>
      </w:r>
    </w:p>
    <w:p>
      <w:pPr>
        <w:pStyle w:val="ListParagraph"/>
        <w:numPr>
          <w:ilvl w:val="0"/>
          <w:numId w:val="2"/>
        </w:numPr>
        <w:spacing w:after="60"/>
      </w:pPr>
      <w:r>
        <w:rPr>
          <w:rFonts w:ascii="Arial" w:cs="Arial" w:eastAsia="Arial" w:hAnsi="Arial"/>
          <w:color w:val="1C1C1C"/>
          <w:sz w:val="22"/>
          <w:szCs w:val="22"/>
        </w:rPr>
        <w:t xml:space="preserve">Kategori dan sub-kategori yang relevan.</w:t>
      </w:r>
    </w:p>
    <w:p>
      <w:pPr>
        <w:pStyle w:val="ListParagraph"/>
        <w:numPr>
          <w:ilvl w:val="0"/>
          <w:numId w:val="2"/>
        </w:numPr>
        <w:spacing w:after="60"/>
      </w:pPr>
      <w:r>
        <w:rPr>
          <w:rFonts w:ascii="Arial" w:cs="Arial" w:eastAsia="Arial" w:hAnsi="Arial"/>
          <w:color w:val="1C1C1C"/>
          <w:sz w:val="22"/>
          <w:szCs w:val="22"/>
        </w:rPr>
        <w:t xml:space="preserve">Indikasi utama dan dosis anjuran.</w:t>
      </w:r>
    </w:p>
    <w:p>
      <w:pPr>
        <w:pStyle w:val="ListParagraph"/>
        <w:numPr>
          <w:ilvl w:val="0"/>
          <w:numId w:val="2"/>
        </w:numPr>
        <w:spacing w:after="60"/>
      </w:pPr>
      <w:r>
        <w:rPr>
          <w:rFonts w:ascii="Arial" w:cs="Arial" w:eastAsia="Arial" w:hAnsi="Arial"/>
          <w:color w:val="1C1C1C"/>
          <w:sz w:val="22"/>
          <w:szCs w:val="22"/>
        </w:rPr>
        <w:t xml:space="preserve">Efek samping dan kontraindikasi penting.</w:t>
      </w:r>
    </w:p>
    <w:p>
      <w:pPr>
        <w:pStyle w:val="ListParagraph"/>
        <w:numPr>
          <w:ilvl w:val="0"/>
          <w:numId w:val="2"/>
        </w:numPr>
        <w:spacing w:after="60"/>
      </w:pPr>
      <w:r>
        <w:rPr>
          <w:rFonts w:ascii="Arial" w:cs="Arial" w:eastAsia="Arial" w:hAnsi="Arial"/>
          <w:color w:val="1C1C1C"/>
          <w:sz w:val="22"/>
          <w:szCs w:val="22"/>
        </w:rPr>
        <w:t xml:space="preserve">Skor kesesuaian (ditampilkan sebagai persentase kecocokan).</w:t>
      </w:r>
    </w:p>
    <w:p>
      <w:pPr>
        <w:pStyle w:val="ListParagraph"/>
        <w:numPr>
          <w:ilvl w:val="0"/>
          <w:numId w:val="2"/>
        </w:numPr>
        <w:spacing w:after="60"/>
      </w:pPr>
      <w:r>
        <w:rPr>
          <w:rFonts w:ascii="Arial" w:cs="Arial" w:eastAsia="Arial" w:hAnsi="Arial"/>
          <w:color w:val="1C1C1C"/>
          <w:sz w:val="22"/>
          <w:szCs w:val="22"/>
        </w:rPr>
        <w:t xml:space="preserve">Tombol "Lihat Detail" yang mengarah ke halaman katalog produk tersebut.</w:t>
      </w:r>
    </w:p>
    <w:p>
      <w:pPr>
        <w:spacing w:after="80"/>
      </w:pPr>
    </w:p>
    <w:p>
      <w:pPr>
        <w:pStyle w:val="Heading2"/>
        <w:spacing w:after="80" w:before="240"/>
      </w:pPr>
      <w:r>
        <w:rPr>
          <w:rFonts w:ascii="Arial" w:cs="Arial" w:eastAsia="Arial" w:hAnsi="Arial"/>
          <w:b/>
          <w:bCs/>
          <w:color w:val="2E8B57"/>
          <w:sz w:val="26"/>
          <w:szCs w:val="26"/>
        </w:rPr>
        <w:t xml:space="preserve">4.6 Halaman Dashboard (/dashboard)</w:t>
      </w:r>
    </w:p>
    <w:p>
      <w:pPr>
        <w:spacing w:after="100"/>
      </w:pPr>
      <w:r>
        <w:rPr>
          <w:rFonts w:ascii="Arial" w:cs="Arial" w:eastAsia="Arial" w:hAnsi="Arial"/>
          <w:color w:val="1C1C1C"/>
          <w:sz w:val="22"/>
          <w:szCs w:val="22"/>
        </w:rPr>
        <w:t xml:space="preserve">Dashboard adalah halaman manajemen kesehatan personal. Diakses melalui klik pada item Profil di navbar. Hanya dapat diakses oleh pengguna yang sudah login.</w:t>
      </w:r>
    </w:p>
    <w:p>
      <w:pPr>
        <w:pStyle w:val="Heading3"/>
        <w:spacing w:after="60" w:before="180"/>
      </w:pPr>
      <w:r>
        <w:rPr>
          <w:rFonts w:ascii="Arial" w:cs="Arial" w:eastAsia="Arial" w:hAnsi="Arial"/>
          <w:b/>
          <w:bCs/>
          <w:color w:val="1C1C1C"/>
          <w:sz w:val="23"/>
          <w:szCs w:val="23"/>
        </w:rPr>
        <w:t xml:space="preserve">Komponen Dashboard – MVP</w:t>
      </w:r>
    </w:p>
    <w:p>
      <w:pPr>
        <w:pStyle w:val="ListParagraph"/>
        <w:numPr>
          <w:ilvl w:val="0"/>
          <w:numId w:val="2"/>
        </w:numPr>
        <w:spacing w:after="60"/>
      </w:pPr>
      <w:r>
        <w:rPr>
          <w:rFonts w:ascii="Arial" w:cs="Arial" w:eastAsia="Arial" w:hAnsi="Arial"/>
          <w:color w:val="1C1C1C"/>
          <w:sz w:val="22"/>
          <w:szCs w:val="22"/>
        </w:rPr>
        <w:t xml:space="preserve">Ringkasan profil: foto Google, display_name, username, email, tanggal bergabung.</w:t>
      </w:r>
    </w:p>
    <w:p>
      <w:pPr>
        <w:pStyle w:val="ListParagraph"/>
        <w:numPr>
          <w:ilvl w:val="0"/>
          <w:numId w:val="2"/>
        </w:numPr>
        <w:spacing w:after="60"/>
      </w:pPr>
      <w:r>
        <w:rPr>
          <w:rFonts w:ascii="Arial" w:cs="Arial" w:eastAsia="Arial" w:hAnsi="Arial"/>
          <w:color w:val="1C1C1C"/>
          <w:sz w:val="22"/>
          <w:szCs w:val="22"/>
        </w:rPr>
        <w:t xml:space="preserve">Riwayat konsultasi: daftar sesi konsultasi yang pernah dilakukan beserta hasilnya.</w:t>
      </w:r>
    </w:p>
    <w:p>
      <w:pPr>
        <w:pStyle w:val="ListParagraph"/>
        <w:numPr>
          <w:ilvl w:val="0"/>
          <w:numId w:val="2"/>
        </w:numPr>
        <w:spacing w:after="60"/>
      </w:pPr>
      <w:r>
        <w:rPr>
          <w:rFonts w:ascii="Arial" w:cs="Arial" w:eastAsia="Arial" w:hAnsi="Arial"/>
          <w:color w:val="1C1C1C"/>
          <w:sz w:val="22"/>
          <w:szCs w:val="22"/>
        </w:rPr>
        <w:t xml:space="preserve">Catatan kesehatan: catatan singkat yang bisa diisi pengguna secara bebas.</w:t>
      </w:r>
    </w:p>
    <w:p>
      <w:pPr>
        <w:pStyle w:val="ListParagraph"/>
        <w:numPr>
          <w:ilvl w:val="0"/>
          <w:numId w:val="2"/>
        </w:numPr>
        <w:spacing w:after="60"/>
      </w:pPr>
      <w:r>
        <w:rPr>
          <w:rFonts w:ascii="Arial" w:cs="Arial" w:eastAsia="Arial" w:hAnsi="Arial"/>
          <w:color w:val="1C1C1C"/>
          <w:sz w:val="22"/>
          <w:szCs w:val="22"/>
        </w:rPr>
        <w:t xml:space="preserve">Placeholder fitur berbayar: banner/teaser untuk fitur manajemen konsumsi obat (locked, dengan CTA berlangganan).</w:t>
      </w:r>
    </w:p>
    <w:p>
      <w:pPr>
        <w:spacing w:after="80"/>
      </w:pPr>
    </w:p>
    <w:p>
      <w:pPr>
        <w:pStyle w:val="Heading2"/>
        <w:spacing w:after="80" w:before="240"/>
      </w:pPr>
      <w:r>
        <w:rPr>
          <w:rFonts w:ascii="Arial" w:cs="Arial" w:eastAsia="Arial" w:hAnsi="Arial"/>
          <w:b/>
          <w:bCs/>
          <w:color w:val="2E8B57"/>
          <w:sz w:val="26"/>
          <w:szCs w:val="26"/>
        </w:rPr>
        <w:t xml:space="preserve">4.7 Halaman Tentang Kami</w:t>
      </w:r>
    </w:p>
    <w:p>
      <w:pPr>
        <w:pStyle w:val="ListParagraph"/>
        <w:numPr>
          <w:ilvl w:val="0"/>
          <w:numId w:val="2"/>
        </w:numPr>
        <w:spacing w:after="60"/>
      </w:pPr>
      <w:r>
        <w:rPr>
          <w:rFonts w:ascii="Arial" w:cs="Arial" w:eastAsia="Arial" w:hAnsi="Arial"/>
          <w:color w:val="1C1C1C"/>
          <w:sz w:val="22"/>
          <w:szCs w:val="22"/>
        </w:rPr>
        <w:t xml:space="preserve">/tentang/visi-misi – Menampilkan visi, misi, dan nilai-nilai FitanaID dalam layout yang bersih dan profesional.</w:t>
      </w:r>
    </w:p>
    <w:p>
      <w:pPr>
        <w:pStyle w:val="ListParagraph"/>
        <w:numPr>
          <w:ilvl w:val="0"/>
          <w:numId w:val="2"/>
        </w:numPr>
        <w:spacing w:after="60"/>
      </w:pPr>
      <w:r>
        <w:rPr>
          <w:rFonts w:ascii="Arial" w:cs="Arial" w:eastAsia="Arial" w:hAnsi="Arial"/>
          <w:color w:val="1C1C1C"/>
          <w:sz w:val="22"/>
          <w:szCs w:val="22"/>
        </w:rPr>
        <w:t xml:space="preserve">/tentang/struktur-organisasi – Menampilkan bagan atau kartu tim dengan nama, jabatan, dan foto.</w:t>
      </w:r>
    </w:p>
    <w:p>
      <w:pPr>
        <w:spacing w:after="80"/>
      </w:pPr>
    </w:p>
    <w:p>
      <w:r>
        <w:br w:type="page"/>
      </w:r>
    </w:p>
    <w:p>
      <w:pPr>
        <w:pStyle w:val="Heading1"/>
        <w:pBdr>
          <w:bottom w:val="single" w:color="1A6B4A" w:sz="6" w:space="4"/>
        </w:pBdr>
        <w:spacing w:after="120" w:before="360"/>
      </w:pPr>
      <w:r>
        <w:rPr>
          <w:rFonts w:ascii="Arial" w:cs="Arial" w:eastAsia="Arial" w:hAnsi="Arial"/>
          <w:b/>
          <w:bCs/>
          <w:color w:val="1A6B4A"/>
          <w:sz w:val="32"/>
          <w:szCs w:val="32"/>
        </w:rPr>
        <w:t xml:space="preserve">5. Struktur File &amp; Folder Proyek</w:t>
      </w:r>
    </w:p>
    <w:p>
      <w:pPr>
        <w:spacing w:after="100"/>
      </w:pPr>
      <w:r>
        <w:rPr>
          <w:rFonts w:ascii="Arial" w:cs="Arial" w:eastAsia="Arial" w:hAnsi="Arial"/>
          <w:color w:val="1C1C1C"/>
          <w:sz w:val="22"/>
          <w:szCs w:val="22"/>
        </w:rPr>
        <w:t xml:space="preserve">Proyek menggunakan monorepo dengan dua workspace utama: frontend (Next.js) dan backend (FastAPI). Seluruh data, logika, dan sistem konsultasi dipisah dari komponen halaman.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200"/>
        <w:gridCol w:w="5186"/>
      </w:tblGrid>
      <w:tr>
        <w:trPr>
          <w:tblHeader/>
        </w:trPr>
        <w:tc>
          <w:tcPr>
            <w:tcW w:type="dxa" w:w="4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Path</w:t>
            </w:r>
          </w:p>
        </w:tc>
        <w:tc>
          <w:tcPr>
            <w:tcW w:type="dxa" w:w="51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Keterangan</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fitanaid/</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Root monorepo</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frontend/</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Aplikasi Next.js 14 (App Router)</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app/</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Routing berbasis folder (App Router)</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(public)/beranda/</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Halaman beranda (Header + Footer)</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(public)/katalog/</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Halaman katalog + [kategori]/[produk]</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(public)/konsultasi/</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Halaman konsultasi (hanya UI)</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(public)/tentang/</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Visi-misi &amp; struktur organisasi</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(auth)/dashboard/</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Dashboard pengguna (protected route)</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api/</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Next.js API routes (proxy ke backend)</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components/</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Komponen UI yang dapat dipakai ulang</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layout/ (Navbar, Footer, Sidebar)</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Komponen tata letak global</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catalog/ (ProductCard, FilterBar, ...)</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Komponen khusus katalog</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consultation/ (QuestionCard, ResultCard, ...)</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Komponen khusus konsultasi</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ui/ (Button, Badge, Modal, ...)</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Komponen atom UI</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lib/consultation/</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SEMUA logika konsultasi (dipisah dari halaman)</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questions/</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Bank soal per kategori (herbal.ts, kimia.ts, ...)</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engine/scoringEngine.ts</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Algoritma scoring &amp; ranking</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engine/constraintFilter.ts</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Filter kontraindikasi</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engine/catalogMatcher.ts</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Matching jawaban ↔ katalog</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 types/consultation.types.ts</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TypeScript types untuk konsultasi</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lib/catalog/</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Helper dan transformer data katalog</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hooks/</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Custom React hooks (useConsultation, useCatalog, ...)</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stores/</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State management (Zustand) – sesi konsultasi, auth</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backend/</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FastAPI Python backend</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app/routers/</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Endpoint: auth, catalog, consultation, dashboard</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app/models/</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SQLAlchemy ORM models</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app/schemas/</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Pydantic schemas (request/response)</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app/services/</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Business logic &amp; scoring engine (Python)</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app/data/catalog/</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Seed data katalog produk (JSON/CSV)</w:t>
            </w:r>
          </w:p>
        </w:tc>
      </w:tr>
      <w:tr>
        <w:tc>
          <w:tcPr>
            <w:tcW w:type="dxa" w:w="4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 alembic/</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Database migrations</w:t>
            </w:r>
          </w:p>
        </w:tc>
      </w:tr>
      <w:tr>
        <w:tc>
          <w:tcPr>
            <w:tcW w:type="dxa" w:w="4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 docs/</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Dokumentasi teknis &amp; PRD</w:t>
            </w:r>
          </w:p>
        </w:tc>
      </w:tr>
    </w:tbl>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6. Rekomendasi Stack Teknologi</w:t>
      </w:r>
    </w:p>
    <w:p>
      <w:pPr>
        <w:spacing w:after="100"/>
      </w:pPr>
      <w:r>
        <w:rPr>
          <w:rFonts w:ascii="Arial" w:cs="Arial" w:eastAsia="Arial" w:hAnsi="Arial"/>
          <w:color w:val="1C1C1C"/>
          <w:sz w:val="22"/>
          <w:szCs w:val="22"/>
        </w:rPr>
        <w:t xml:space="preserve">Pemilihan teknologi mempertimbangkan kemampuan jangka panjang FitanaID untuk dikembangkan menjadi ekosistem dengan perangkat fisik, kiosk, dan API publik.</w:t>
      </w:r>
    </w:p>
    <w:p>
      <w:pPr>
        <w:spacing w:after="80"/>
      </w:pPr>
    </w:p>
    <w:p>
      <w:pPr>
        <w:pStyle w:val="Heading2"/>
        <w:spacing w:after="80" w:before="240"/>
      </w:pPr>
      <w:r>
        <w:rPr>
          <w:rFonts w:ascii="Arial" w:cs="Arial" w:eastAsia="Arial" w:hAnsi="Arial"/>
          <w:b/>
          <w:bCs/>
          <w:color w:val="2E8B57"/>
          <w:sz w:val="26"/>
          <w:szCs w:val="26"/>
        </w:rPr>
        <w:t xml:space="preserve">6.1 Frontend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86"/>
      </w:tblGrid>
      <w:tr>
        <w:trPr>
          <w:tblHeader/>
        </w:trPr>
        <w:tc>
          <w:tcPr>
            <w:tcW w:type="dxa" w:w="2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Teknologi</w:t>
            </w:r>
          </w:p>
        </w:tc>
        <w:tc>
          <w:tcPr>
            <w:tcW w:type="dxa" w:w="2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Versi</w:t>
            </w:r>
          </w:p>
        </w:tc>
        <w:tc>
          <w:tcPr>
            <w:tcW w:type="dxa" w:w="47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Alasan Pemilihan</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Next.js</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14+ (App Router)</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SSR/SSG untuk SEO, file-based routing, built-in API routes, ekosistem terbesar</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TypeScript</w:t>
            </w:r>
          </w:p>
        </w:tc>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5.x</w:t>
            </w:r>
          </w:p>
        </w:tc>
        <w:tc>
          <w:tcPr>
            <w:tcW w:type="dxa" w:w="4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Type safety untuk engine konsultasi yang kompleks, mengurangi bug runtime</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Tailwind CSS</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3.x</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Utility-first, konsisten, cepat, mudah custom untuk brand FitanaID</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Zustand</w:t>
            </w:r>
          </w:p>
        </w:tc>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Latest</w:t>
            </w:r>
          </w:p>
        </w:tc>
        <w:tc>
          <w:tcPr>
            <w:tcW w:type="dxa" w:w="4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State management ringan untuk sesi konsultasi &amp; auth state</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NextAuth.js</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5.x (Auth.js)</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Integrasi Google OAuth 2.0 yang paling matang untuk Next.js</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TanStack Query</w:t>
            </w:r>
          </w:p>
        </w:tc>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Latest</w:t>
            </w:r>
          </w:p>
        </w:tc>
        <w:tc>
          <w:tcPr>
            <w:tcW w:type="dxa" w:w="4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Caching, fetching, sinkronisasi data katalog dari backend</w:t>
            </w:r>
          </w:p>
        </w:tc>
      </w:tr>
    </w:tbl>
    <w:p>
      <w:pPr>
        <w:spacing w:after="80"/>
      </w:pPr>
    </w:p>
    <w:p>
      <w:pPr>
        <w:pStyle w:val="Heading2"/>
        <w:spacing w:after="80" w:before="240"/>
      </w:pPr>
      <w:r>
        <w:rPr>
          <w:rFonts w:ascii="Arial" w:cs="Arial" w:eastAsia="Arial" w:hAnsi="Arial"/>
          <w:b/>
          <w:bCs/>
          <w:color w:val="2E8B57"/>
          <w:sz w:val="26"/>
          <w:szCs w:val="26"/>
        </w:rPr>
        <w:t xml:space="preserve">6.2 Backend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86"/>
      </w:tblGrid>
      <w:tr>
        <w:trPr>
          <w:tblHeader/>
        </w:trPr>
        <w:tc>
          <w:tcPr>
            <w:tcW w:type="dxa" w:w="2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Teknologi</w:t>
            </w:r>
          </w:p>
        </w:tc>
        <w:tc>
          <w:tcPr>
            <w:tcW w:type="dxa" w:w="2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Versi</w:t>
            </w:r>
          </w:p>
        </w:tc>
        <w:tc>
          <w:tcPr>
            <w:tcW w:type="dxa" w:w="47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Alasan Pemilihan</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FastAPI</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Latest (Python)</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Performa tinggi, auto-generate OpenAPI docs, async, cocok untuk REST API yang dikonsumsi kiosk/IoT</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PostgreSQL</w:t>
            </w:r>
          </w:p>
        </w:tc>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16.x</w:t>
            </w:r>
          </w:p>
        </w:tc>
        <w:tc>
          <w:tcPr>
            <w:tcW w:type="dxa" w:w="4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Relational DB untuk data katalog terstruktur, full-text search, mendukung JSONB untuk tags &amp; skor</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Redis</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7.x</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Cache hasil konsultasi, session management, rate limiting</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SQLAlchemy + Alembic</w:t>
            </w:r>
          </w:p>
        </w:tc>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Latest</w:t>
            </w:r>
          </w:p>
        </w:tc>
        <w:tc>
          <w:tcPr>
            <w:tcW w:type="dxa" w:w="4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ORM &amp; migrasi database yang mature untuk Python</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Celery</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Latest</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Task queue untuk pengiriman notifikasi email (fitur berbayar)</w:t>
            </w:r>
          </w:p>
        </w:tc>
      </w:tr>
    </w:tbl>
    <w:p>
      <w:pPr>
        <w:spacing w:after="80"/>
      </w:pPr>
    </w:p>
    <w:p>
      <w:pPr>
        <w:pStyle w:val="Heading2"/>
        <w:spacing w:after="80" w:before="240"/>
      </w:pPr>
      <w:r>
        <w:rPr>
          <w:rFonts w:ascii="Arial" w:cs="Arial" w:eastAsia="Arial" w:hAnsi="Arial"/>
          <w:b/>
          <w:bCs/>
          <w:color w:val="2E8B57"/>
          <w:sz w:val="26"/>
          <w:szCs w:val="26"/>
        </w:rPr>
        <w:t xml:space="preserve">6.3 Infrastruktur &amp; DevOps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tblHeader/>
        </w:trPr>
        <w:tc>
          <w:tcPr>
            <w:tcW w:type="dxa" w:w="2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Komponen</w:t>
            </w:r>
          </w:p>
        </w:tc>
        <w:tc>
          <w:tcPr>
            <w:tcW w:type="dxa" w:w="69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Rekomendasi &amp; Alasan</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Frontend Hosting</w:t>
            </w:r>
          </w:p>
        </w:tc>
        <w:tc>
          <w:tcPr>
            <w:tcW w:type="dxa" w:w="6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Vercel – Zero-config deployment untuk Next.js, edge network global, free tier cukup untuk MVP</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Backend Hosting</w:t>
            </w:r>
          </w:p>
        </w:tc>
        <w:tc>
          <w:tcPr>
            <w:tcW w:type="dxa" w:w="6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Coolify (Self-Hosted) – Open-source PaaS yang di-deploy di VPS sendiri (Hetzner / DigitalOcean / Biznet), mendukung Docker Compose, manajemen environment variable, SSL otomatis, dan reverse proxy Traefik bawaan</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Database</w:t>
            </w:r>
          </w:p>
        </w:tc>
        <w:tc>
          <w:tcPr>
            <w:tcW w:type="dxa" w:w="6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PostgreSQL 16 + Redis 7 self-hosted via Coolify – dijalankan sebagai Docker service di VPS yang sama, backup otomatis via cron job, SSL internal antar service, data tersimpan sepenuhnya di infrastruktur sendiri (tidak bergantung pihak ketiga)</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Email Notifikasi</w:t>
            </w:r>
          </w:p>
        </w:tc>
        <w:tc>
          <w:tcPr>
            <w:tcW w:type="dxa" w:w="6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Resend atau Mailgun – untuk fitur pengingat konsumsi obat (langganan berbayar)</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CI/CD</w:t>
            </w:r>
          </w:p>
        </w:tc>
        <w:tc>
          <w:tcPr>
            <w:tcW w:type="dxa" w:w="6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GitHub Actions – automated testing, linting, dan deployment setiap push ke main branch</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Monitoring</w:t>
            </w:r>
          </w:p>
        </w:tc>
        <w:tc>
          <w:tcPr>
            <w:tcW w:type="dxa" w:w="6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Sentry (error tracking) + PostHog (analytics pengguna)</w:t>
            </w:r>
          </w:p>
        </w:tc>
      </w:tr>
    </w:tbl>
    <w:p>
      <w:pPr>
        <w:spacing w:after="80"/>
      </w:pPr>
    </w:p>
    <w:p>
      <w:pPr>
        <w:pStyle w:val="Heading2"/>
        <w:spacing w:after="80" w:before="240"/>
      </w:pPr>
      <w:r>
        <w:rPr>
          <w:rFonts w:ascii="Arial" w:cs="Arial" w:eastAsia="Arial" w:hAnsi="Arial"/>
          <w:b/>
          <w:bCs/>
          <w:color w:val="2E8B57"/>
          <w:sz w:val="26"/>
          <w:szCs w:val="26"/>
        </w:rPr>
        <w:t xml:space="preserve">6.4 Integrasi Perangkat Fisik &amp; Kiosk</w:t>
      </w:r>
    </w:p>
    <w:p>
      <w:pPr>
        <w:spacing w:after="100"/>
      </w:pPr>
      <w:r>
        <w:rPr>
          <w:rFonts w:ascii="Arial" w:cs="Arial" w:eastAsia="Arial" w:hAnsi="Arial"/>
          <w:color w:val="1C1C1C"/>
          <w:sz w:val="22"/>
          <w:szCs w:val="22"/>
        </w:rPr>
        <w:t xml:space="preserve">Arsitektur REST API FastAPI dirancang agar dapat dikonsumsi oleh berbagai klien, termasuk perangkat fisik dan kiosk. Rekomendasi implementasi: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86"/>
      </w:tblGrid>
      <w:tr>
        <w:trPr>
          <w:tblHeader/>
        </w:trPr>
        <w:tc>
          <w:tcPr>
            <w:tcW w:type="dxa" w:w="2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Skenario</w:t>
            </w:r>
          </w:p>
        </w:tc>
        <w:tc>
          <w:tcPr>
            <w:tcW w:type="dxa" w:w="3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Teknologi</w:t>
            </w:r>
          </w:p>
        </w:tc>
        <w:tc>
          <w:tcPr>
            <w:tcW w:type="dxa" w:w="37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Keterangan</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Kiosk Apotek/Klinik</w:t>
            </w:r>
          </w:p>
        </w:tc>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Electron.js + Next.js</w:t>
            </w:r>
          </w:p>
        </w:tc>
        <w:tc>
          <w:tcPr>
            <w:tcW w:type="dxa" w:w="3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Web App dikemas sebagai aplikasi desktop layar sentuh, terhubung ke API yang sama</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Alat Fisik Monitoring</w:t>
            </w:r>
          </w:p>
        </w:tc>
        <w:tc>
          <w:tcPr>
            <w:tcW w:type="dxa" w:w="3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Raspberry Pi + Python</w:t>
            </w:r>
          </w:p>
        </w:tc>
        <w:tc>
          <w:tcPr>
            <w:tcW w:type="dxa" w:w="3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Perangkat IoT mengonsumsi REST API FitanaID untuk sinkronisasi data kesehatan pengguna</w:t>
            </w:r>
          </w:p>
        </w:tc>
      </w:tr>
      <w:tr>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Tablet Pasien (Tablet Mode)</w:t>
            </w:r>
          </w:p>
        </w:tc>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PWA (Progressive Web App)</w:t>
            </w:r>
          </w:p>
        </w:tc>
        <w:tc>
          <w:tcPr>
            <w:tcW w:type="dxa" w:w="3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Next.js dikonfigurasi sebagai PWA untuk pengalaman near-native di tablet</w:t>
            </w:r>
          </w:p>
        </w:tc>
      </w:tr>
      <w:tr>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Integrasi Eksternal</w:t>
            </w:r>
          </w:p>
        </w:tc>
        <w:tc>
          <w:tcPr>
            <w:tcW w:type="dxa" w:w="3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 Key + Webhook</w:t>
            </w:r>
          </w:p>
        </w:tc>
        <w:tc>
          <w:tcPr>
            <w:tcW w:type="dxa" w:w="3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Pihak ketiga (klinik, apotek) bisa mengintegrasikan katalog FitanaID via API key berbayar</w:t>
            </w:r>
          </w:p>
        </w:tc>
      </w:tr>
    </w:tbl>
    <w:p>
      <w:pPr>
        <w:spacing w:after="80"/>
      </w:pPr>
    </w:p>
    <w:p>
      <w:r>
        <w:br w:type="page"/>
      </w:r>
    </w:p>
    <w:p>
      <w:pPr>
        <w:pStyle w:val="Heading1"/>
        <w:pBdr>
          <w:bottom w:val="single" w:color="1A6B4A" w:sz="6" w:space="4"/>
        </w:pBdr>
        <w:spacing w:after="120" w:before="360"/>
      </w:pPr>
      <w:r>
        <w:rPr>
          <w:rFonts w:ascii="Arial" w:cs="Arial" w:eastAsia="Arial" w:hAnsi="Arial"/>
          <w:b/>
          <w:bCs/>
          <w:color w:val="1A6B4A"/>
          <w:sz w:val="32"/>
          <w:szCs w:val="32"/>
        </w:rPr>
        <w:t xml:space="preserve">7. Fitur Mendatang – Model Langganan Berbayar</w:t>
      </w:r>
    </w:p>
    <w:p>
      <w:pPr>
        <w:spacing w:after="100"/>
      </w:pPr>
      <w:r>
        <w:rPr>
          <w:rFonts w:ascii="Arial" w:cs="Arial" w:eastAsia="Arial" w:hAnsi="Arial"/>
          <w:color w:val="1C1C1C"/>
          <w:sz w:val="22"/>
          <w:szCs w:val="22"/>
        </w:rPr>
        <w:t xml:space="preserve">Fitur berbayar akan dibangun di atas infrastruktur yang sudah ada di MVP. Pembayaran menggunakan Midtrans (payment gateway Indonesia).</w:t>
      </w:r>
    </w:p>
    <w:p>
      <w:pPr>
        <w:spacing w:after="80"/>
      </w:pPr>
    </w:p>
    <w:p>
      <w:pPr>
        <w:pStyle w:val="Heading2"/>
        <w:spacing w:after="80" w:before="240"/>
      </w:pPr>
      <w:r>
        <w:rPr>
          <w:rFonts w:ascii="Arial" w:cs="Arial" w:eastAsia="Arial" w:hAnsi="Arial"/>
          <w:b/>
          <w:bCs/>
          <w:color w:val="2E8B57"/>
          <w:sz w:val="26"/>
          <w:szCs w:val="26"/>
        </w:rPr>
        <w:t xml:space="preserve">7.1 Manajemen Kesehatan Personal (Pro)</w:t>
      </w:r>
    </w:p>
    <w:p>
      <w:pPr>
        <w:pStyle w:val="ListParagraph"/>
        <w:numPr>
          <w:ilvl w:val="0"/>
          <w:numId w:val="2"/>
        </w:numPr>
        <w:spacing w:after="60"/>
      </w:pPr>
      <w:r>
        <w:rPr>
          <w:rFonts w:ascii="Arial" w:cs="Arial" w:eastAsia="Arial" w:hAnsi="Arial"/>
          <w:color w:val="1C1C1C"/>
          <w:sz w:val="22"/>
          <w:szCs w:val="22"/>
        </w:rPr>
        <w:t xml:space="preserve">Dashboard lanjutan: grafik tren kesehatan berdasarkan riwayat konsultasi.</w:t>
      </w:r>
    </w:p>
    <w:p>
      <w:pPr>
        <w:pStyle w:val="ListParagraph"/>
        <w:numPr>
          <w:ilvl w:val="0"/>
          <w:numId w:val="2"/>
        </w:numPr>
        <w:spacing w:after="60"/>
      </w:pPr>
      <w:r>
        <w:rPr>
          <w:rFonts w:ascii="Arial" w:cs="Arial" w:eastAsia="Arial" w:hAnsi="Arial"/>
          <w:color w:val="1C1C1C"/>
          <w:sz w:val="22"/>
          <w:szCs w:val="22"/>
        </w:rPr>
        <w:t xml:space="preserve">Profil kondisi kesehatan: pengguna dapat menyimpan kondisi kronis, alergi, dan obat rutin.</w:t>
      </w:r>
    </w:p>
    <w:p>
      <w:pPr>
        <w:pStyle w:val="ListParagraph"/>
        <w:numPr>
          <w:ilvl w:val="0"/>
          <w:numId w:val="2"/>
        </w:numPr>
        <w:spacing w:after="60"/>
      </w:pPr>
      <w:r>
        <w:rPr>
          <w:rFonts w:ascii="Arial" w:cs="Arial" w:eastAsia="Arial" w:hAnsi="Arial"/>
          <w:color w:val="1C1C1C"/>
          <w:sz w:val="22"/>
          <w:szCs w:val="22"/>
        </w:rPr>
        <w:t xml:space="preserve">Rekomendasi konsultasi dipersonalisasi berdasarkan profil kesehatan yang tersimpan.</w:t>
      </w:r>
    </w:p>
    <w:p>
      <w:pPr>
        <w:pStyle w:val="ListParagraph"/>
        <w:numPr>
          <w:ilvl w:val="0"/>
          <w:numId w:val="2"/>
        </w:numPr>
        <w:spacing w:after="60"/>
      </w:pPr>
      <w:r>
        <w:rPr>
          <w:rFonts w:ascii="Arial" w:cs="Arial" w:eastAsia="Arial" w:hAnsi="Arial"/>
          <w:color w:val="1C1C1C"/>
          <w:sz w:val="22"/>
          <w:szCs w:val="22"/>
        </w:rPr>
        <w:t xml:space="preserve">Ekspor laporan kesehatan ke PDF untuk dibawa ke dokter.</w:t>
      </w:r>
    </w:p>
    <w:p>
      <w:pPr>
        <w:spacing w:after="80"/>
      </w:pPr>
    </w:p>
    <w:p>
      <w:pPr>
        <w:pStyle w:val="Heading2"/>
        <w:spacing w:after="80" w:before="240"/>
      </w:pPr>
      <w:r>
        <w:rPr>
          <w:rFonts w:ascii="Arial" w:cs="Arial" w:eastAsia="Arial" w:hAnsi="Arial"/>
          <w:b/>
          <w:bCs/>
          <w:color w:val="2E8B57"/>
          <w:sz w:val="26"/>
          <w:szCs w:val="26"/>
        </w:rPr>
        <w:t xml:space="preserve">7.2 Pengingat &amp; Pemantauan Konsumsi Obat</w:t>
      </w:r>
    </w:p>
    <w:p>
      <w:pPr>
        <w:pStyle w:val="ListParagraph"/>
        <w:numPr>
          <w:ilvl w:val="0"/>
          <w:numId w:val="2"/>
        </w:numPr>
        <w:spacing w:after="60"/>
      </w:pPr>
      <w:r>
        <w:rPr>
          <w:rFonts w:ascii="Arial" w:cs="Arial" w:eastAsia="Arial" w:hAnsi="Arial"/>
          <w:color w:val="1C1C1C"/>
          <w:sz w:val="22"/>
          <w:szCs w:val="22"/>
        </w:rPr>
        <w:t xml:space="preserve">Pengguna dapat menambahkan jadwal konsumsi obat (nama obat, dosis, waktu, frekuensi).</w:t>
      </w:r>
    </w:p>
    <w:p>
      <w:pPr>
        <w:pStyle w:val="ListParagraph"/>
        <w:numPr>
          <w:ilvl w:val="0"/>
          <w:numId w:val="2"/>
        </w:numPr>
        <w:spacing w:after="60"/>
      </w:pPr>
      <w:r>
        <w:rPr>
          <w:rFonts w:ascii="Arial" w:cs="Arial" w:eastAsia="Arial" w:hAnsi="Arial"/>
          <w:color w:val="1C1C1C"/>
          <w:sz w:val="22"/>
          <w:szCs w:val="22"/>
        </w:rPr>
        <w:t xml:space="preserve">Sistem mengirimkan pengingat via email pada waktu yang ditentukan menggunakan Celery + Redis.</w:t>
      </w:r>
    </w:p>
    <w:p>
      <w:pPr>
        <w:pStyle w:val="ListParagraph"/>
        <w:numPr>
          <w:ilvl w:val="0"/>
          <w:numId w:val="2"/>
        </w:numPr>
        <w:spacing w:after="60"/>
      </w:pPr>
      <w:r>
        <w:rPr>
          <w:rFonts w:ascii="Arial" w:cs="Arial" w:eastAsia="Arial" w:hAnsi="Arial"/>
          <w:color w:val="1C1C1C"/>
          <w:sz w:val="22"/>
          <w:szCs w:val="22"/>
        </w:rPr>
        <w:t xml:space="preserve">Riwayat kepatuhan konsumsi obat ditampilkan di dashboard (persentase ketaatan minum obat).</w:t>
      </w:r>
    </w:p>
    <w:p>
      <w:pPr>
        <w:spacing w:after="80"/>
      </w:pPr>
    </w:p>
    <w:p>
      <w:pPr>
        <w:pStyle w:val="Heading2"/>
        <w:spacing w:after="80" w:before="240"/>
      </w:pPr>
      <w:r>
        <w:rPr>
          <w:rFonts w:ascii="Arial" w:cs="Arial" w:eastAsia="Arial" w:hAnsi="Arial"/>
          <w:b/>
          <w:bCs/>
          <w:color w:val="2E8B57"/>
          <w:sz w:val="26"/>
          <w:szCs w:val="26"/>
        </w:rPr>
        <w:t xml:space="preserve">7.3 Analisis Interaksi Obat (Kombinasi)</w:t>
      </w:r>
    </w:p>
    <w:p>
      <w:pPr>
        <w:pStyle w:val="ListParagraph"/>
        <w:numPr>
          <w:ilvl w:val="0"/>
          <w:numId w:val="2"/>
        </w:numPr>
        <w:spacing w:after="60"/>
      </w:pPr>
      <w:r>
        <w:rPr>
          <w:rFonts w:ascii="Arial" w:cs="Arial" w:eastAsia="Arial" w:hAnsi="Arial"/>
          <w:color w:val="1C1C1C"/>
          <w:sz w:val="22"/>
          <w:szCs w:val="22"/>
        </w:rPr>
        <w:t xml:space="preserve">Pengguna dapat memasukkan kombinasi dua atau lebih produk (obat kimia + herbal + vitamin + suplemen).</w:t>
      </w:r>
    </w:p>
    <w:p>
      <w:pPr>
        <w:pStyle w:val="ListParagraph"/>
        <w:numPr>
          <w:ilvl w:val="0"/>
          <w:numId w:val="2"/>
        </w:numPr>
        <w:spacing w:after="60"/>
      </w:pPr>
      <w:r>
        <w:rPr>
          <w:rFonts w:ascii="Arial" w:cs="Arial" w:eastAsia="Arial" w:hAnsi="Arial"/>
          <w:color w:val="1C1C1C"/>
          <w:sz w:val="22"/>
          <w:szCs w:val="22"/>
        </w:rPr>
        <w:t xml:space="preserve">Sistem memeriksa database interaksi dan menampilkan peringatan atau rekomendasi.</w:t>
      </w:r>
    </w:p>
    <w:p>
      <w:pPr>
        <w:pStyle w:val="ListParagraph"/>
        <w:numPr>
          <w:ilvl w:val="0"/>
          <w:numId w:val="2"/>
        </w:numPr>
        <w:spacing w:after="60"/>
      </w:pPr>
      <w:r>
        <w:rPr>
          <w:rFonts w:ascii="Arial" w:cs="Arial" w:eastAsia="Arial" w:hAnsi="Arial"/>
          <w:color w:val="1C1C1C"/>
          <w:sz w:val="22"/>
          <w:szCs w:val="22"/>
        </w:rPr>
        <w:t xml:space="preserve">Hasil analisis mencakup: level risiko interaksi, mekanisme interaksi, dan rekomendasi alternatif.</w:t>
      </w:r>
    </w:p>
    <w:p>
      <w:pPr>
        <w:spacing w:after="80"/>
      </w:pPr>
    </w:p>
    <w:p>
      <w:pPr>
        <w:pStyle w:val="Heading2"/>
        <w:spacing w:after="80" w:before="240"/>
      </w:pPr>
      <w:r>
        <w:rPr>
          <w:rFonts w:ascii="Arial" w:cs="Arial" w:eastAsia="Arial" w:hAnsi="Arial"/>
          <w:b/>
          <w:bCs/>
          <w:color w:val="2E8B57"/>
          <w:sz w:val="26"/>
          <w:szCs w:val="26"/>
        </w:rPr>
        <w:t xml:space="preserve">7.4 Rencana Harga (Usulan)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86"/>
      </w:tblGrid>
      <w:tr>
        <w:trPr>
          <w:tblHeader/>
        </w:trPr>
        <w:tc>
          <w:tcPr>
            <w:tcW w:type="dxa" w:w="20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Paket</w:t>
            </w:r>
          </w:p>
        </w:tc>
        <w:tc>
          <w:tcPr>
            <w:tcW w:type="dxa" w:w="2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Harga/Bulan</w:t>
            </w:r>
          </w:p>
        </w:tc>
        <w:tc>
          <w:tcPr>
            <w:tcW w:type="dxa" w:w="51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Fitur</w:t>
            </w:r>
          </w:p>
        </w:tc>
      </w:tr>
      <w:tr>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Free</w:t>
            </w:r>
          </w:p>
        </w:tc>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Rp 0</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Katalog lengkap, konsultasi 3x/hari, simpan riwayat konsultasi 7 hari</w:t>
            </w:r>
          </w:p>
        </w:tc>
      </w:tr>
      <w:tr>
        <w:tc>
          <w:tcPr>
            <w:tcW w:type="dxa" w:w="2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Pro</w:t>
            </w:r>
          </w:p>
        </w:tc>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Rp 29.000</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Semua Free + konsultasi unlimited, simpan riwayat konsultasi 1 tahun, manajemen kesehatan personal, pengingat konsumsi obat</w:t>
            </w:r>
          </w:p>
        </w:tc>
      </w:tr>
      <w:tr>
        <w:tc>
          <w:tcPr>
            <w:tcW w:type="dxa" w:w="2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Pro+</w:t>
            </w:r>
          </w:p>
        </w:tc>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Rp 49.000</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Semua Pro + simpan riwayat konsultasi selamanya, analisis interaksi obat, ekspor laporan PDF, prioritas support</w:t>
            </w:r>
          </w:p>
        </w:tc>
      </w:tr>
    </w:tbl>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8. Persyaratan Non-Fungsional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86"/>
      </w:tblGrid>
      <w:tr>
        <w:trPr>
          <w:tblHeader/>
        </w:trPr>
        <w:tc>
          <w:tcPr>
            <w:tcW w:type="dxa" w:w="2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Aspek</w:t>
            </w:r>
          </w:p>
        </w:tc>
        <w:tc>
          <w:tcPr>
            <w:tcW w:type="dxa" w:w="3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Target</w:t>
            </w:r>
          </w:p>
        </w:tc>
        <w:tc>
          <w:tcPr>
            <w:tcW w:type="dxa" w:w="39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Cara Mencapai</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Performa</w:t>
            </w:r>
          </w:p>
        </w:tc>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LCP &lt; 2.5 detik, FID &lt; 100ms</w:t>
            </w:r>
          </w:p>
        </w:tc>
        <w:tc>
          <w:tcPr>
            <w:tcW w:type="dxa" w:w="3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Next.js SSG/ISR untuk katalog, lazy loading gambar, CDN edge</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Ketersediaan</w:t>
            </w:r>
          </w:p>
        </w:tc>
        <w:tc>
          <w:tcPr>
            <w:tcW w:type="dxa" w:w="3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Uptime 99.5%+</w:t>
            </w:r>
          </w:p>
        </w:tc>
        <w:tc>
          <w:tcPr>
            <w:tcW w:type="dxa" w:w="3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Deployment via Vercel (frontend) + Coolify self-hosted (backend + database), health check otomatis via Coolify dashboard</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Keamanan</w:t>
            </w:r>
          </w:p>
        </w:tc>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OWASP Top 10 compliant</w:t>
            </w:r>
          </w:p>
        </w:tc>
        <w:tc>
          <w:tcPr>
            <w:tcW w:type="dxa" w:w="3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JWT + refresh token, HTTPS only, input sanitization, rate limiting</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Privasi</w:t>
            </w:r>
          </w:p>
        </w:tc>
        <w:tc>
          <w:tcPr>
            <w:tcW w:type="dxa" w:w="3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Data pengguna aman</w:t>
            </w:r>
          </w:p>
        </w:tc>
        <w:tc>
          <w:tcPr>
            <w:tcW w:type="dxa" w:w="3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Enkripsi data sensitif at-rest, tidak menjual data ke pihak ketiga, compliance UU PDP Indonesia</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Skalabilitas</w:t>
            </w:r>
          </w:p>
        </w:tc>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10.000 user concurrent</w:t>
            </w:r>
          </w:p>
        </w:tc>
        <w:tc>
          <w:tcPr>
            <w:tcW w:type="dxa" w:w="3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Redis caching, PostgreSQL connection pooling, horizontal scaling backend</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Aksesibilitas</w:t>
            </w:r>
          </w:p>
        </w:tc>
        <w:tc>
          <w:tcPr>
            <w:tcW w:type="dxa" w:w="3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WCAG 2.1 AA</w:t>
            </w:r>
          </w:p>
        </w:tc>
        <w:tc>
          <w:tcPr>
            <w:tcW w:type="dxa" w:w="3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Kontras warna, ARIA labels, keyboard navigable, screen reader support</w:t>
            </w:r>
          </w:p>
        </w:tc>
      </w:tr>
      <w:tr>
        <w:tc>
          <w:tcPr>
            <w:tcW w:type="dxa" w:w="2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Responsivitas</w:t>
            </w:r>
          </w:p>
        </w:tc>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Mobile-first</w:t>
            </w:r>
          </w:p>
        </w:tc>
        <w:tc>
          <w:tcPr>
            <w:tcW w:type="dxa" w:w="39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Tailwind responsive breakpoints, pengujian di viewport 360px s.d. 1920px</w:t>
            </w:r>
          </w:p>
        </w:tc>
      </w:tr>
      <w:tr>
        <w:tc>
          <w:tcPr>
            <w:tcW w:type="dxa" w:w="2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 Stability</w:t>
            </w:r>
          </w:p>
        </w:tc>
        <w:tc>
          <w:tcPr>
            <w:tcW w:type="dxa" w:w="3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Versioning v1, v2</w:t>
            </w:r>
          </w:p>
        </w:tc>
        <w:tc>
          <w:tcPr>
            <w:tcW w:type="dxa" w:w="39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Semua endpoint diprefix /api/v1/, breaking changes hanya pada versi baru</w:t>
            </w:r>
          </w:p>
        </w:tc>
      </w:tr>
    </w:tbl>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9. Desain API Endpoints Utama</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86"/>
      </w:tblGrid>
      <w:tr>
        <w:trPr>
          <w:tblHeader/>
        </w:trPr>
        <w:tc>
          <w:tcPr>
            <w:tcW w:type="dxa" w:w="1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Method</w:t>
            </w:r>
          </w:p>
        </w:tc>
        <w:tc>
          <w:tcPr>
            <w:tcW w:type="dxa" w:w="30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Endpoint</w:t>
            </w:r>
          </w:p>
        </w:tc>
        <w:tc>
          <w:tcPr>
            <w:tcW w:type="dxa" w:w="51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Deskripsi</w:t>
            </w:r>
          </w:p>
        </w:tc>
      </w:tr>
      <w:tr>
        <w:tc>
          <w:tcPr>
            <w:tcW w:type="dxa" w:w="1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POST</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/api/v1/auth/google</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Verifikasi Google token, buat/ambil sesi pengguna</w:t>
            </w:r>
          </w:p>
        </w:tc>
      </w:tr>
      <w:tr>
        <w:tc>
          <w:tcPr>
            <w:tcW w:type="dxa" w:w="1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POST</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/api/v1/auth/username</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Set username kustom setelah registrasi Google</w:t>
            </w:r>
          </w:p>
        </w:tc>
      </w:tr>
      <w:tr>
        <w:tc>
          <w:tcPr>
            <w:tcW w:type="dxa" w:w="1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GET</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/api/v1/catalog</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Daftar semua produk (support filter &amp; search)</w:t>
            </w:r>
          </w:p>
        </w:tc>
      </w:tr>
      <w:tr>
        <w:tc>
          <w:tcPr>
            <w:tcW w:type="dxa" w:w="1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GET</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/api/v1/catalog/:id</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Detail satu produk dari katalog</w:t>
            </w:r>
          </w:p>
        </w:tc>
      </w:tr>
      <w:tr>
        <w:tc>
          <w:tcPr>
            <w:tcW w:type="dxa" w:w="1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GET</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/api/v1/catalog/category/:cat</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Produk berdasarkan kategori utama</w:t>
            </w:r>
          </w:p>
        </w:tc>
      </w:tr>
      <w:tr>
        <w:tc>
          <w:tcPr>
            <w:tcW w:type="dxa" w:w="1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GET</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/api/v1/consultation/questions/:cat</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Ambil 5 pertanyaan untuk kategori tertentu</w:t>
            </w:r>
          </w:p>
        </w:tc>
      </w:tr>
      <w:tr>
        <w:tc>
          <w:tcPr>
            <w:tcW w:type="dxa" w:w="1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POST</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/api/v1/consultation/submit</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Kirim jawaban, terima 3 hasil rekomendasi</w:t>
            </w:r>
          </w:p>
        </w:tc>
      </w:tr>
      <w:tr>
        <w:tc>
          <w:tcPr>
            <w:tcW w:type="dxa" w:w="1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GET</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/api/v1/dashboard/history</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Riwayat konsultasi pengguna (auth required)</w:t>
            </w:r>
          </w:p>
        </w:tc>
      </w:tr>
      <w:tr>
        <w:tc>
          <w:tcPr>
            <w:tcW w:type="dxa" w:w="1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GET</w:t>
            </w:r>
          </w:p>
        </w:tc>
        <w:tc>
          <w:tcPr>
            <w:tcW w:type="dxa" w:w="30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/api/v1/dashboard/profile</w:t>
            </w:r>
          </w:p>
        </w:tc>
        <w:tc>
          <w:tcPr>
            <w:tcW w:type="dxa" w:w="51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Data profil pengguna (auth required)</w:t>
            </w:r>
          </w:p>
        </w:tc>
      </w:tr>
      <w:tr>
        <w:tc>
          <w:tcPr>
            <w:tcW w:type="dxa" w:w="1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POST</w:t>
            </w:r>
          </w:p>
        </w:tc>
        <w:tc>
          <w:tcPr>
            <w:tcW w:type="dxa" w:w="30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/api/v1/subscription/schedule</w:t>
            </w:r>
          </w:p>
        </w:tc>
        <w:tc>
          <w:tcPr>
            <w:tcW w:type="dxa" w:w="51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Buat jadwal pengingat obat (Pro)</w:t>
            </w:r>
          </w:p>
        </w:tc>
      </w:tr>
    </w:tbl>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10. Roadmap Pengembangan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86"/>
      </w:tblGrid>
      <w:tr>
        <w:trPr>
          <w:tblHeader/>
        </w:trPr>
        <w:tc>
          <w:tcPr>
            <w:tcW w:type="dxa" w:w="16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Fase</w:t>
            </w:r>
          </w:p>
        </w:tc>
        <w:tc>
          <w:tcPr>
            <w:tcW w:type="dxa" w:w="2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Target</w:t>
            </w:r>
          </w:p>
        </w:tc>
        <w:tc>
          <w:tcPr>
            <w:tcW w:type="dxa" w:w="53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Lingkup</w:t>
            </w:r>
          </w:p>
        </w:tc>
      </w:tr>
      <w:tr>
        <w:tc>
          <w:tcPr>
            <w:tcW w:type="dxa" w:w="16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MVP (v1.0)</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Bulan 1–2</w:t>
            </w:r>
          </w:p>
        </w:tc>
        <w:tc>
          <w:tcPr>
            <w:tcW w:type="dxa" w:w="53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Auth Google, Katalog, Konsultasi Dinamis, Beranda, Tentang Kami, Dashboard Dasar</w:t>
            </w:r>
          </w:p>
        </w:tc>
      </w:tr>
      <w:tr>
        <w:tc>
          <w:tcPr>
            <w:tcW w:type="dxa" w:w="16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v1.5</w:t>
            </w:r>
          </w:p>
        </w:tc>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Bulan 3–4</w:t>
            </w:r>
          </w:p>
        </w:tc>
        <w:tc>
          <w:tcPr>
            <w:tcW w:type="dxa" w:w="53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Fitur Pro: Manajemen Kesehatan Personal, Pengingat Email, Model Langganan (Midtrans)</w:t>
            </w:r>
          </w:p>
        </w:tc>
      </w:tr>
      <w:tr>
        <w:tc>
          <w:tcPr>
            <w:tcW w:type="dxa" w:w="16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v2.0</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Bulan 5–6</w:t>
            </w:r>
          </w:p>
        </w:tc>
        <w:tc>
          <w:tcPr>
            <w:tcW w:type="dxa" w:w="53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Fitur Pro+: Analisis Interaksi Obat, Ekspor PDF, API Key untuk integrasi pihak ketiga</w:t>
            </w:r>
          </w:p>
        </w:tc>
      </w:tr>
      <w:tr>
        <w:tc>
          <w:tcPr>
            <w:tcW w:type="dxa" w:w="16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v2.5 (Kiosk)</w:t>
            </w:r>
          </w:p>
        </w:tc>
        <w:tc>
          <w:tcPr>
            <w:tcW w:type="dxa" w:w="2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Bulan 7–9</w:t>
            </w:r>
          </w:p>
        </w:tc>
        <w:tc>
          <w:tcPr>
            <w:tcW w:type="dxa" w:w="53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Packaging Electron.js untuk kiosk, mode PWA tablet, dokumentasi API publik</w:t>
            </w:r>
          </w:p>
        </w:tc>
      </w:tr>
      <w:tr>
        <w:tc>
          <w:tcPr>
            <w:tcW w:type="dxa" w:w="16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v3.0 (IoT)</w:t>
            </w:r>
          </w:p>
        </w:tc>
        <w:tc>
          <w:tcPr>
            <w:tcW w:type="dxa" w:w="2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Bulan 10–12</w:t>
            </w:r>
          </w:p>
        </w:tc>
        <w:tc>
          <w:tcPr>
            <w:tcW w:type="dxa" w:w="53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Integrasi alat fisik monitoring via REST API, sinkronisasi data real-time via WebSocket</w:t>
            </w:r>
          </w:p>
        </w:tc>
      </w:tr>
    </w:tbl>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11. Risiko &amp; Mitigasi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86"/>
      </w:tblGrid>
      <w:tr>
        <w:trPr>
          <w:tblHeader/>
        </w:trPr>
        <w:tc>
          <w:tcPr>
            <w:tcW w:type="dxa" w:w="32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Risiko</w:t>
            </w:r>
          </w:p>
        </w:tc>
        <w:tc>
          <w:tcPr>
            <w:tcW w:type="dxa" w:w="1400"/>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Level</w:t>
            </w:r>
          </w:p>
        </w:tc>
        <w:tc>
          <w:tcPr>
            <w:tcW w:type="dxa" w:w="4786"/>
            <w:tcBorders>
              <w:top w:val="single" w:color="1A6B4A" w:sz="1"/>
              <w:left w:val="single" w:color="1A6B4A" w:sz="1"/>
              <w:bottom w:val="single" w:color="1A6B4A" w:sz="1"/>
              <w:right w:val="single" w:color="1A6B4A" w:sz="1"/>
            </w:tcBorders>
            <w:shd w:fill="1A6B4A" w:val="clear"/>
            <w:tcMar>
              <w:top w:type="dxa" w:w="100"/>
              <w:left w:type="dxa" w:w="140"/>
              <w:bottom w:type="dxa" w:w="100"/>
              <w:right w:type="dxa" w:w="140"/>
            </w:tcMar>
            <w:vAlign w:val="center"/>
          </w:tcPr>
          <w:p>
            <w:r>
              <w:rPr>
                <w:rFonts w:ascii="Arial" w:cs="Arial" w:eastAsia="Arial" w:hAnsi="Arial"/>
                <w:b/>
                <w:bCs/>
                <w:color w:val="FFFFFF"/>
                <w:sz w:val="22"/>
                <w:szCs w:val="22"/>
              </w:rPr>
              <w:t xml:space="preserve">Mitigasi</w:t>
            </w:r>
          </w:p>
        </w:tc>
      </w:tr>
      <w:tr>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Informasi medis tidak akurat menyebabkan kerugian pengguna</w:t>
            </w:r>
          </w:p>
        </w:tc>
        <w:tc>
          <w:tcPr>
            <w:tcW w:type="dxa" w:w="1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Tinggi</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Review oleh tenaga kesehatan sebelum publish, disclaimer jelas di setiap halaman</w:t>
            </w:r>
          </w:p>
        </w:tc>
      </w:tr>
      <w:tr>
        <w:tc>
          <w:tcPr>
            <w:tcW w:type="dxa" w:w="3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Engine konsultasi memberikan rekomendasi tidak relevan</w:t>
            </w:r>
          </w:p>
        </w:tc>
        <w:tc>
          <w:tcPr>
            <w:tcW w:type="dxa" w:w="1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Sedang</w:t>
            </w:r>
          </w:p>
        </w:tc>
        <w:tc>
          <w:tcPr>
            <w:tcW w:type="dxa" w:w="4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Threshold minimum skor, validasi katalog, sesi beta testing dengan pengguna nyata</w:t>
            </w:r>
          </w:p>
        </w:tc>
      </w:tr>
      <w:tr>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Perubahan kebijakan Google OAuth</w:t>
            </w:r>
          </w:p>
        </w:tc>
        <w:tc>
          <w:tcPr>
            <w:tcW w:type="dxa" w:w="1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Sedang</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Siapkan fallback auth (email+password) sebagai opsional di v1.5</w:t>
            </w:r>
          </w:p>
        </w:tc>
      </w:tr>
      <w:tr>
        <w:tc>
          <w:tcPr>
            <w:tcW w:type="dxa" w:w="32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Skalabilitas tidak tercapai saat pengguna membesar</w:t>
            </w:r>
          </w:p>
        </w:tc>
        <w:tc>
          <w:tcPr>
            <w:tcW w:type="dxa" w:w="1400"/>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Rendah</w:t>
            </w:r>
          </w:p>
        </w:tc>
        <w:tc>
          <w:tcPr>
            <w:tcW w:type="dxa" w:w="4786"/>
            <w:tcBorders>
              <w:top w:val="single" w:color="B2D8C8" w:sz="1"/>
              <w:left w:val="single" w:color="B2D8C8" w:sz="1"/>
              <w:bottom w:val="single" w:color="B2D8C8" w:sz="1"/>
              <w:right w:val="single" w:color="B2D8C8"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Arsitektur stateless backend, horizontal scaling manual via Coolify (tambah instance Docker), Redis caching agresif</w:t>
            </w:r>
          </w:p>
        </w:tc>
      </w:tr>
      <w:tr>
        <w:tc>
          <w:tcPr>
            <w:tcW w:type="dxa" w:w="32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Regulasi UU PDP (Pelindungan Data Pribadi) Indonesia</w:t>
            </w:r>
          </w:p>
        </w:tc>
        <w:tc>
          <w:tcPr>
            <w:tcW w:type="dxa" w:w="1400"/>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Sedang</w:t>
            </w:r>
          </w:p>
        </w:tc>
        <w:tc>
          <w:tcPr>
            <w:tcW w:type="dxa" w:w="4786"/>
            <w:tcBorders>
              <w:top w:val="single" w:color="B2D8C8" w:sz="1"/>
              <w:left w:val="single" w:color="B2D8C8" w:sz="1"/>
              <w:bottom w:val="single" w:color="B2D8C8" w:sz="1"/>
              <w:right w:val="single" w:color="B2D8C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1C1C"/>
                <w:sz w:val="21"/>
                <w:szCs w:val="21"/>
              </w:rPr>
              <w:t xml:space="preserve">Konsultasikan dengan legal, buat privacy policy, data minimization, hak hapus akun</w:t>
            </w:r>
          </w:p>
        </w:tc>
      </w:tr>
    </w:tbl>
    <w:p>
      <w:pPr>
        <w:spacing w:after="80"/>
      </w:pPr>
    </w:p>
    <w:p>
      <w:pPr>
        <w:pStyle w:val="Heading1"/>
        <w:pBdr>
          <w:bottom w:val="single" w:color="1A6B4A" w:sz="6" w:space="4"/>
        </w:pBdr>
        <w:spacing w:after="120" w:before="360"/>
      </w:pPr>
      <w:r>
        <w:rPr>
          <w:rFonts w:ascii="Arial" w:cs="Arial" w:eastAsia="Arial" w:hAnsi="Arial"/>
          <w:b/>
          <w:bCs/>
          <w:color w:val="1A6B4A"/>
          <w:sz w:val="32"/>
          <w:szCs w:val="32"/>
        </w:rPr>
        <w:t xml:space="preserve">12. Disclaimer &amp; Catatan Hukum</w:t>
      </w:r>
    </w:p>
    <w:p>
      <w:pPr>
        <w:pBdr>
          <w:top w:val="single" w:color="F9A825" w:sz="6" w:space="4"/>
          <w:bottom w:val="single" w:color="F9A825" w:sz="6" w:space="4"/>
        </w:pBdr>
        <w:shd w:fill="FFF8E1" w:val="clear"/>
        <w:spacing w:after="120" w:before="120"/>
      </w:pPr>
      <w:r>
        <w:rPr>
          <w:rFonts w:ascii="Arial" w:cs="Arial" w:eastAsia="Arial" w:hAnsi="Arial"/>
          <w:b/>
          <w:bCs/>
          <w:color w:val="B8860B"/>
          <w:sz w:val="22"/>
          <w:szCs w:val="22"/>
        </w:rPr>
        <w:t xml:space="preserve">PENTING: </w:t>
      </w:r>
      <w:r>
        <w:rPr>
          <w:rFonts w:ascii="Arial" w:cs="Arial" w:eastAsia="Arial" w:hAnsi="Arial"/>
          <w:color w:val="1C1C1C"/>
          <w:sz w:val="22"/>
          <w:szCs w:val="22"/>
        </w:rPr>
        <w:t xml:space="preserve">FitanaID adalah platform informasi, bukan pengganti konsultasi medis profesional. Seluruh konten katalog dan hasil konsultasi hanya bersifat referensi. Pengguna tetap dianjurkan untuk berkonsultasi dengan dokter atau apoteker sebelum mengonsumsi obat apapun. FitanaID tidak bertanggung jawab atas penggunaan informasi yang tidak sesuai arahan medis.</w:t>
      </w:r>
    </w:p>
    <w:p>
      <w:pPr>
        <w:spacing w:after="80"/>
      </w:pPr>
    </w:p>
    <w:p>
      <w:pPr>
        <w:spacing w:before="600"/>
        <w:jc w:val="right"/>
      </w:pPr>
      <w:r>
        <w:rPr>
          <w:rFonts w:ascii="Arial" w:cs="Arial" w:eastAsia="Arial" w:hAnsi="Arial"/>
          <w:color w:val="555555"/>
          <w:sz w:val="18"/>
          <w:szCs w:val="18"/>
        </w:rPr>
        <w:t xml:space="preserve">FitanaID Team  |  Dokumen ini bersifat konfidensial  |  v1.0.1</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4A" w:sz="4" w:space="6"/>
      </w:pBdr>
      <w:spacing w:before="0"/>
      <w:jc w:val="center"/>
    </w:pPr>
    <w:r>
      <w:rPr>
        <w:rFonts w:ascii="Arial" w:cs="Arial" w:eastAsia="Arial" w:hAnsi="Arial"/>
        <w:color w:val="555555"/>
        <w:sz w:val="18"/>
        <w:szCs w:val="18"/>
      </w:rPr>
      <w:t xml:space="preserve">Halaman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dari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FitanaID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A" w:sz="4" w:space="6"/>
      </w:pBdr>
      <w:spacing w:after="0"/>
    </w:pPr>
    <w:r>
      <w:rPr>
        <w:rFonts w:ascii="Arial" w:cs="Arial" w:eastAsia="Arial" w:hAnsi="Arial"/>
        <w:color w:val="555555"/>
        <w:sz w:val="18"/>
        <w:szCs w:val="18"/>
      </w:rPr>
      <w:t xml:space="preserve">FitanaID – Product Requirements Document</w:t>
    </w:r>
    <w:r>
      <w:rPr>
        <w:sz w:val="18"/>
        <w:szCs w:val="18"/>
      </w:rPr>
      <w:t xml:space="preserve">		</w:t>
    </w:r>
    <w:r>
      <w:rPr>
        <w:rFonts w:ascii="Arial" w:cs="Arial" w:eastAsia="Arial" w:hAnsi="Arial"/>
        <w:color w:val="555555"/>
        <w:sz w:val="18"/>
        <w:szCs w:val="18"/>
      </w:rPr>
      <w:t xml:space="preserve">v1.0.0 | Konfidensial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60" w:hanging="280"/>
      </w:pPr>
    </w:lvl>
    <w:lvl w:ilvl="1" w15:tentative="1">
      <w:start w:val="1"/>
      <w:numFmt w:val="bullet"/>
      <w:lvlText w:val="◦"/>
      <w:lvlJc w:val="left"/>
      <w:pPr>
        <w:spacing w:after="60"/>
        <w:ind w:left="1080" w:hanging="280"/>
      </w:pPr>
    </w:lvl>
  </w:abstractNum>
  <w:abstractNum w:abstractNumId="3" w15:restartNumberingAfterBreak="0">
    <w:multiLevelType w:val="hybridMultilevel"/>
    <w:lvl w:ilvl="0" w15:tentative="1">
      <w:start w:val="1"/>
      <w:numFmt w:val="decimal"/>
      <w:lvlText w:val="%1."/>
      <w:lvlJc w:val="left"/>
      <w:pPr>
        <w:spacing w:after="60"/>
        <w:ind w:left="560" w:hanging="280"/>
      </w:pPr>
    </w:lvl>
    <w:lvl w:ilvl="1" w15:tentative="1">
      <w:start w:val="1"/>
      <w:numFmt w:val="decimal"/>
      <w:lvlText w:val="%1.%2."/>
      <w:lvlJc w:val="left"/>
      <w:pPr>
        <w:spacing w:after="60"/>
        <w:ind w:left="11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8B5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C1C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2026-06-17T06:09:47.293Z</dcterms:created>
  <dcterms:modified xsi:type="dcterms:W3CDTF">2026-06-17T06:09:47.293Z</dcterms:modified>
</cp:coreProperties>
</file>

<file path=docProps/custom.xml><?xml version="1.0" encoding="utf-8"?>
<Properties xmlns="http://schemas.openxmlformats.org/officeDocument/2006/custom-properties" xmlns:vt="http://schemas.openxmlformats.org/officeDocument/2006/docPropsVTypes"/>
</file>