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68"/>
        </w:rPr>
        <w:t>Siresoft RAG</w:t>
      </w:r>
    </w:p>
    <w:p>
      <w:pPr>
        <w:jc w:val="center"/>
      </w:pPr>
      <w:r>
        <w:rPr>
          <w:color w:val="546E7A"/>
          <w:sz w:val="28"/>
        </w:rPr>
        <w:t>Project Structure, Data-Flow Pipeline &amp; Production Readiness Plan</w:t>
      </w:r>
    </w:p>
    <w:p/>
    <w:p>
      <w:pPr>
        <w:jc w:val="center"/>
      </w:pPr>
      <w:r>
        <w:rPr>
          <w:i/>
          <w:color w:val="546E7A"/>
          <w:sz w:val="21"/>
        </w:rPr>
        <w:t>A self-hosted Retrieval-Augmented Generation system -- Django + LangChain + PostgreSQL/pgvector + Celery + Ollama -- covering architecture, the complete request pipeline from user query to LLM answer, and the operational practices this project has actually needed in real deployment.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Siresoft RAG lets a user upload PDFs, DOCX, plain text/Markdown files, or web page URLs; ask natural-language questions in a chat interface; and receive answers grounded strictly in the uploaded material, with citations back to the source document and page/section. Every model in the stack -- the LLM, the embedding model, and the reranker -- runs locally. Nothing in the pipeline calls a paid third-party API.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E40AF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56"/>
            <w:shd w:val="clear" w:color="auto" w:fill="1E40AF"/>
          </w:tcPr>
          <w:p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val="clear" w:color="auto" w:fill="1E40AF"/>
          </w:tcPr>
          <w:p>
            <w:r/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Backend framework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Django + Django REST Framework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HTTP API, admin, ORM, migrations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RAG orchestration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LangChain (LCEL)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Prompt templates, chains, streaming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PostgreSQL 16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Relational data + vector store (one instance)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Vector store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pgvector (HNSW index)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Dense similarity search, in the same Postgres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Keyword search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Postgres full-text (GIN + tsvector)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Exact terms, codes, numbers dense search misses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Task queue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Celery + Redis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Background document ingestion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LLM serving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Ollama (ChatOllama)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Local inference, 5 selectable models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Embeddings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sentence-transformers / HuggingFace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BAAI/bge-base-en-v1.5, self-hosted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Reranking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Cross-encoder (HuggingFace)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Reorders fused candidates before generation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Django templates + Alpine.js + Tailwind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Single deployable, no separate frontend build</w:t>
            </w:r>
          </w:p>
        </w:tc>
      </w:tr>
    </w:tbl>
    <w:p/>
    <w:p>
      <w:pPr>
        <w:pStyle w:val="Heading1"/>
      </w:pPr>
      <w:r>
        <w:t>2. Project Structure</w:t>
      </w:r>
    </w:p>
    <w:p>
      <w:r>
        <w:t>The codebase is split into four Django apps, each with one clear responsibility, plus the project config package and a self-contained frontend (Django templates, no separate SPA build).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val="clear" w:color="auto" w:fill="1E40AF"/>
          </w:tcPr>
          <w:p>
            <w:r/>
            <w:r>
              <w:rPr>
                <w:b/>
                <w:color w:val="FFFFFF"/>
              </w:rPr>
              <w:t>App / Path</w:t>
            </w:r>
          </w:p>
        </w:tc>
        <w:tc>
          <w:tcPr>
            <w:tcW w:type="dxa" w:w="7056"/>
            <w:shd w:val="clear" w:color="auto" w:fill="1E40AF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config/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Django settings, URL routing, WSGI/ASGI entry points, Celery app definition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core/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Shared abstract models, custom exceptions, the Ollama-availability helper, the app-shell view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documents/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Upload endpoints, validation (type/size/SHA-256 dedup), the Celery ingestion task, document CRUD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rag/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Loaders, chunking/splitting, embeddings, hybrid retrieval, reranking, the LangChain generation chain, the retrieval-quality proof command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chat/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Chat sessions, messages, the SSE streaming endpoint, turn orchestration (rewrite -&gt; retrieve -&gt; generate -&gt; persist)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templates/ + static/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Single-page app shell (Alpine.js + Tailwind), compiled CSS, self-hosted fonts/JS -- no CDN dependency at runtime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docker/ + Dockerfile + docker-compose.yml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  <w:t>Containerized deployment: nginx, Django (web), Celery (worker), Postgres, Redis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81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8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9"/>
        </w:rPr>
        <w:t>Figure 1 -- High-level system architecture: every component and how they connect.</w:t>
      </w:r>
    </w:p>
    <w:p/>
    <w:p>
      <w:pPr>
        <w:pStyle w:val="Heading2"/>
      </w:pPr>
      <w:r>
        <w:t>2.1 Core Data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E40AF"/>
          </w:tcPr>
          <w:p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440"/>
            <w:shd w:val="clear" w:color="auto" w:fill="1E40AF"/>
          </w:tcPr>
          <w:p>
            <w:r/>
            <w:r>
              <w:rPr>
                <w:b/>
                <w:color w:val="FFFFFF"/>
              </w:rPr>
              <w:t>App</w:t>
            </w:r>
          </w:p>
        </w:tc>
        <w:tc>
          <w:tcPr>
            <w:tcW w:type="dxa" w:w="6480"/>
            <w:shd w:val="clear" w:color="auto" w:fill="1E40AF"/>
          </w:tcPr>
          <w:p>
            <w:r/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Document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documents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title, source_type, status (queued/parsing/chunking/embedding/indexed/failed), sha256, embedding_model_name, error_message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Chunk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rag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document (FK), content, embedding (vector), content_tsv (generated column), page_number, section_heading, chunk_index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ChatSession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chat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title, created_at, updated_at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ChatMessage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chat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session (FK), role, content, model_used, latency_ms, rewritten_query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MessageCitation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chat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message (FK), chunk (FK), rank, score -- links an answer to the exact chunks it was grounded in</w:t>
            </w:r>
          </w:p>
        </w:tc>
      </w:tr>
    </w:tbl>
    <w:p/>
    <w:p>
      <w:pPr>
        <w:pStyle w:val="Heading1"/>
      </w:pPr>
      <w:r>
        <w:t>3. Data Flow -- Document Ingestion</w:t>
      </w:r>
    </w:p>
    <w:p>
      <w:r>
        <w:t>Uploading a file never blocks the HTTP request. Validation and SHA-256 deduplication happen synchronously (fast); everything from parsing onward runs in a Celery worker, with live status polled from the sidebar.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77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inges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7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9"/>
        </w:rPr>
        <w:t>Figure 2 -- Document ingestion pipeline, from upload to a queryable, indexed chunk.</w:t>
      </w:r>
    </w:p>
    <w:p/>
    <w:p>
      <w:r>
        <w:t>Notable engineering decisions: PyMuPDF is used for text PDFs, with an automatic OCR fallback (Tesseract) triggered when a page yields near-zero extractable text -- a scanned PDF is never silently indexed as empty. Markdown files are split header-aware first (so a chunk never crosses a section boundary), then size-capped. Every chunk's embedding model is recorded on its parent Document, so switching embedding models later is a detectable, explicit re-index rather than a silent inconsistency.</w:t>
      </w:r>
    </w:p>
    <w:p>
      <w:pPr>
        <w:pStyle w:val="Heading1"/>
      </w:pPr>
      <w:r>
        <w:t>4. Data Flow -- User Query to LLM Answer</w:t>
      </w:r>
    </w:p>
    <w:p>
      <w:r>
        <w:t>This is the core interactive path: a chat message goes through history-aware query rewriting, hybrid retrieval, relevance gating, and streamed generation -- all inside one Server-Sent-Events response, so the browser sees the answer appear token-by-token rather than waiting for the whole thing.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2497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_query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49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9"/>
        </w:rPr>
        <w:t>Figure 3 -- Complete request pipeline from a submitted question to a streamed, cited answer.</w:t>
      </w:r>
    </w:p>
    <w:p/>
    <w:p>
      <w:pPr>
        <w:pStyle w:val="Heading2"/>
      </w:pPr>
      <w:r>
        <w:t>4.1 Why hybrid retrieval, not just embeddings</w:t>
      </w:r>
    </w:p>
    <w:p>
      <w:r>
        <w:t>Dense (embedding) search alone misses exact error codes, product names, and numbers -- semantic similarity doesn't reliably surface a literal string like "E-4471". Sparse (keyword) search alone misses paraphrased or conceptually-related questions. The two are fused with Reciprocal Rank Fusion, and the fused candidates are then reranked with a cross-encoder, which evaluates the actual query-passage pair rather than comparing precomputed vectors -- this is the single biggest lever on answer quality in the whole pipeline.</w:t>
      </w:r>
    </w:p>
    <w:p>
      <w:pPr>
        <w:pStyle w:val="Heading2"/>
      </w:pPr>
      <w:r>
        <w:t>4.2 The relevance gate</w:t>
      </w:r>
    </w:p>
    <w:p>
      <w:r>
        <w:t>If nothing clears RETRIEVAL_SIMILARITY_THRESHOLD, the system returns "no relevant content found" without ever calling the LLM. This is deliberate: generating from empty or irrelevant context is exactly how a RAG system starts inventing facts.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</w:tcPr>
          <w:p>
            <w:r>
              <w:rPr>
                <w:b/>
              </w:rPr>
              <w:t xml:space="preserve">Lesson learned:  </w:t>
            </w:r>
            <w:r>
              <w:rPr>
                <w:sz w:val="20"/>
              </w:rPr>
              <w:t>this threshold is not a universal constant -- it is calibrated against one specific reranker model's score distribution. Swapping the reranker model (e.g. for better accuracy on short "who/what is the name" style questions) changes the score scale by orders of magnitude and requires recalibrating the threshold from real queries against real documents, not by guessing.</w:t>
            </w:r>
          </w:p>
        </w:tc>
      </w:tr>
    </w:tbl>
    <w:p/>
    <w:p>
      <w:pPr>
        <w:pStyle w:val="Heading2"/>
      </w:pPr>
      <w:r>
        <w:t>4.3 Summarization is a different code path</w:t>
      </w:r>
    </w:p>
    <w:p>
      <w:r>
        <w:t>A request like "summarize this document" is detected up front and routed around ranked retrieval entirely -- it pulls every chunk of the document in reading order instead of a relevance-ranked top-k, because a summary needs the whole document, not whatever best matches a vague query embedding.</w:t>
      </w:r>
    </w:p>
    <w:p>
      <w:pPr>
        <w:pStyle w:val="Heading1"/>
      </w:pPr>
      <w:r>
        <w:t>5. Deployment Architecture</w:t>
      </w:r>
    </w:p>
    <w:p>
      <w:r>
        <w:t>The application (Django + Celery) is fully containerized via Docker Compose. Ollama runs natively on the host rather than in a container -- LLM inference is CPU/GPU-bound work where container virtualization overhead is unwanted, and a native systemd service is already the simplest way to guarantee it survives reboots and terminal disconnects.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68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4_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6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46E7A"/>
          <w:sz w:val="19"/>
        </w:rPr>
        <w:t>Figure 4 -- Deployment topology: containerized app stack, host-native Ollama.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1E40AF"/>
          </w:tcPr>
          <w:p>
            <w:r/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6768"/>
            <w:shd w:val="clear" w:color="auto" w:fill="1E40AF"/>
          </w:tcPr>
          <w:p>
            <w:r/>
            <w:r>
              <w:rPr>
                <w:b/>
                <w:color w:val="FFFFFF"/>
              </w:rPr>
              <w:t>How it's handled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Long-lived streaming requests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Gunicorn runs gthread workers, not sync -- a sync worker would block on one chat stream for its entire duration, starving every other request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nginx buffering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Explicitly disabled on the chat streaming route -- otherwise nginx waits for the full SSE response before forwarding anything, defeating streaming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Container survives disconnect/reboot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docker compose up -d (detached) + restart: unless-stopped on every service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Ollama survives disconnect/reboot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Installed as a systemd service (system-level on a dedicated VM, user-level via systemctl --user on a shared desktop), enabled to start on boot/login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Postgres port isolation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The db/redis services expose no host port -- only reachable from inside the compose network, avoiding collisions with any native Postgres already on the host</w:t>
            </w:r>
          </w:p>
        </w:tc>
      </w:tr>
    </w:tbl>
    <w:p/>
    <w:p>
      <w:pPr>
        <w:pStyle w:val="Heading1"/>
      </w:pPr>
      <w:r>
        <w:t>6. Configuration Reference</w:t>
      </w:r>
    </w:p>
    <w:p>
      <w:r>
        <w:t>Every tunable is an environment variable (.env), never hardcoded mid-function.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E40AF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6480"/>
            <w:shd w:val="clear" w:color="auto" w:fill="1E40AF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EMBEDDING_PROFILE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bge-base (768-dim, default) or minilm (384-dim, low-RAM). Changing this invalidates the existing index.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CHUNK_SIZE / CHUNK_OVERLAP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Token-based (tiktoken), not character-based. Default 800/120.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RETRIEVAL_TOP_K / RETRIEVAL_CANDIDATE_POOL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How many chunks reach the LLM vs. how many reach the reranker.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RETRIEVAL_SIMILARITY_THRESHOLD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Paired to the specific reranker model in use -- recalibrate on change (see 4.2).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RERANKER_MODEL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Swappable; e.g. bge-reranker-base (fast, ~1.1GB) vs. bge-reranker-v2-m3 (better on short/meta questions, ~2.2GB, needs more RAM/disk).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OLLAMA_MODELS / OLLAMA_DEFAULT_MODEL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The model roster shown in the dropdown; the UI disables any not actually pulled.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  <w:t>MAX_UPLOAD_SIZE_MB / ALLOWED_UPLOAD_EXTENSIONS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sz w:val="19"/>
              </w:rPr>
              <w:t>Upload validation limits.</w:t>
            </w:r>
          </w:p>
        </w:tc>
      </w:tr>
    </w:tbl>
    <w:p/>
    <w:p>
      <w:pPr>
        <w:pStyle w:val="Heading1"/>
      </w:pPr>
      <w:r>
        <w:t>7. Additional Considerations for an Industrial-Grade Deployment</w:t>
      </w:r>
    </w:p>
    <w:p>
      <w:r>
        <w:t>Beyond the pipeline itself, the following are the practices that separate a working demo from something safe to run unattended for real users -- several of these were learned directly from issues hit while standing this project up, not just general best practice.</w:t>
      </w:r>
    </w:p>
    <w:p>
      <w:pPr>
        <w:pStyle w:val="Heading2"/>
      </w:pPr>
      <w:r>
        <w:t>7.1 Resource planning</w:t>
      </w:r>
    </w:p>
    <w:p>
      <w:r>
        <w:t>The embedding model, reranker, and each Celery worker process all hold their own copy of the ML models in memory. A Celery worker started with high --concurrency multiplies that memory cost directly -- size it to actual CPU/RAM, not reflexively. Budget disk for the HuggingFace model cache (multiple GB) separately from application data; a reranker model swap alone can need an additional 1-2GB. On a VM, confirm the storage backend Docker actually writes to (see 7.4) has room for this -- "disk full" during a model download fails silently as a generic error unless the logs are read carefully.</w:t>
      </w:r>
    </w:p>
    <w:p>
      <w:pPr>
        <w:pStyle w:val="Heading2"/>
      </w:pPr>
      <w:r>
        <w:t>7.2 Process supervision</w:t>
      </w:r>
    </w:p>
    <w:p>
      <w:r>
        <w:t>Every long-running process needs an explicit restart policy, not just "start it and leave the terminal open": Docker services need restart: unless-stopped; anything running natively on the host (Ollama) needs a real systemd unit (or systemd --user unit where root isn't available), enabled to start automatically -- a process started with nohup in a terminal session does not reliably survive a reboot or session teardown.</w:t>
      </w:r>
    </w:p>
    <w:p>
      <w:pPr>
        <w:pStyle w:val="Heading2"/>
      </w:pPr>
      <w:r>
        <w:t>7.3 Observability</w:t>
      </w:r>
    </w:p>
    <w:p>
      <w:r>
        <w:t>Every chat turn already logs the question, the chunk IDs retrieved, the model used, and latency in milliseconds -- this is what makes a bad answer debuggable after the fact instead of unreproducible. The same discipline should extend to ingestion failures (already captured as a human-readable Document.error_message, not a raw traceback) and to periodic checks that the HNSW index is actually being used (EXPLAIN ANALYZE) rather than degrading to a sequential scan as the corpus grows past the six-figure chunk count this system is designed for.</w:t>
      </w:r>
    </w:p>
    <w:p>
      <w:pPr>
        <w:pStyle w:val="Heading2"/>
      </w:pPr>
      <w:r>
        <w:t>7.4 Infrastructure surprises worth planning for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1E40AF"/>
          </w:tcPr>
          <w:p>
            <w:r/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6768"/>
            <w:shd w:val="clear" w:color="auto" w:fill="1E40AF"/>
          </w:tcPr>
          <w:p>
            <w:r/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Docker's actual storage backend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Modern Docker installs often use containerd's own snapshotter, which has a storage root independent of Docker's own data-root setting -- moving one without the other silently leaves the real data on the original (possibly small) disk.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A reranker's score scale is model-specific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Sigmoid-normalized scores from different cross-encoder models are not comparable -- a threshold tuned for one model can silently reject everything, or accept everything, on another.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Framework-level directive misuse can look like a data bug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A frontend loop directive applied to the wrong element rendered only one list item instead of many -- from the outside this looked identical to a backend/API problem until the actual markup was inspected.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  <w:t>CPU-only vs GPU package builds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  <w:t>An unpinned ML dependency can silently resolve to a multi-gigabyte GPU build in a fresh container even when the host has no GPU -- pin the CPU wheel index explicitly.</w:t>
            </w:r>
          </w:p>
        </w:tc>
      </w:tr>
    </w:tbl>
    <w:p/>
    <w:p>
      <w:pPr>
        <w:pStyle w:val="Heading2"/>
      </w:pPr>
      <w:r>
        <w:t>7.5 Security baseline</w:t>
      </w:r>
    </w:p>
    <w:p>
      <w:r>
        <w:t>Secrets (DJANGO_SECRET_KEY, DB credentials) live only in .env, never committed. Uploads are validated on both file type and size before touching disk. In the current build, API endpoints are open (no authentication) -- acceptable for an internal/trusted-network deployment, but a real production rollout facing untrusted users needs authentication on both the upload and chat endpoints, plus rate limiting on the LLM-calling routes specifically (generation is the expensive, abusable operation, not the CRUD endpoints).</w:t>
      </w:r>
    </w:p>
    <w:p>
      <w:pPr>
        <w:pStyle w:val="Heading2"/>
      </w:pPr>
      <w:r>
        <w:t>7.6 Testing strategy</w:t>
      </w:r>
    </w:p>
    <w:p>
      <w:r>
        <w:t>Unit tests mock the ML/LLM boundary (embedding model, reranker, Ollama) so the suite runs in under a second with no GPU and no downloaded models -- what's under test is this project's own logic (chunking, RRF math, status transitions, citation persistence), not the correctness of third-party libraries. Retrieval quality itself is separately verified against a live corpus and live models via a dedicated management command, producing a real, re-runnable before/after comparison rather than a one-time manual check.</w:t>
      </w:r>
    </w:p>
    <w:p>
      <w:pPr>
        <w:pStyle w:val="Heading2"/>
      </w:pPr>
      <w:r>
        <w:t>7.7 Backup and recovery</w:t>
      </w:r>
    </w:p>
    <w:p>
      <w:r>
        <w:t>All durable state -- documents, chunks, embeddings, chat history -- lives in one PostgreSQL instance, which simplifies backup to a single pg_dump / continuous-archiving strategy. Original uploaded files are kept separately (media volume); losing them doesn't lose searchability (the extracted chunks remain), but re-ingestion after a restore requires them, so both should be backed up together.</w:t>
      </w:r>
    </w:p>
    <w:p>
      <w:pPr>
        <w:pStyle w:val="Heading2"/>
      </w:pPr>
      <w:r>
        <w:t>7.8 Scaling path, if usage grows</w:t>
      </w:r>
    </w:p>
    <w:p>
      <w:r>
        <w:t>For a genuinely large corpus (well beyond the 100+ documents / 100k+ chunks this design targets), the next levers are, in order of how cheap they are to pull: increasing Gunicorn/Celery worker counts (near-zero engineering cost), moving the embedding/reranker models to a GPU host, and only then reaching for infrastructure this project deliberately did not need -- a distributed storage/processing system (e.g. Hadoop/Spark) has no role here since PostgreSQL with pgvector is explicitly built and benchmarked for millions of vectors on a single instance; that kind of cluster infrastructure would add operational cost without solving a problem this system actually 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0A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