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A4" w:rsidRPr="005D52A4" w:rsidRDefault="005D52A4" w:rsidP="005D52A4">
      <w:pPr>
        <w:pBdr>
          <w:top w:val="single" w:sz="18" w:space="6" w:color="A2A9AE"/>
          <w:bottom w:val="single" w:sz="6" w:space="6" w:color="E3E3E3"/>
        </w:pBdr>
        <w:shd w:val="clear" w:color="auto" w:fill="FCFCFC"/>
        <w:spacing w:after="240" w:line="48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62626"/>
          <w:kern w:val="36"/>
          <w:sz w:val="39"/>
          <w:szCs w:val="39"/>
        </w:rPr>
      </w:pPr>
      <w:r w:rsidRPr="005D52A4">
        <w:rPr>
          <w:rFonts w:ascii="Helvetica" w:eastAsia="Times New Roman" w:hAnsi="Helvetica" w:cs="Helvetica"/>
          <w:b/>
          <w:bCs/>
          <w:color w:val="262626"/>
          <w:kern w:val="36"/>
          <w:sz w:val="39"/>
          <w:szCs w:val="39"/>
        </w:rPr>
        <w:t>GM Uzbekistan records growth in car production in 2017</w:t>
      </w:r>
    </w:p>
    <w:p w:rsidR="005D52A4" w:rsidRPr="005D52A4" w:rsidRDefault="005D52A4" w:rsidP="005D52A4">
      <w:pPr>
        <w:shd w:val="clear" w:color="auto" w:fill="FCFCFC"/>
        <w:spacing w:after="0" w:line="225" w:lineRule="atLeast"/>
        <w:textAlignment w:val="baseline"/>
        <w:rPr>
          <w:rFonts w:ascii="inherit" w:eastAsia="Times New Roman" w:hAnsi="inherit" w:cs="Helvetica"/>
          <w:color w:val="666666"/>
          <w:sz w:val="18"/>
          <w:szCs w:val="18"/>
        </w:rPr>
      </w:pPr>
      <w:r w:rsidRPr="005D52A4">
        <w:rPr>
          <w:rFonts w:ascii="inherit" w:eastAsia="Times New Roman" w:hAnsi="inherit" w:cs="Helvetica"/>
          <w:color w:val="666666"/>
          <w:sz w:val="18"/>
          <w:szCs w:val="18"/>
        </w:rPr>
        <w:t>12 January 2018 15:16 (UTC+04:00)</w:t>
      </w:r>
    </w:p>
    <w:p w:rsidR="005D52A4" w:rsidRPr="005D52A4" w:rsidRDefault="005D52A4" w:rsidP="005D52A4">
      <w:pPr>
        <w:shd w:val="clear" w:color="auto" w:fill="FCFCFC"/>
        <w:spacing w:line="225" w:lineRule="atLeast"/>
        <w:textAlignment w:val="baseline"/>
        <w:rPr>
          <w:rFonts w:ascii="inherit" w:eastAsia="Times New Roman" w:hAnsi="inherit" w:cs="Helvetica"/>
          <w:color w:val="666666"/>
          <w:sz w:val="18"/>
          <w:szCs w:val="18"/>
        </w:rPr>
      </w:pPr>
      <w:r w:rsidRPr="005D52A4">
        <w:rPr>
          <w:rFonts w:ascii="inherit" w:eastAsia="Times New Roman" w:hAnsi="inherit" w:cs="Helvetica"/>
          <w:color w:val="666666"/>
          <w:sz w:val="18"/>
          <w:szCs w:val="18"/>
        </w:rPr>
        <w:t>898</w:t>
      </w:r>
    </w:p>
    <w:p w:rsidR="005D52A4" w:rsidRPr="005D52A4" w:rsidRDefault="005D52A4" w:rsidP="005D52A4">
      <w:pPr>
        <w:shd w:val="clear" w:color="auto" w:fill="FCFCFC"/>
        <w:spacing w:line="240" w:lineRule="auto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5D52A4">
        <w:rPr>
          <w:rFonts w:ascii="inherit" w:eastAsia="Times New Roman" w:hAnsi="inherit" w:cs="Helvetica"/>
          <w:noProof/>
          <w:color w:val="666666"/>
          <w:sz w:val="20"/>
          <w:szCs w:val="20"/>
        </w:rPr>
        <w:drawing>
          <wp:inline distT="0" distB="0" distL="0" distR="0">
            <wp:extent cx="3904615" cy="2928620"/>
            <wp:effectExtent l="0" t="0" r="635" b="5080"/>
            <wp:docPr id="1" name="Рисунок 1" descr="https://www.azernews.az/media/pictures/gm_uzbekistan_170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zernews.az/media/pictures/gm_uzbekistan_1705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t>By Kamila Aliyeva</w:t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t>GM Uzbekistan, the former UzDaewooAuto, increased the production of passenger cars by 58.1 percent up to 135,470 units in 2017.</w:t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t>The production of cars in Uzbekistan rose from 85,670 units in 2016 up to 135,470 in 2017, according to the State Statistics Committee of Uzbekistan.</w:t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t>In particular, GM Uzbekistan increased production of Nexia cars by 7.4 percent to 34,540 units, Damas cars - to 22,490 units, as well as Spark cars - by 26.1 percent to 22,360 units in 2017.</w:t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t>Last year, the production volume of Gentra cars amounted to 19,160 (showing an increase by 2 times), Cobalt – 18,010 units (4.6 times), Matiz – 13,000 units (4.4 times), Captiva – 4,540 units (2.1 times), Malibu - 963 units (4.6 times) and Orlando – 388 units (15.5 percent more).</w:t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t>GM Uzbekistan, formerly known as UzDaewooAuto, was created in 1996 on a parity basis by Uzbekistan and South Korean Daewoo Motors.</w:t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t>In 2005, Uzbekistan acquired Daewoo's shares in UzDaewooAuto. In 2007, Uzavtoprom (Uzbek Association of Automotive Industry Enterprises) and the U.S.-based General Motors signed an agreement to establish the GM Uzbekistan with an authorized capital of $266.7 million.</w:t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lastRenderedPageBreak/>
        <w:t>General Motors owns 25 percent shares in the GM Uzbekistan plus one share with a possibility of increasing it to 40 percent. At the moment, 75 percent of the shares belong to the UzAvtosanoat.</w:t>
      </w:r>
    </w:p>
    <w:p w:rsidR="005D52A4" w:rsidRPr="005D52A4" w:rsidRDefault="005D52A4" w:rsidP="005D52A4">
      <w:pPr>
        <w:shd w:val="clear" w:color="auto" w:fill="FCFCFC"/>
        <w:spacing w:after="285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r w:rsidRPr="005D52A4">
        <w:rPr>
          <w:rFonts w:ascii="inherit" w:eastAsia="Times New Roman" w:hAnsi="inherit" w:cs="Helvetica"/>
          <w:color w:val="000000"/>
          <w:sz w:val="24"/>
          <w:szCs w:val="24"/>
        </w:rPr>
        <w:t>Currently, 10 Chevrolet and Ravon car models are being produced at three production sites of the company.</w:t>
      </w:r>
    </w:p>
    <w:p w:rsidR="001D6EAF" w:rsidRDefault="001D6EAF">
      <w:bookmarkStart w:id="0" w:name="_GoBack"/>
      <w:bookmarkEnd w:id="0"/>
    </w:p>
    <w:sectPr w:rsidR="001D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4D"/>
    <w:rsid w:val="001D6EAF"/>
    <w:rsid w:val="005D52A4"/>
    <w:rsid w:val="0098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17695-7780-40E1-9CD1-24D74BCF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2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D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4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37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5626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2018-03-07T11:31:00Z</dcterms:created>
  <dcterms:modified xsi:type="dcterms:W3CDTF">2018-03-07T11:31:00Z</dcterms:modified>
</cp:coreProperties>
</file>