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828</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Melakukan filter data Unit Bisnis</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Mereset filter Unit Bisnis</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Mengubah data Unit Bisnis</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14.9</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14.10</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14.11</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Melakukan filter data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Mereset filter data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Menambahkan data Produk tanpa mengisi field mandatory</w:t>
            </w:r>
          </w:p>
        </w:tc>
        <w:tc>
          <w:tcPr>
            <w:tcW w:w="2551" w:type="dxa"/>
            <w:tcBorders>
              <w:bottom w:val="single" w:sz="4" w:space="0" w:color="auto"/>
            </w:tcBorders>
            <w:vAlign w:val="center"/>
          </w:tcPr>
          <w:p>
            <w:pPr>
              <w:pStyle w:val="TableParagraph"/>
              <w:jc w:val="center"/>
            </w:pPr>
            <w:r>
              <w:t>Klik button Tambah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15.9</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15.10</w:t>
            </w:r>
          </w:p>
        </w:tc>
        <w:tc>
          <w:tcPr>
            <w:tcW w:w="2127" w:type="dxa"/>
            <w:tcBorders>
              <w:bottom w:val="single" w:sz="4" w:space="0" w:color="auto"/>
            </w:tcBorders>
            <w:vAlign w:val="center"/>
          </w:tcPr>
          <w:p>
            <w:pPr>
              <w:pStyle w:val="TableParagraph"/>
              <w:jc w:val="center"/>
            </w:pPr>
            <w:r>
              <w:t>Menghapus data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Produk.</w:t>
            </w:r>
          </w:p>
        </w:tc>
        <w:tc>
          <w:tcPr>
            <w:tcW w:w="2833" w:type="dxa"/>
            <w:vAlign w:val="center"/>
          </w:tcPr>
          <w:p>
            <w:pPr>
              <w:pStyle w:val="TableParagraph"/>
              <w:jc w:val="center"/>
            </w:pPr>
            <w:r>
              <w:t>Berhasil menghapus data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15.11</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15.12</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