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4FC" w:rsidRDefault="00105E34">
      <w:pPr>
        <w:jc w:val="center"/>
        <w:rPr>
          <w:sz w:val="32"/>
          <w:szCs w:val="32"/>
        </w:rPr>
      </w:pPr>
      <w:r>
        <w:rPr>
          <w:sz w:val="32"/>
          <w:szCs w:val="32"/>
        </w:rPr>
        <w:t xml:space="preserve">Proposal Penelitian : </w:t>
      </w:r>
    </w:p>
    <w:p w:rsidR="003F24FC" w:rsidRDefault="00105E34">
      <w:pPr>
        <w:jc w:val="center"/>
        <w:rPr>
          <w:sz w:val="32"/>
          <w:szCs w:val="32"/>
        </w:rPr>
      </w:pPr>
      <w:r>
        <w:rPr>
          <w:sz w:val="32"/>
          <w:szCs w:val="32"/>
        </w:rPr>
        <w:t xml:space="preserve">Deteksi Dini Penyakit Ginjal Kronis menggunakan </w:t>
      </w:r>
      <w:r>
        <w:rPr>
          <w:i/>
          <w:iCs/>
          <w:sz w:val="32"/>
          <w:szCs w:val="32"/>
        </w:rPr>
        <w:t xml:space="preserve">Extreme Learning Machine </w:t>
      </w:r>
      <w:r>
        <w:rPr>
          <w:sz w:val="32"/>
          <w:szCs w:val="32"/>
        </w:rPr>
        <w:t xml:space="preserve">berbasis </w:t>
      </w:r>
      <w:r>
        <w:rPr>
          <w:i/>
          <w:iCs/>
          <w:sz w:val="32"/>
          <w:szCs w:val="32"/>
        </w:rPr>
        <w:t>Neural Network</w:t>
      </w:r>
    </w:p>
    <w:p w:rsidR="003F24FC" w:rsidRDefault="003F24FC">
      <w:pPr>
        <w:jc w:val="center"/>
        <w:rPr>
          <w:i/>
          <w:iCs/>
        </w:rPr>
      </w:pPr>
    </w:p>
    <w:p w:rsidR="003F24FC" w:rsidRDefault="003F24FC">
      <w:pPr>
        <w:jc w:val="center"/>
        <w:rPr>
          <w:i/>
          <w:iCs/>
        </w:rPr>
      </w:pPr>
    </w:p>
    <w:p w:rsidR="003F24FC" w:rsidRDefault="00105E34">
      <w:pPr>
        <w:jc w:val="center"/>
      </w:pPr>
      <w:r>
        <w:t>Moh. Faturrahman</w:t>
      </w:r>
    </w:p>
    <w:p w:rsidR="003F24FC" w:rsidRDefault="00105E34">
      <w:pPr>
        <w:jc w:val="center"/>
      </w:pPr>
      <w:r>
        <w:t>NPM : 1506706276</w:t>
      </w:r>
    </w:p>
    <w:p w:rsidR="003F24FC" w:rsidRDefault="00105E34">
      <w:pPr>
        <w:jc w:val="center"/>
      </w:pPr>
      <w:r>
        <w:t>Fakultas Ilmu Komputer, Universitas Indonesia.</w:t>
      </w:r>
    </w:p>
    <w:p w:rsidR="003F24FC" w:rsidRDefault="00A406B1">
      <w:pPr>
        <w:jc w:val="center"/>
        <w:rPr>
          <w:rStyle w:val="InternetLink"/>
        </w:rPr>
      </w:pPr>
      <w:hyperlink r:id="rId6">
        <w:r w:rsidR="00105E34">
          <w:rPr>
            <w:rStyle w:val="InternetLink"/>
          </w:rPr>
          <w:t>moh.faturrahman@ui.ac.id</w:t>
        </w:r>
      </w:hyperlink>
    </w:p>
    <w:p w:rsidR="00F4533B" w:rsidRDefault="00F4533B">
      <w:pPr>
        <w:jc w:val="center"/>
      </w:pPr>
    </w:p>
    <w:p w:rsidR="003F24FC" w:rsidRDefault="003F24FC">
      <w:pPr>
        <w:jc w:val="center"/>
      </w:pPr>
    </w:p>
    <w:p w:rsidR="003F24FC" w:rsidRDefault="003F24FC">
      <w:pPr>
        <w:sectPr w:rsidR="003F24FC">
          <w:pgSz w:w="11906" w:h="16838"/>
          <w:pgMar w:top="1134" w:right="1134" w:bottom="1134" w:left="1134" w:header="0" w:footer="0" w:gutter="0"/>
          <w:cols w:space="720"/>
          <w:formProt w:val="0"/>
          <w:docGrid w:linePitch="312" w:charSpace="-6145"/>
        </w:sectPr>
      </w:pPr>
    </w:p>
    <w:p w:rsidR="003F24FC" w:rsidRPr="00C941CC" w:rsidRDefault="00105E34">
      <w:pPr>
        <w:rPr>
          <w:b/>
        </w:rPr>
      </w:pPr>
      <w:r w:rsidRPr="00C941CC">
        <w:rPr>
          <w:b/>
        </w:rPr>
        <w:lastRenderedPageBreak/>
        <w:t>Abstrak</w:t>
      </w:r>
    </w:p>
    <w:p w:rsidR="00691024" w:rsidRDefault="00691024"/>
    <w:p w:rsidR="00691024" w:rsidRPr="007224BC" w:rsidRDefault="00DD4ADC" w:rsidP="00850D30">
      <w:pPr>
        <w:ind w:firstLine="720"/>
        <w:jc w:val="both"/>
        <w:rPr>
          <w:i/>
        </w:rPr>
      </w:pPr>
      <w:r>
        <w:rPr>
          <w:i/>
        </w:rPr>
        <w:t>Prevalensi penyakit Ginjal</w:t>
      </w:r>
      <w:r w:rsidR="00C941CC" w:rsidRPr="007224BC">
        <w:rPr>
          <w:i/>
        </w:rPr>
        <w:t xml:space="preserve"> Kronis sebesar 0.2 % terjadi di Indonesia dan cenderung terjadi pada masyarakat pedesaan, tidak bersekolah, pekerja swasta, dan petani. Penyakit Ginjal Kronis</w:t>
      </w:r>
      <w:r w:rsidR="00F110D3">
        <w:rPr>
          <w:i/>
        </w:rPr>
        <w:t xml:space="preserve"> dapat</w:t>
      </w:r>
      <w:r w:rsidR="00C941CC" w:rsidRPr="007224BC">
        <w:rPr>
          <w:i/>
        </w:rPr>
        <w:t xml:space="preserve"> meningkatkan resiko terjadinya  komplikasi terhadap penyakit lainnya seperti penyakit jantung, hipertensi, anemia, kematian, dan proses menuju pada stadium akhir</w:t>
      </w:r>
      <w:r w:rsidR="00F110D3">
        <w:rPr>
          <w:i/>
        </w:rPr>
        <w:t>. Deteksi d</w:t>
      </w:r>
      <w:r w:rsidR="007224BC" w:rsidRPr="007224BC">
        <w:rPr>
          <w:i/>
        </w:rPr>
        <w:t xml:space="preserve">ini </w:t>
      </w:r>
      <w:r w:rsidR="00F110D3">
        <w:rPr>
          <w:i/>
        </w:rPr>
        <w:t>pada penyakit ini</w:t>
      </w:r>
      <w:r w:rsidR="007224BC" w:rsidRPr="007224BC">
        <w:rPr>
          <w:i/>
        </w:rPr>
        <w:t xml:space="preserve"> untuk  menunda  proses penurunan fungsi ginjal, mencegah atau mengatur komplikasi. Penggunaan teknik Pembelajaran Mesin Extr</w:t>
      </w:r>
      <w:r w:rsidR="00F110D3">
        <w:rPr>
          <w:i/>
        </w:rPr>
        <w:t>eme Learning Machine</w:t>
      </w:r>
      <w:r w:rsidR="00255E18">
        <w:rPr>
          <w:i/>
        </w:rPr>
        <w:t xml:space="preserve"> (ELM)</w:t>
      </w:r>
      <w:r w:rsidR="00F110D3">
        <w:rPr>
          <w:i/>
        </w:rPr>
        <w:t xml:space="preserve"> berpotensi</w:t>
      </w:r>
      <w:r w:rsidR="007224BC" w:rsidRPr="007224BC">
        <w:rPr>
          <w:i/>
        </w:rPr>
        <w:t xml:space="preserve"> melakukan deteksi dini penyakit Ginjal Kronis secara cepat dan efisien untuk mendukung tujuan diatas. Keunggulan dari teknik ini adalah memiliki proses pembelajaran yang sangat cepat, tidak memiliki banyak parameter yang harus diinisialisasi, tidak terjebak pada local minima, dapat menggunakan non-differentiabale activation functi</w:t>
      </w:r>
      <w:r w:rsidR="00F110D3">
        <w:rPr>
          <w:i/>
        </w:rPr>
        <w:t>on. Tujuan dari penelitian ini</w:t>
      </w:r>
      <w:r w:rsidR="007224BC" w:rsidRPr="007224BC">
        <w:rPr>
          <w:i/>
        </w:rPr>
        <w:t xml:space="preserve"> mengukur peforma</w:t>
      </w:r>
      <w:r w:rsidR="00850D30">
        <w:rPr>
          <w:i/>
        </w:rPr>
        <w:t xml:space="preserve"> Accuracy, Sensitivity, Specificity dan menganalisa</w:t>
      </w:r>
      <w:r w:rsidR="007224BC" w:rsidRPr="007224BC">
        <w:rPr>
          <w:i/>
        </w:rPr>
        <w:t xml:space="preserve"> </w:t>
      </w:r>
      <w:r w:rsidR="00850D30">
        <w:rPr>
          <w:i/>
        </w:rPr>
        <w:t xml:space="preserve">Algoritma </w:t>
      </w:r>
      <w:r w:rsidR="007224BC" w:rsidRPr="007224BC">
        <w:rPr>
          <w:i/>
          <w:iCs/>
        </w:rPr>
        <w:t>Extreme Learning Machine</w:t>
      </w:r>
      <w:r w:rsidR="007224BC" w:rsidRPr="007224BC">
        <w:rPr>
          <w:i/>
        </w:rPr>
        <w:t xml:space="preserve"> dalam mendeteksi penyakit Ginjal Kronis.</w:t>
      </w:r>
    </w:p>
    <w:p w:rsidR="00691024" w:rsidRDefault="00691024"/>
    <w:p w:rsidR="00691024" w:rsidRPr="002154ED" w:rsidRDefault="007224BC">
      <w:pPr>
        <w:rPr>
          <w:b/>
          <w:i/>
        </w:rPr>
      </w:pPr>
      <w:r w:rsidRPr="002154ED">
        <w:rPr>
          <w:b/>
          <w:i/>
        </w:rPr>
        <w:t>Kata Kunci : Penyakit Ginjal</w:t>
      </w:r>
      <w:r w:rsidR="00DD4ADC">
        <w:rPr>
          <w:b/>
          <w:i/>
        </w:rPr>
        <w:t xml:space="preserve"> Kronis</w:t>
      </w:r>
      <w:r w:rsidRPr="002154ED">
        <w:rPr>
          <w:b/>
          <w:i/>
        </w:rPr>
        <w:t>, Pembelajaran Mesin, Extreme Learning Machine</w:t>
      </w:r>
    </w:p>
    <w:p w:rsidR="003F24FC" w:rsidRDefault="003F24FC"/>
    <w:p w:rsidR="003F24FC" w:rsidRDefault="00105E34">
      <w:pPr>
        <w:numPr>
          <w:ilvl w:val="0"/>
          <w:numId w:val="2"/>
        </w:numPr>
        <w:tabs>
          <w:tab w:val="left" w:pos="-75"/>
        </w:tabs>
        <w:ind w:left="340" w:hanging="340"/>
      </w:pPr>
      <w:r>
        <w:t>PENDAHULUAN</w:t>
      </w:r>
    </w:p>
    <w:p w:rsidR="003F24FC" w:rsidRDefault="003F24FC">
      <w:pPr>
        <w:ind w:hanging="737"/>
      </w:pPr>
    </w:p>
    <w:p w:rsidR="003F24FC" w:rsidRDefault="00105E34" w:rsidP="002154ED">
      <w:pPr>
        <w:ind w:firstLine="720"/>
        <w:jc w:val="both"/>
      </w:pPr>
      <w:r>
        <w:t>Penyakit Ginjal Kronis didefinisikan sebagai adanya tanda-tanda kerusakan pada ginjal ( abnomarlitas dalam darah, urin, atau pada tes gambar) lebih dari 3 bul</w:t>
      </w:r>
      <w:bookmarkStart w:id="0" w:name="__UnoMark__27_1547488500"/>
      <w:bookmarkEnd w:id="0"/>
      <w:r>
        <w:t xml:space="preserve">an atau menurunnya </w:t>
      </w:r>
      <w:r>
        <w:rPr>
          <w:i/>
          <w:iCs/>
        </w:rPr>
        <w:t>Glomerular Filtration Rate &lt; 60 mL/min/</w:t>
      </w:r>
      <w:r>
        <w:t>1.73 m</w:t>
      </w:r>
      <w:r>
        <w:rPr>
          <w:vertAlign w:val="superscript"/>
        </w:rPr>
        <w:t>2</w:t>
      </w:r>
      <w:r w:rsidR="00A406B1">
        <w:fldChar w:fldCharType="begin" w:fldLock="1"/>
      </w:r>
      <w:r w:rsidR="00A406B1">
        <w:instrText>ADDIN CSL_CITATION { "citationItems" : [ { "id" : "ITEM-1", "itemData" : { "URL" : "https://remote-lib.ui.ac.id:2194/#!/content/medical_topic/21-s2.0-1014826", "accessed" : { "date-parts" : [ [ "2016", "3", "25" ] ] }, "id" : "ITEM-1", "issued" : { "date-parts" : [ [ "0" ] ] }, "note" : "Chronic Kidney Disease, Revised: May 5, 2010\nCopyright Elseview BV. All right reserved", "title" : "Chronic kidney disease - ClinicalKey", "type" : "webpage" }, "uris" : [ "http://www.mendeley.com/documents/?uuid=5ea31bb4-310b-427b-99e2-9f082dd43af1" ] } ], "mendeley" : { "formattedCitation" : "[1]", "plainTextFormattedCitation" : "[1]", "previouslyFormattedCitation" : "[1]" }, "properties" : { "noteIndex" : 0 }, "schema" : "https://github.com/citation-style-language/schema/raw/master/csl-citation.json" }</w:instrText>
      </w:r>
      <w:r w:rsidR="00A406B1">
        <w:fldChar w:fldCharType="separate"/>
      </w:r>
      <w:r w:rsidR="00A406B1" w:rsidRPr="00A406B1">
        <w:rPr>
          <w:noProof/>
        </w:rPr>
        <w:t>[1]</w:t>
      </w:r>
      <w:r w:rsidR="00A406B1">
        <w:fldChar w:fldCharType="end"/>
      </w:r>
      <w:r>
        <w:t xml:space="preserve">⁠. Prevalensi penyakit </w:t>
      </w:r>
      <w:r w:rsidR="00B76AD5">
        <w:t xml:space="preserve"> </w:t>
      </w:r>
      <w:r>
        <w:t>Ginjal Kronis sebesar 0.2 % terjadi di Indonesia dan cenderung terjadi pada masyarakat pedesaan, tidak berseko</w:t>
      </w:r>
      <w:r w:rsidR="00A406B1">
        <w:t xml:space="preserve">lah, pekerja swasta, dan petani </w:t>
      </w:r>
      <w:r w:rsidR="00A406B1">
        <w:fldChar w:fldCharType="begin" w:fldLock="1"/>
      </w:r>
      <w:r w:rsidR="00A406B1">
        <w:instrText>ADDIN CSL_CITATION { "citationItems" : [ { "id" : "ITEM-1", "itemData" : { "author" : [ { "dropping-particle" : "", "family" : "Ministry of Health", "given" : "", "non-dropping-particle" : "", "parse-names" : false, "suffix" : "" } ], "id" : "ITEM-1", "issued" : { "date-parts" : [ [ "2013" ] ] }, "page" : "303", "title" : "Riset Kesehatan Dasar (Basic Health Research)", "type" : "article-journal" }, "uris" : [ "http://www.mendeley.com/documents/?uuid=3fc23c76-023e-4272-affe-0e36517d67e8" ] } ], "mendeley" : { "formattedCitation" : "[2]", "plainTextFormattedCitation" : "[2]", "previouslyFormattedCitation" : "[2]" }, "properties" : { "noteIndex" : 0 }, "schema" : "https://github.com/citation-style-language/schema/raw/master/csl-citation.json" }</w:instrText>
      </w:r>
      <w:r w:rsidR="00A406B1">
        <w:fldChar w:fldCharType="separate"/>
      </w:r>
      <w:r w:rsidR="00A406B1" w:rsidRPr="00A406B1">
        <w:rPr>
          <w:noProof/>
        </w:rPr>
        <w:t>[2]</w:t>
      </w:r>
      <w:r w:rsidR="00A406B1">
        <w:fldChar w:fldCharType="end"/>
      </w:r>
      <w:r w:rsidR="00B76AD5">
        <w:t>. Penyakit</w:t>
      </w:r>
      <w:r>
        <w:t xml:space="preserve"> Ginjal </w:t>
      </w:r>
      <w:r>
        <w:lastRenderedPageBreak/>
        <w:t>Kroni</w:t>
      </w:r>
      <w:r w:rsidR="00D878A2">
        <w:t>s meningkatkan resiko</w:t>
      </w:r>
      <w:r>
        <w:t xml:space="preserve"> komplikasi terhadap penyakit lainnya seperti penyakit jantung, hipertensi, anemia, kematian, dan p</w:t>
      </w:r>
      <w:r w:rsidR="00A406B1">
        <w:t xml:space="preserve">roses menuju pada stadium akhir </w:t>
      </w:r>
      <w:r w:rsidR="00A406B1">
        <w:fldChar w:fldCharType="begin" w:fldLock="1"/>
      </w:r>
      <w:r w:rsidR="00A406B1">
        <w:instrText>ADDIN CSL_CITATION { "citationItems" : [ { "id" : "ITEM-1", "itemData" : { "DOI" : "10.1016/j.amjmed.2015.08.025", "ISBN" : "1555-7162 (Electronic)\r0002-9343 (Linking)", "ISSN" : "1555-7162", "PMID" : "26391748", "abstract" : "A panel of internists and nephrologists developed this practical approach for the Kidney Disease Outcomes Quality Initiative (KDOQI) to guide assessment and care of chronic kidney disease by primary care clinicians. Chronic kidney disease is defined as a glomerular filtration rate (GFR) &lt; 60 ml/min/1.73m(2) and/or markers of kidney damage for at least three months. In clinical practice, the most common tests for chronic kidney disease include glomerular filtration rate estimated from the serum creatinine concentration (eGFR) and albuminuria from the urinary albumin-creatinine ratio (ACR). Assessment of estimated glomerular filtration rate and albuminuria should be performed for persons with diabetes and/or hypertension but is not recommended for the general population. Management of chronic kidney disease includes reducing the patient's risk of chronic kidney disease progression and risk of associated complications such as acute kidney injury and cardiovascular disease, anemia, metabolic acidosis, as well as mineral and bone disorder. Prevention of chronic kidney disease progression requires blood pressure &lt; 140/90 mm Hg, use of ACE inhibitors (ACE-1) or angiotensin receptor blockers (ARB) for patients with albuminuria and hypertension, hemoglobin A1c&lt; 7% for patients with diabetes, and correction of chronic kidney disease-associated metabolic acidosis. To reduce patient safety hazards from medications, the level of estimated glomerular filtration rate should be considered when prescribing and nephrotoxins should be avoided such as nonsteroidal anti-inflammatory drugs (NSAIDs). The main reasons to refer to nephrology specialists are estimated glomerular filtration rate &lt; 30 ml/min/1.73m(2), severe albuminuria, and acute kidney injury. The ultimate goal of chronic kidney disease management is to prevent disease progression, minimize complications, and promote quality of life.", "author" : [ { "dropping-particle" : "", "family" : "Vassalotti", "given" : "Joseph A", "non-dropping-particle" : "", "parse-names" : false, "suffix" : "" }, { "dropping-particle" : "", "family" : "Centor", "given" : "Robert", "non-dropping-particle" : "", "parse-names" : false, "suffix" : "" }, { "dropping-particle" : "", "family" : "Turner", "given" : "Barbara J", "non-dropping-particle" : "", "parse-names" : false, "suffix" : "" }, { "dropping-particle" : "", "family" : "Greer", "given" : "Raquel C", "non-dropping-particle" : "", "parse-names" : false, "suffix" : "" }, { "dropping-particle" : "", "family" : "Choi", "given" : "Michael", "non-dropping-particle" : "", "parse-names" : false, "suffix" : "" }, { "dropping-particle" : "", "family" : "Sequist", "given" : "Thomas D", "non-dropping-particle" : "", "parse-names" : false, "suffix" : "" } ], "container-title" : "The American journal of medicine", "id" : "ITEM-1", "issue" : "2", "issued" : { "date-parts" : [ [ "2015" ] ] }, "page" : "153-162.e7", "publisher" : "Elsevier Inc", "title" : "A Practical Approach to Detection and Management of Chronic Kidney Disease for the Primary Care Clinician.", "type" : "article-journal", "volume" : "129" }, "uris" : [ "http://www.mendeley.com/documents/?uuid=fd34036e-ee0f-4495-b8c7-566f0762817a" ] } ], "mendeley" : { "formattedCitation" : "[3]", "plainTextFormattedCitation" : "[3]", "previouslyFormattedCitation" : "[3]" }, "properties" : { "noteIndex" : 0 }, "schema" : "https://github.com/citation-style-language/schema/raw/master/csl-citation.json" }</w:instrText>
      </w:r>
      <w:r w:rsidR="00A406B1">
        <w:fldChar w:fldCharType="separate"/>
      </w:r>
      <w:r w:rsidR="00A406B1" w:rsidRPr="00A406B1">
        <w:rPr>
          <w:noProof/>
        </w:rPr>
        <w:t>[3]</w:t>
      </w:r>
      <w:r w:rsidR="00A406B1">
        <w:fldChar w:fldCharType="end"/>
      </w:r>
      <w:r>
        <w:t xml:space="preserve">.  Deteksi Dini penyakit Ginjal dapat dilakukan </w:t>
      </w:r>
      <w:r w:rsidR="00D878A2">
        <w:t xml:space="preserve">pemeriksaan Laboratorium dengan </w:t>
      </w:r>
      <w:r>
        <w:t xml:space="preserve">estimasi nilai Glomerular Filtration Rate dan nilai Albuminnuria, serta menggunakan beberapa tes pendukung seperti Ultra Sound/CT Scan pada saluran kemih, atau tes serologic  jika penderita punya riwayat diabetes atau hipertensi. </w:t>
      </w:r>
      <w:r w:rsidR="00A406B1">
        <w:t>Deteksi Dini</w:t>
      </w:r>
      <w:r>
        <w:t xml:space="preserve"> bertujuan untuk  menunda  proses penurunan fungsi ginjal, mencegah atau mengatur komplikasi. </w:t>
      </w:r>
    </w:p>
    <w:p w:rsidR="003F24FC" w:rsidRDefault="003F24FC" w:rsidP="002154ED">
      <w:pPr>
        <w:ind w:firstLine="720"/>
        <w:jc w:val="both"/>
      </w:pPr>
    </w:p>
    <w:p w:rsidR="003F24FC" w:rsidRDefault="00105E34" w:rsidP="002154ED">
      <w:pPr>
        <w:ind w:firstLine="720"/>
        <w:jc w:val="both"/>
      </w:pPr>
      <w:r>
        <w:t xml:space="preserve">Pemeriksaan laboratorium memiliki kelemahan seperti biaya yang mahal dan proses yang berulang-ulang jika hasil yang didapat perlu dikomfirmasi. Penggunaan teknik Pembelajaran Mesin berpotensi  melakukan deteksi dini penyakit Ginjal Kronis untuk mendukung tujuan diatas. </w:t>
      </w:r>
    </w:p>
    <w:p w:rsidR="003F24FC" w:rsidRDefault="003F24FC" w:rsidP="002154ED">
      <w:pPr>
        <w:ind w:firstLine="720"/>
        <w:jc w:val="both"/>
      </w:pPr>
    </w:p>
    <w:p w:rsidR="003F24FC" w:rsidRDefault="00105E34" w:rsidP="002154ED">
      <w:pPr>
        <w:tabs>
          <w:tab w:val="left" w:pos="709"/>
          <w:tab w:val="left" w:pos="5040"/>
        </w:tabs>
        <w:ind w:firstLine="57"/>
        <w:jc w:val="both"/>
      </w:pPr>
      <w:r>
        <w:tab/>
        <w:t xml:space="preserve">Pemanfaatan teknik Pembelajaran Mesin dalam bidang medis telah banyak dilakukan untuk membantu petugas medis dalam mengambil keputusan, memilih perawatan yang sesuai dengan pasien, membantu merancang pengobatan.  Guang Jing et al, menggunakan </w:t>
      </w:r>
      <w:r w:rsidR="00255E18">
        <w:t xml:space="preserve">ELM </w:t>
      </w:r>
      <w:r>
        <w:t>untuk memprediksi mortality rate dari pasien</w:t>
      </w:r>
      <w:r w:rsidR="00B32BAA">
        <w:t xml:space="preserve"> kanker kandung kemih</w:t>
      </w:r>
      <w:r>
        <w:t xml:space="preserve"> yang telah dilakukan </w:t>
      </w:r>
      <w:r w:rsidR="00B32BAA">
        <w:rPr>
          <w:i/>
          <w:iCs/>
        </w:rPr>
        <w:t>Radical Cystectomy</w:t>
      </w:r>
      <w:r w:rsidR="00B32BAA">
        <w:rPr>
          <w:iCs/>
        </w:rPr>
        <w:t xml:space="preserve"> </w:t>
      </w:r>
      <w:r w:rsidR="00B32BAA" w:rsidRPr="00B32BAA">
        <w:rPr>
          <w:iCs/>
        </w:rPr>
        <w:t>(</w:t>
      </w:r>
      <w:r w:rsidR="00B32BAA">
        <w:rPr>
          <w:iCs/>
        </w:rPr>
        <w:t>Operasi pengangkatan saluran kandung kemih</w:t>
      </w:r>
      <w:r w:rsidR="00B32BAA" w:rsidRPr="00B32BAA">
        <w:rPr>
          <w:iCs/>
        </w:rPr>
        <w:t>)</w:t>
      </w:r>
      <w:r w:rsidR="00B32BAA">
        <w:rPr>
          <w:iCs/>
        </w:rPr>
        <w:t xml:space="preserve"> </w:t>
      </w:r>
      <w:r>
        <w:t>dengan akurasi rata-rata 80%, teknik ini menunjukan performa yang lebih baik diband</w:t>
      </w:r>
      <w:r w:rsidR="00A406B1">
        <w:t xml:space="preserve">ingkan dengan metode statistik </w:t>
      </w:r>
      <w:r w:rsidR="00A406B1">
        <w:fldChar w:fldCharType="begin" w:fldLock="1"/>
      </w:r>
      <w:r w:rsidR="006432E6">
        <w:instrText>ADDIN CSL_CITATION { "citationItems" : [ { "id" : "ITEM-1", "itemData" : { "DOI" : "http://dx.doi.org/10.1016/j.compbiomed.2015.05.015", "ISSN" : "0010-4825", "PMID" : "26073099", "abstract" : "Abstract Bladder cancer is a common cancer in genitourinary malignancy. For muscle invasive bladder cancer, surgical removal of the bladder, i.e. radical cystectomy, is in general the definitive treatment which, unfortunately, carries significant morbidities and mortalities. Accurate prediction of the mortality of radical cystectomy is therefore needed. Statistical methods have conventionally been used for this purpose, despite the complex interactions of high-dimensional medical data. Machine learning has emerged as a promising technique for handling high-dimensional data, with increasing application in clinical decision support, e.g. cancer prediction and prognosis. Its ability to reveal the hidden nonlinear interactions and interpretable rules between dependent and independent variables is favorable for constructing models of effective generalization performance. In this paper, seven machine learning methods are utilized to predict the 5-year mortality of radical cystectomy, including back-propagation neural network (BPN), radial basis function (RBFN), extreme learning machine (ELM), regularized {ELM} (RELM), support vector machine (SVM), naive Bayes (NB) classifier and k-nearest neighbour (KNN), on a clinicopathological dataset of 117 patients of the urology unit of a hospital in Hong Kong. The experimental results indicate that {RELM} achieved the highest average prediction accuracy of 0.8 at a fast learning speed. The research findings demonstrate the potential of applying machine learning techniques to support clinical decision making. ", "author" : [ { "dropping-particle" : "", "family" : "Wang", "given" : "Guanjin", "non-dropping-particle" : "", "parse-names" : false, "suffix" : "" }, { "dropping-particle" : "", "family" : "Lam", "given" : "Kin-Man", "non-dropping-particle" : "", "parse-names" : false, "suffix" : "" }, { "dropping-particle" : "", "family" : "Deng", "given" : "Zhaohong", "non-dropping-particle" : "", "parse-names" : false, "suffix" : "" }, { "dropping-particle" : "", "family" : "Choi", "given" : "Kup-Sze", "non-dropping-particle" : "", "parse-names" : false, "suffix" : "" } ], "container-title" : "Computers in Biology and Medicine", "id" : "ITEM-1", "issued" : { "date-parts" : [ [ "2015" ] ] }, "page" : "124-132", "publisher" : "Elsevier", "title" : "Prediction of mortality after radical cystectomy for bladder cancer by machine learning techniques", "type" : "article-journal", "volume" : "63" }, "uris" : [ "http://www.mendeley.com/documents/?uuid=f100e22a-1d02-4f4d-b721-1738263c80a0" ] } ], "mendeley" : { "formattedCitation" : "[4]", "plainTextFormattedCitation" : "[4]", "previouslyFormattedCitation" : "[4]" }, "properties" : { "noteIndex" : 0 }, "schema" : "https://github.com/citation-style-language/schema/raw/master/csl-citation.json" }</w:instrText>
      </w:r>
      <w:r w:rsidR="00A406B1">
        <w:fldChar w:fldCharType="separate"/>
      </w:r>
      <w:r w:rsidR="00A406B1" w:rsidRPr="00A406B1">
        <w:rPr>
          <w:noProof/>
        </w:rPr>
        <w:t>[4]</w:t>
      </w:r>
      <w:r w:rsidR="00A406B1">
        <w:fldChar w:fldCharType="end"/>
      </w:r>
      <w:r>
        <w:t xml:space="preserve">.  Penelitian serupa juga dilakukan oleh Vukicevic et al, dengan menggunakan </w:t>
      </w:r>
      <w:r w:rsidR="005E4F2B">
        <w:t xml:space="preserve"> Neural Network dan </w:t>
      </w:r>
      <w:r>
        <w:t>dataset yang berbeda, hasil yang dicapai</w:t>
      </w:r>
      <w:r w:rsidR="00A406B1">
        <w:t xml:space="preserve"> memiliki performa akuras</w:t>
      </w:r>
      <w:r>
        <w:t xml:space="preserve"> 92.5%</w:t>
      </w:r>
      <w:r w:rsidR="00A406B1">
        <w:t xml:space="preserve"> </w:t>
      </w:r>
      <w:r w:rsidR="00A406B1">
        <w:fldChar w:fldCharType="begin" w:fldLock="1"/>
      </w:r>
      <w:r w:rsidR="006432E6">
        <w:instrText>ADDIN CSL_CITATION { "citationItems" : [ { "id" : "ITEM-1", "itemData" : { "DOI" : "10.1016/j.eswa.2014.07.006", "ISSN" : "09574174", "abstract" : "Development of reliable medical decision support systems has been the subject of many studies among which Artificial Neural Networks (ANNs) gained increasing popularity and gave promising results. However, wider application of ANNs in clinical practice remains limited due to the lack of a standard and intuitive procedure for their configuration and evaluation which is traditionally a slow process depending on human experts. The principal contribution of this study is a novel procedure for obtaining ANN predictive models with high performances. In order to reach those considerations with minimal user effort, optimal configuration of ANN was performed automatically by Genetic Algorithms (GA). The only two user dependent tasks were selecting data (input and output variables) and evaluation of ANN threshold probability with respect to the Regret Theory (RT). The goal of the GA optimization was reaching the best prognostic performances relevant for clinicians: correctness, discrimination and calibration. After optimally configuring ANNs with respect to these criteria, the clinical usefulness was evaluated by the RT Decision Curve Analysis. The method is initially proposed for the prediction of advanced bladder cancer (BC) in patients undergoing radical cystectomy, due to the fact that it is clinically relevant problem with profound influence on health care. Testing on the data of the ten years cohort study, which included 183 evaluable patients, showed that soft max activation functions and good calibration were the most important for obtaining reliable BC predictive models for the given dataset. Extensive analysis and comparison with the solutions commonly used in literature showed that better prognostic performances were achieved while user-dependency was significantly reduced. It is concluded that presented procedure represents a suitable, robust and user-friendly framework with potential to have wide applications and influence in further development of health care decision support systems. \u00a9 2014 Elsevier Ltd. All rights reserved.", "author" : [ { "dropping-particle" : "", "family" : "Vukicevic", "given" : "Arso M.", "non-dropping-particle" : "", "parse-names" : false, "suffix" : "" }, { "dropping-particle" : "", "family" : "Jovicic", "given" : "Gordana R.", "non-dropping-particle" : "", "parse-names" : false, "suffix" : "" }, { "dropping-particle" : "", "family" : "Stojadinovic", "given" : "Miroslav M.", "non-dropping-particle" : "", "parse-names" : false, "suffix" : "" }, { "dropping-particle" : "", "family" : "Prelevic", "given" : "Rade I.", "non-dropping-particle" : "", "parse-names" : false, "suffix" : "" }, { "dropping-particle" : "", "family" : "Filipovic", "given" : "Nenad D.", "non-dropping-particle" : "", "parse-names" : false, "suffix" : "" } ], "container-title" : "Expert Systems with Applications", "id" : "ITEM-1", "issue" : "18", "issued" : { "date-parts" : [ [ "2014" ] ] }, "page" : "8092-8100", "publisher" : "Elsevier Ltd", "title" : "Evolutionary assembled neural networks for making medical decisions with minimal regret: Application for predicting advanced bladder cancer outcome", "type" : "article-journal", "volume" : "41" }, "uris" : [ "http://www.mendeley.com/documents/?uuid=5248f085-b05d-4f13-a4d3-34cd9ff2035d" ] } ], "mendeley" : { "formattedCitation" : "[5]", "plainTextFormattedCitation" : "[5]", "previouslyFormattedCitation" : "[5]" }, "properties" : { "noteIndex" : 0 }, "schema" : "https://github.com/citation-style-language/schema/raw/master/csl-citation.json" }</w:instrText>
      </w:r>
      <w:r w:rsidR="00A406B1">
        <w:fldChar w:fldCharType="separate"/>
      </w:r>
      <w:r w:rsidR="00A406B1" w:rsidRPr="00A406B1">
        <w:rPr>
          <w:noProof/>
        </w:rPr>
        <w:t>[5]</w:t>
      </w:r>
      <w:r w:rsidR="00A406B1">
        <w:fldChar w:fldCharType="end"/>
      </w:r>
      <w:r>
        <w:t xml:space="preserve">. </w:t>
      </w:r>
    </w:p>
    <w:p w:rsidR="003F24FC" w:rsidRDefault="003F24FC">
      <w:pPr>
        <w:tabs>
          <w:tab w:val="left" w:pos="345"/>
          <w:tab w:val="left" w:pos="5145"/>
        </w:tabs>
        <w:ind w:left="57" w:right="-454" w:firstLine="57"/>
        <w:jc w:val="both"/>
      </w:pPr>
    </w:p>
    <w:p w:rsidR="00C55C61" w:rsidRDefault="00B32BAA" w:rsidP="002154ED">
      <w:pPr>
        <w:tabs>
          <w:tab w:val="left" w:pos="851"/>
          <w:tab w:val="left" w:pos="5040"/>
        </w:tabs>
        <w:ind w:left="57" w:firstLine="652"/>
        <w:jc w:val="both"/>
      </w:pPr>
      <w:r>
        <w:t>Khusus pada penyakit Ginjal Kronis</w:t>
      </w:r>
      <w:r w:rsidR="00D209D5">
        <w:t xml:space="preserve">, </w:t>
      </w:r>
      <w:r>
        <w:t xml:space="preserve"> </w:t>
      </w:r>
      <w:r w:rsidR="00D209D5">
        <w:t>p</w:t>
      </w:r>
      <w:r w:rsidR="00105E34">
        <w:t>enggunaan Teknik Machine Learning</w:t>
      </w:r>
      <w:r w:rsidR="00A406B1">
        <w:t xml:space="preserve"> Naive Bayes</w:t>
      </w:r>
      <w:r w:rsidR="00105E34">
        <w:t xml:space="preserve"> dalam mendeteksi penyakit Ginjal Kronis sudah dilakukan oleh Chetty et al, dengan menggunakan algoritma seleksi fitur pada pra-pemrosesan data, proses deteksi mamp</w:t>
      </w:r>
      <w:r w:rsidR="00C55C61">
        <w:t xml:space="preserve">u menghasilkan akurasi </w:t>
      </w:r>
      <w:r>
        <w:t xml:space="preserve"> 99</w:t>
      </w:r>
      <w:r w:rsidR="00105E34">
        <w:t>%</w:t>
      </w:r>
      <w:r>
        <w:fldChar w:fldCharType="begin" w:fldLock="1"/>
      </w:r>
      <w:r w:rsidR="00C55C61">
        <w:instrText>ADDIN CSL_CITATION { "citationItems" : [ { "id" : "ITEM-1", "itemData" : { "ISBN" : "9781467393546", "author" : [ { "dropping-particle" : "", "family" : "Chetty", "given" : "Naganna", "non-dropping-particle" : "", "parse-names" : false, "suffix" : "" } ], "id" : "ITEM-1", "issued" : { "date-parts" : [ [ "2015" ] ] }, "page" : "0-5", "title" : "Role of Attributes Selection in Classification of Chronic Kidney Disease Patients", "type" : "article-journal" }, "uris" : [ "http://www.mendeley.com/documents/?uuid=b62adb97-1945-4adf-967a-92f94cc50174" ] } ], "mendeley" : { "formattedCitation" : "[6]", "plainTextFormattedCitation" : "[6]", "previouslyFormattedCitation" : "[6]" }, "properties" : { "noteIndex" : 0 }, "schema" : "https://github.com/citation-style-language/schema/raw/master/csl-citation.json" }</w:instrText>
      </w:r>
      <w:r>
        <w:fldChar w:fldCharType="separate"/>
      </w:r>
      <w:r w:rsidRPr="00B32BAA">
        <w:rPr>
          <w:noProof/>
        </w:rPr>
        <w:t>[6]</w:t>
      </w:r>
      <w:r>
        <w:fldChar w:fldCharType="end"/>
      </w:r>
      <w:r w:rsidR="00105E34">
        <w:t>.</w:t>
      </w:r>
      <w:r w:rsidR="00D209D5">
        <w:t xml:space="preserve"> </w:t>
      </w:r>
      <w:r w:rsidR="00C55C61">
        <w:t xml:space="preserve">Dengan menggunakan dataset yang sama, </w:t>
      </w:r>
      <w:r w:rsidR="00D209D5">
        <w:t xml:space="preserve">Chen Zewei et al, menggunakan </w:t>
      </w:r>
      <w:r w:rsidR="00D209D5" w:rsidRPr="00D209D5">
        <w:rPr>
          <w:i/>
        </w:rPr>
        <w:t>Fuzzy Classfier</w:t>
      </w:r>
      <w:r w:rsidR="00D209D5">
        <w:t xml:space="preserve"> untuk mendeteksi</w:t>
      </w:r>
      <w:r w:rsidR="00C55C61">
        <w:t xml:space="preserve"> penyakit Ginjal Akut, nilai rata-rata dari akurasi yang didapat mencapat</w:t>
      </w:r>
      <w:r w:rsidR="00D209D5">
        <w:t xml:space="preserve"> </w:t>
      </w:r>
      <w:r w:rsidR="00C55C61">
        <w:t xml:space="preserve"> 98% </w:t>
      </w:r>
      <w:r w:rsidR="00C55C61">
        <w:fldChar w:fldCharType="begin" w:fldLock="1"/>
      </w:r>
      <w:r w:rsidR="00096E5E">
        <w:instrText>ADDIN CSL_CITATION { "citationItems" : [ { "id" : "ITEM-1", "itemData" : { "DOI" : "10.1016/j.chemolab.2016.03.004", "ISSN" : "01697439", "author" : [ { "dropping-particle" : "", "family" : "Chen", "given" : "Zewei", "non-dropping-particle" : "", "parse-names" : false, "suffix" : "" }, { "dropping-particle" : "", "family" : "Zhang", "given" : "Zhuoyong", "non-dropping-particle" : "", "parse-names" : false, "suffix" : "" }, { "dropping-particle" : "", "family" : "Zhu", "given" : "Ruohua", "non-dropping-particle" : "", "parse-names" : false, "suffix" : "" }, { "dropping-particle" : "", "family" : "Xiang", "given" : "Yuhong", "non-dropping-particle" : "", "parse-names" : false, "suffix" : "" }, { "dropping-particle" : "", "family" : "Harrington", "given" : "Peter B.", "non-dropping-particle" : "", "parse-names" : false, "suffix" : "" } ], "container-title" : "Chemometrics and Intelligent Laboratory Systems", "id" : "ITEM-1", "issued" : { "date-parts" : [ [ "2016" ] ] }, "publisher" : "Elsevier B.V.", "title" : "Diagnosis of patients with chronic kidney disease by using two fuzzy classifiers", "type" : "article-journal" }, "uris" : [ "http://www.mendeley.com/documents/?uuid=a0691bd3-bb84-4078-9b27-c98607e9bc5c" ] } ], "mendeley" : { "formattedCitation" : "[7]", "plainTextFormattedCitation" : "[7]", "previouslyFormattedCitation" : "[7]" }, "properties" : { "noteIndex" : 0 }, "schema" : "https://github.com/citation-style-language/schema/raw/master/csl-citation.json" }</w:instrText>
      </w:r>
      <w:r w:rsidR="00C55C61">
        <w:fldChar w:fldCharType="separate"/>
      </w:r>
      <w:r w:rsidR="00C55C61" w:rsidRPr="00C55C61">
        <w:rPr>
          <w:noProof/>
        </w:rPr>
        <w:t>[7]</w:t>
      </w:r>
      <w:r w:rsidR="00C55C61">
        <w:fldChar w:fldCharType="end"/>
      </w:r>
      <w:r w:rsidR="00C55C61">
        <w:t>.</w:t>
      </w:r>
      <w:r>
        <w:t xml:space="preserve"> </w:t>
      </w:r>
      <w:r w:rsidR="00C55C61">
        <w:t>Berdasarkan beberapa hasil penelitain pemanfaatan teknik Pembelajaran Mesin pada bidang medis, menunjukan bahwa teknik Pembelajaran Mesin merupakan salah satu solusi effektif yang dapat mengatasi masalah-masalah pada bidang Medis.</w:t>
      </w:r>
    </w:p>
    <w:p w:rsidR="00105E34" w:rsidRDefault="00B32BAA" w:rsidP="00C55C61">
      <w:pPr>
        <w:tabs>
          <w:tab w:val="left" w:pos="345"/>
          <w:tab w:val="left" w:pos="5325"/>
        </w:tabs>
        <w:ind w:left="113" w:right="-57"/>
        <w:jc w:val="both"/>
      </w:pPr>
      <w:r>
        <w:t xml:space="preserve"> </w:t>
      </w:r>
      <w:r w:rsidR="00105E34">
        <w:t xml:space="preserve"> </w:t>
      </w:r>
    </w:p>
    <w:p w:rsidR="00105E34" w:rsidRPr="00B32BAA" w:rsidRDefault="00105E34" w:rsidP="002154ED">
      <w:pPr>
        <w:tabs>
          <w:tab w:val="left" w:pos="345"/>
          <w:tab w:val="left" w:pos="5325"/>
        </w:tabs>
        <w:ind w:left="113" w:right="-57" w:firstLine="596"/>
        <w:jc w:val="both"/>
      </w:pPr>
      <w:r>
        <w:t xml:space="preserve">Salah satu </w:t>
      </w:r>
      <w:r w:rsidR="00A406B1">
        <w:t>Teknik</w:t>
      </w:r>
      <w:r>
        <w:t xml:space="preserve"> Machine Learning</w:t>
      </w:r>
      <w:r w:rsidR="006432E6">
        <w:t xml:space="preserve"> yang dapat digunakan pada bidang medis</w:t>
      </w:r>
      <w:r>
        <w:t xml:space="preserve"> adalah Extreme Learning Machine</w:t>
      </w:r>
      <w:r w:rsidR="006432E6">
        <w:t xml:space="preserve"> </w:t>
      </w:r>
      <w:r w:rsidR="006432E6">
        <w:fldChar w:fldCharType="begin" w:fldLock="1"/>
      </w:r>
      <w:r w:rsidR="00096E5E">
        <w:instrText>ADDIN CSL_CITATION { "citationItems" : [ { "id" : "ITEM-1", "itemData" : { "DOI" : "10.1109/MC.2013.6608211", "ISBN" : "9781467358910", "author" : [ { "dropping-particle" : "", "family" : "You", "given" : "Zhu-hong", "non-dropping-particle" : "", "parse-names" : false, "suffix" : "" }, { "dropping-particle" : "", "family" : "Li", "given" : "Liping", "non-dropping-particle" : "", "parse-names" : false, "suffix" : "" }, { "dropping-particle" : "", "family" : "Ji", "given" : "Z", "non-dropping-particle" : "", "parse-names" : false, "suffix" : "" }, { "dropping-particle" : "", "family" : "Li", "given" : "M", "non-dropping-particle" : "", "parse-names" : false, "suffix" : "" }, { "dropping-particle" : "", "family" : "Guo", "given" : "S", "non-dropping-particle" : "", "parse-names" : false, "suffix" : "" } ], "container-title" : "Memetic Computing (MC), 2013 \u2026", "id" : "ITEM-1", "issued" : { "date-parts" : [ [ "2013" ] ] }, "page" : "80-85", "title" : "Prediction of protein-protein interactions from amino acid sequences using extreme learning machine combined with auto covariance descriptor", "type" : "article-journal" }, "uris" : [ "http://www.mendeley.com/documents/?uuid=94e2b2a3-d793-49fa-8e14-1a565ac404ed" ] }, { "id" : "ITEM-2", "itemData" : { "author" : [ { "dropping-particle" : "", "family" : "Fathurachman", "given" : "M", "non-dropping-particle" : "", "parse-names" : false, "suffix" : "" }, { "dropping-particle" : "", "family" : "Kalsum", "given" : "U", "non-dropping-particle" : "", "parse-names" : false, "suffix" : "" } ], "container-title" : "\u2026 : Concept, Theory and  \u2026", "id" : "ITEM-2", "issued" : { "date-parts" : [ [ "2014" ] ] }, "title" : "Heart disease diagnosis using extreme learning based neural networks", "type" : "article-journal" }, "uris" : [ "http://www.mendeley.com/documents/?uuid=6f999f1c-c4ee-4de6-912e-a89e61725d5e" ] } ], "mendeley" : { "formattedCitation" : "[8], [9]", "plainTextFormattedCitation" : "[8], [9]", "previouslyFormattedCitation" : "[8], [9]" }, "properties" : { "noteIndex" : 0 }, "schema" : "https://github.com/citation-style-language/schema/raw/master/csl-citation.json" }</w:instrText>
      </w:r>
      <w:r w:rsidR="006432E6">
        <w:fldChar w:fldCharType="separate"/>
      </w:r>
      <w:r w:rsidR="00C55C61" w:rsidRPr="00C55C61">
        <w:rPr>
          <w:noProof/>
        </w:rPr>
        <w:t>[8], [9]</w:t>
      </w:r>
      <w:r w:rsidR="006432E6">
        <w:fldChar w:fldCharType="end"/>
      </w:r>
      <w:r w:rsidR="00B32BAA">
        <w:t xml:space="preserve"> </w:t>
      </w:r>
      <w:r w:rsidR="00B32BAA">
        <w:fldChar w:fldCharType="begin" w:fldLock="1"/>
      </w:r>
      <w:r w:rsidR="00096E5E">
        <w:instrText>ADDIN CSL_CITATION { "citationItems" : [ { "id" : "ITEM-1", "itemData" : { "ISBN" : "9781479989638", "author" : [ { "dropping-particle" : "", "family" : "Ismaeel", "given" : "Salam", "non-dropping-particle" : "", "parse-names" : false, "suffix" : "" }, { "dropping-particle" : "", "family" : "Miri", "given" : "Ali", "non-dropping-particle" : "", "parse-names" : false, "suffix" : "" }, { "dropping-particle" : "", "family" : "Chourishi", "given" : "Dharmendra", "non-dropping-particle" : "", "parse-names" : false, "suffix" : "" } ], "id" : "ITEM-1", "issue" : "1", "issued" : { "date-parts" : [ [ "2015" ] ] }, "page" : "1-3", "title" : "Using the Extreme Learning Machine ( ELM ) Technique for Heart Disease Diagnosis", "type" : "article-journal" }, "uris" : [ "http://www.mendeley.com/documents/?uuid=00656c47-456e-4edd-bcd3-1737560f2c4e" ] } ], "mendeley" : { "formattedCitation" : "[10]", "plainTextFormattedCitation" : "[10]", "previouslyFormattedCitation" : "[10]" }, "properties" : { "noteIndex" : 0 }, "schema" : "https://github.com/citation-style-language/schema/raw/master/csl-citation.json" }</w:instrText>
      </w:r>
      <w:r w:rsidR="00B32BAA">
        <w:fldChar w:fldCharType="separate"/>
      </w:r>
      <w:r w:rsidR="00C55C61" w:rsidRPr="00C55C61">
        <w:rPr>
          <w:noProof/>
        </w:rPr>
        <w:t>[10]</w:t>
      </w:r>
      <w:r w:rsidR="00B32BAA">
        <w:fldChar w:fldCharType="end"/>
      </w:r>
      <w:r>
        <w:t>,</w:t>
      </w:r>
      <w:r w:rsidR="006432E6">
        <w:t xml:space="preserve"> </w:t>
      </w:r>
      <w:r>
        <w:t xml:space="preserve">yang </w:t>
      </w:r>
      <w:r w:rsidR="00B32BAA">
        <w:t xml:space="preserve"> </w:t>
      </w:r>
      <w:r>
        <w:t>merupakan variansi dari Single Layer Feedforward Network (</w:t>
      </w:r>
      <w:r>
        <w:rPr>
          <w:i/>
        </w:rPr>
        <w:t>SLFN</w:t>
      </w:r>
      <w:r>
        <w:t>)</w:t>
      </w:r>
      <w:r w:rsidR="006432E6">
        <w:t xml:space="preserve">. Keunggulan dari teknik ini </w:t>
      </w:r>
      <w:r w:rsidR="006432E6">
        <w:lastRenderedPageBreak/>
        <w:t xml:space="preserve">adalah memiliki proses pembelajaran yang sangat cepat, tidak memiliki banyak parameter yang harus diinisialisasi, </w:t>
      </w:r>
      <w:r w:rsidR="00B32BAA">
        <w:t xml:space="preserve">tidak terjebak pada </w:t>
      </w:r>
      <w:r w:rsidR="00B32BAA">
        <w:rPr>
          <w:i/>
        </w:rPr>
        <w:t>local minima</w:t>
      </w:r>
      <w:r w:rsidR="00B32BAA">
        <w:t xml:space="preserve">, dapat menggunakan </w:t>
      </w:r>
      <w:r w:rsidR="00E77752">
        <w:rPr>
          <w:i/>
        </w:rPr>
        <w:t>non-differentiab</w:t>
      </w:r>
      <w:r w:rsidR="00B32BAA">
        <w:rPr>
          <w:i/>
        </w:rPr>
        <w:t>le activation function</w:t>
      </w:r>
      <w:r w:rsidR="00B32BAA">
        <w:t xml:space="preserve"> </w:t>
      </w:r>
      <w:r w:rsidR="00B32BAA">
        <w:fldChar w:fldCharType="begin" w:fldLock="1"/>
      </w:r>
      <w:r w:rsidR="00096E5E">
        <w:instrText>ADDIN CSL_CITATION { "citationItems" : [ { "id" : "ITEM-1", "itemData" : { "DOI" : "10.1109/IJCNN.2004.1380068", "ISBN" : "0-7803-8359-1", "ISSN" : "1098-7576", "abstract" : " 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single-hidden layer feedforward neural networks (SLFNs) which randomly chooses the input weights and analytically determines the output weights of SLFNs. In theory, this algorithm tends to provide the best generalization performance at extremely fast learning speed. The experimental results based on real-world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 "author" : [ { "dropping-particle" : "", "family" : "Huang", "given" : "Guang-Bin Huang Guang-Bin", "non-dropping-particle" : "", "parse-names" : false, "suffix" : "" }, { "dropping-particle" : "", "family" : "Zhu", "given" : "Qin-Yu Zhu Qin-Yu", "non-dropping-particle" : "", "parse-names" : false, "suffix" : "" }, { "dropping-particle" : "", "family" : "Siew", "given" : "Chee-Kheong Siew Chee-Kheong", "non-dropping-particle" : "", "parse-names" : false, "suffix" : "" } ], "container-title" : "2004 IEEE International Joint Conference on Neural Networks (IEEE Cat. No.04CH37541)", "id" : "ITEM-1", "issued" : { "date-parts" : [ [ "2004" ] ] }, "page" : "25-29", "title" : "Extreme learning machine: a new learning scheme of feedforward neural networks", "type" : "article-journal", "volume" : "2" }, "uris" : [ "http://www.mendeley.com/documents/?uuid=95e20f49-6547-4439-b785-06a589fe0730" ] } ], "mendeley" : { "formattedCitation" : "[11]", "plainTextFormattedCitation" : "[11]", "previouslyFormattedCitation" : "[11]" }, "properties" : { "noteIndex" : 0 }, "schema" : "https://github.com/citation-style-language/schema/raw/master/csl-citation.json" }</w:instrText>
      </w:r>
      <w:r w:rsidR="00B32BAA">
        <w:fldChar w:fldCharType="separate"/>
      </w:r>
      <w:r w:rsidR="00C55C61" w:rsidRPr="00C55C61">
        <w:rPr>
          <w:noProof/>
        </w:rPr>
        <w:t>[11]</w:t>
      </w:r>
      <w:r w:rsidR="00B32BAA">
        <w:fldChar w:fldCharType="end"/>
      </w:r>
      <w:r w:rsidR="00B32BAA">
        <w:t>.</w:t>
      </w:r>
    </w:p>
    <w:p w:rsidR="003F24FC" w:rsidRDefault="003F24FC">
      <w:pPr>
        <w:tabs>
          <w:tab w:val="left" w:pos="345"/>
          <w:tab w:val="left" w:pos="5325"/>
        </w:tabs>
        <w:ind w:left="113" w:right="-57"/>
        <w:jc w:val="both"/>
      </w:pPr>
    </w:p>
    <w:p w:rsidR="003F24FC" w:rsidRDefault="00105E34" w:rsidP="00107C68">
      <w:pPr>
        <w:tabs>
          <w:tab w:val="left" w:pos="345"/>
          <w:tab w:val="left" w:pos="5325"/>
        </w:tabs>
        <w:ind w:left="113" w:right="-57" w:firstLine="738"/>
        <w:jc w:val="both"/>
      </w:pPr>
      <w:r>
        <w:t xml:space="preserve">Oleh karena itu tujuan dari penelitian ini   mengukur peforma dari </w:t>
      </w:r>
      <w:r w:rsidR="00C73751">
        <w:rPr>
          <w:iCs/>
        </w:rPr>
        <w:t>ELM</w:t>
      </w:r>
      <w:r w:rsidR="00460450">
        <w:t xml:space="preserve"> dalam mendeteksi penyakit Ginjal Kronis</w:t>
      </w:r>
      <w:r>
        <w:t xml:space="preserve">. Adapaun penjelasan mengenai </w:t>
      </w:r>
      <w:r w:rsidR="00C73751" w:rsidRPr="006936C2">
        <w:rPr>
          <w:iCs/>
        </w:rPr>
        <w:t>ELM</w:t>
      </w:r>
      <w:r w:rsidR="006936C2">
        <w:t xml:space="preserve"> </w:t>
      </w:r>
      <w:r>
        <w:t xml:space="preserve">akan dijelaskan pada bab selanjutnya. </w:t>
      </w:r>
    </w:p>
    <w:p w:rsidR="003F24FC" w:rsidRDefault="003F24FC" w:rsidP="00C55C61">
      <w:pPr>
        <w:tabs>
          <w:tab w:val="left" w:pos="345"/>
          <w:tab w:val="left" w:pos="5325"/>
        </w:tabs>
        <w:ind w:right="-454"/>
        <w:jc w:val="both"/>
      </w:pPr>
    </w:p>
    <w:p w:rsidR="003F24FC" w:rsidRDefault="00105E34" w:rsidP="00107C68">
      <w:pPr>
        <w:tabs>
          <w:tab w:val="left" w:pos="345"/>
          <w:tab w:val="left" w:pos="5325"/>
        </w:tabs>
        <w:ind w:left="113" w:right="-57" w:firstLine="738"/>
        <w:jc w:val="both"/>
      </w:pPr>
      <w:r>
        <w:t>Pada rancangan proposal penelitian ini ditulis melalui alur penulisan sebagai berikut, BAB II membahas skema penelitian yang akan dilakukan, mencakup tahapan-tahapan penelitian. BAB III, membahas teknik Pembelajaran Mesin yang digunakan, data klinik pasien</w:t>
      </w:r>
      <w:r w:rsidR="00344A58">
        <w:t>, Perangkat Keras dan Perangkat Lunak yang digunakan</w:t>
      </w:r>
      <w:r>
        <w:t xml:space="preserve">. BAB IV membahas kesimpulan. </w:t>
      </w:r>
    </w:p>
    <w:p w:rsidR="003F24FC" w:rsidRDefault="003F24FC" w:rsidP="004A66F1">
      <w:pPr>
        <w:tabs>
          <w:tab w:val="left" w:pos="5145"/>
        </w:tabs>
        <w:jc w:val="both"/>
      </w:pPr>
    </w:p>
    <w:p w:rsidR="003F24FC" w:rsidRDefault="003F24FC">
      <w:pPr>
        <w:ind w:hanging="737"/>
        <w:jc w:val="both"/>
      </w:pPr>
    </w:p>
    <w:p w:rsidR="0068416B" w:rsidRDefault="0068416B" w:rsidP="0068416B">
      <w:pPr>
        <w:sectPr w:rsidR="0068416B">
          <w:type w:val="continuous"/>
          <w:pgSz w:w="11906" w:h="16838"/>
          <w:pgMar w:top="1134" w:right="797" w:bottom="1134" w:left="1134" w:header="0" w:footer="0" w:gutter="0"/>
          <w:cols w:num="2" w:space="720" w:equalWidth="0">
            <w:col w:w="4995" w:space="330"/>
            <w:col w:w="4650"/>
          </w:cols>
          <w:formProt w:val="0"/>
          <w:docGrid w:linePitch="312" w:charSpace="-6145"/>
        </w:sectPr>
      </w:pPr>
    </w:p>
    <w:p w:rsidR="0068416B" w:rsidRDefault="0068416B" w:rsidP="0068416B"/>
    <w:p w:rsidR="0068416B" w:rsidRPr="00D878A2" w:rsidRDefault="0068416B" w:rsidP="0068416B">
      <w:pPr>
        <w:numPr>
          <w:ilvl w:val="0"/>
          <w:numId w:val="2"/>
        </w:numPr>
        <w:ind w:left="283" w:hanging="283"/>
        <w:rPr>
          <w:b/>
        </w:rPr>
      </w:pPr>
      <w:r w:rsidRPr="00D878A2">
        <w:rPr>
          <w:b/>
        </w:rPr>
        <w:t>METODE</w:t>
      </w:r>
    </w:p>
    <w:p w:rsidR="003B498D" w:rsidRDefault="002A6F71" w:rsidP="003B498D">
      <w:pPr>
        <w:keepNext/>
        <w:jc w:val="center"/>
      </w:pPr>
      <w:r>
        <w:rPr>
          <w:noProof/>
          <w:lang w:eastAsia="id-ID" w:bidi="ar-SA"/>
        </w:rPr>
        <w:drawing>
          <wp:inline distT="0" distB="0" distL="0" distR="0" wp14:anchorId="38B610D0" wp14:editId="3BAFD9AC">
            <wp:extent cx="617220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72200" cy="2952750"/>
                    </a:xfrm>
                    <a:prstGeom prst="rect">
                      <a:avLst/>
                    </a:prstGeom>
                  </pic:spPr>
                </pic:pic>
              </a:graphicData>
            </a:graphic>
          </wp:inline>
        </w:drawing>
      </w:r>
    </w:p>
    <w:p w:rsidR="0068416B" w:rsidRPr="003B498D" w:rsidRDefault="003B498D" w:rsidP="003B498D">
      <w:pPr>
        <w:pStyle w:val="Caption"/>
        <w:jc w:val="center"/>
        <w:rPr>
          <w:i w:val="0"/>
        </w:rPr>
      </w:pPr>
      <w:r>
        <w:t xml:space="preserve">Gambar </w:t>
      </w:r>
      <w:fldSimple w:instr=" SEQ Gambar \* ARABIC ">
        <w:r w:rsidR="00EE29CF">
          <w:rPr>
            <w:noProof/>
          </w:rPr>
          <w:t>1</w:t>
        </w:r>
      </w:fldSimple>
      <w:r>
        <w:t xml:space="preserve"> : Alur Penelitian</w:t>
      </w:r>
    </w:p>
    <w:p w:rsidR="0068416B" w:rsidRDefault="0068416B" w:rsidP="00062313"/>
    <w:p w:rsidR="0068416B" w:rsidRDefault="0068416B" w:rsidP="00062313">
      <w:pPr>
        <w:sectPr w:rsidR="0068416B" w:rsidSect="0068416B">
          <w:type w:val="continuous"/>
          <w:pgSz w:w="11906" w:h="16838"/>
          <w:pgMar w:top="1134" w:right="797" w:bottom="1134" w:left="1134" w:header="0" w:footer="0" w:gutter="0"/>
          <w:cols w:space="330"/>
          <w:formProt w:val="0"/>
          <w:docGrid w:linePitch="312" w:charSpace="-6145"/>
        </w:sectPr>
      </w:pPr>
    </w:p>
    <w:p w:rsidR="00062313" w:rsidRDefault="00062313" w:rsidP="00062313"/>
    <w:p w:rsidR="00062313" w:rsidRDefault="00062313" w:rsidP="00062313">
      <w:r>
        <w:t>Alur dari pe</w:t>
      </w:r>
      <w:r w:rsidR="0068416B">
        <w:t xml:space="preserve">nelitian ini dapat dilihat pada gambar </w:t>
      </w:r>
      <w:r w:rsidR="003B498D">
        <w:t xml:space="preserve"> 1 </w:t>
      </w:r>
      <w:r w:rsidR="0068416B">
        <w:t>diatas.</w:t>
      </w:r>
    </w:p>
    <w:p w:rsidR="003B498D" w:rsidRPr="00E84857" w:rsidRDefault="00E84857" w:rsidP="009D3D3E">
      <w:pPr>
        <w:pStyle w:val="ListParagraph"/>
        <w:numPr>
          <w:ilvl w:val="0"/>
          <w:numId w:val="4"/>
        </w:numPr>
        <w:jc w:val="both"/>
      </w:pPr>
      <w:r>
        <w:t xml:space="preserve">Tahap  pertama dengan mengumpulkan </w:t>
      </w:r>
      <w:r w:rsidR="003B498D">
        <w:t>Data Klinik Pasien</w:t>
      </w:r>
      <w:r>
        <w:t xml:space="preserve">, yang dapat diunduh pada </w:t>
      </w:r>
      <w:r>
        <w:rPr>
          <w:i/>
        </w:rPr>
        <w:t>UCI Machine Learning Repository</w:t>
      </w:r>
    </w:p>
    <w:p w:rsidR="00E84857" w:rsidRPr="009D3D3E" w:rsidRDefault="00E84857" w:rsidP="009D3D3E">
      <w:pPr>
        <w:pStyle w:val="ListParagraph"/>
        <w:numPr>
          <w:ilvl w:val="0"/>
          <w:numId w:val="4"/>
        </w:numPr>
        <w:jc w:val="both"/>
      </w:pPr>
      <w:r>
        <w:t xml:space="preserve">Tahap kedua, melakukan pra-pemrosesan data, </w:t>
      </w:r>
      <w:r w:rsidR="009D3D3E">
        <w:t xml:space="preserve">yaitu </w:t>
      </w:r>
      <w:r>
        <w:t xml:space="preserve">mengisi nilai missing values </w:t>
      </w:r>
      <w:r>
        <w:lastRenderedPageBreak/>
        <w:t xml:space="preserve">dengan menggunakan </w:t>
      </w:r>
      <w:r w:rsidR="00344A58">
        <w:t xml:space="preserve">nilai rata-rata pada variabel </w:t>
      </w:r>
      <w:r w:rsidR="00344A58">
        <w:rPr>
          <w:i/>
        </w:rPr>
        <w:t>continuous</w:t>
      </w:r>
      <w:r w:rsidR="00344A58">
        <w:t xml:space="preserve"> dan nilai mode pada variabel </w:t>
      </w:r>
      <w:r w:rsidR="00344A58">
        <w:rPr>
          <w:i/>
        </w:rPr>
        <w:t>discrete</w:t>
      </w:r>
      <w:r w:rsidR="00344A58">
        <w:t xml:space="preserve">, </w:t>
      </w:r>
      <w:r w:rsidR="009D3D3E">
        <w:t xml:space="preserve">melakukan normalisasi [0,1] pada variable yang memiliki nilai </w:t>
      </w:r>
      <w:r w:rsidR="009D3D3E">
        <w:rPr>
          <w:i/>
        </w:rPr>
        <w:t>continous</w:t>
      </w:r>
    </w:p>
    <w:p w:rsidR="009D3D3E" w:rsidRDefault="009D3D3E" w:rsidP="009D3D3E">
      <w:pPr>
        <w:pStyle w:val="ListParagraph"/>
        <w:numPr>
          <w:ilvl w:val="0"/>
          <w:numId w:val="4"/>
        </w:numPr>
        <w:jc w:val="both"/>
      </w:pPr>
      <w:r>
        <w:t xml:space="preserve">Tahap ketiga, melakukan pembagian data latih dan data uji menggunakan metode </w:t>
      </w:r>
      <w:r>
        <w:rPr>
          <w:i/>
        </w:rPr>
        <w:t>K-Fold Crossvalidation</w:t>
      </w:r>
      <w:r>
        <w:t xml:space="preserve"> d</w:t>
      </w:r>
      <w:r w:rsidR="009013B4">
        <w:t xml:space="preserve">engan </w:t>
      </w:r>
      <w:r w:rsidR="009013B4">
        <w:lastRenderedPageBreak/>
        <w:t>nilai K= 10. Data L</w:t>
      </w:r>
      <w:r>
        <w:t>atih selanjutnya digunakan untuk melatih algoritma ELM dalam mengenali</w:t>
      </w:r>
      <w:r w:rsidR="00FA069A">
        <w:t xml:space="preserve"> dan memprediksi</w:t>
      </w:r>
      <w:r>
        <w:t xml:space="preserve"> data pasien pada penyakit Ginjal Akut</w:t>
      </w:r>
      <w:r w:rsidR="009013B4">
        <w:t xml:space="preserve">. Data Uji digunakan untuk melakukan validasi dan mengukur performa dalam </w:t>
      </w:r>
      <w:r w:rsidR="00FA069A">
        <w:t xml:space="preserve">memprediksi penyakit Ginjal Akut pada pasien. Mekanisme pengujian </w:t>
      </w:r>
      <w:r w:rsidR="00250C8D">
        <w:t xml:space="preserve">yang digunakan akan </w:t>
      </w:r>
      <w:r w:rsidR="00FA069A">
        <w:t>dijelaskan</w:t>
      </w:r>
      <w:r w:rsidR="00250C8D">
        <w:t xml:space="preserve"> </w:t>
      </w:r>
      <w:r w:rsidR="00FA069A">
        <w:t>pada bab selanjutnya.</w:t>
      </w:r>
    </w:p>
    <w:p w:rsidR="00EC3AD8" w:rsidRDefault="00FA069A" w:rsidP="00EC3AD8">
      <w:pPr>
        <w:pStyle w:val="ListParagraph"/>
        <w:numPr>
          <w:ilvl w:val="0"/>
          <w:numId w:val="4"/>
        </w:numPr>
        <w:jc w:val="both"/>
      </w:pPr>
      <w:r>
        <w:t>Proses Latihan</w:t>
      </w:r>
      <w:r w:rsidR="00EC3AD8">
        <w:t xml:space="preserve">, dimana Algoritma ELM akan belajar mengenali pola data untuk memprediksi apakah suatu pasien mengidap penyakit Ginjal Akut atau tidak, proses pelatihan ini juga mencari </w:t>
      </w:r>
      <w:r w:rsidR="00C804EE">
        <w:t>konfigurasi</w:t>
      </w:r>
      <w:r w:rsidR="00EC3AD8">
        <w:t xml:space="preserve"> parameter terbaik dalam memprediksi penyakit Ginjal Akut. Parameter yang akan diubah konfigurasinya adalah, fungsi aktivasi dan jumlah </w:t>
      </w:r>
      <w:r w:rsidR="00EC3AD8">
        <w:rPr>
          <w:i/>
        </w:rPr>
        <w:t>Hidden Neuron</w:t>
      </w:r>
      <w:r w:rsidR="00EC3AD8">
        <w:t xml:space="preserve"> pada ELM.</w:t>
      </w:r>
      <w:r w:rsidR="00C804EE">
        <w:t xml:space="preserve"> Hasil keluaran dari proses ini adalah sebuah model klasifikasi ELM yang memprediksi penyakit Ginjal Akut pada pasien.</w:t>
      </w:r>
    </w:p>
    <w:p w:rsidR="00C804EE" w:rsidRDefault="00EC3AD8" w:rsidP="00226A93">
      <w:pPr>
        <w:pStyle w:val="ListParagraph"/>
        <w:numPr>
          <w:ilvl w:val="0"/>
          <w:numId w:val="4"/>
        </w:numPr>
        <w:jc w:val="both"/>
      </w:pPr>
      <w:r>
        <w:t>Proses Pengujian</w:t>
      </w:r>
      <w:r w:rsidR="00C804EE">
        <w:t xml:space="preserve">, </w:t>
      </w:r>
      <w:r w:rsidR="00F40CE0">
        <w:t>melakukan uji coba terhadap model ELM yang didapat pada proses latihan</w:t>
      </w:r>
      <w:r w:rsidR="0038209A">
        <w:t xml:space="preserve"> dengan memberikan data uji untuk diprediksi, data uji merupakan data yang tidak diketahui sebelumnya pada proses latihan.</w:t>
      </w:r>
      <w:r w:rsidR="00226A93">
        <w:t xml:space="preserve"> Algoritma prediksi Support Vector Machine (SVM), Backpropagation Neural Network (BPN), akan digunakan sebagai pembanding terhadap model ELM.</w:t>
      </w:r>
    </w:p>
    <w:p w:rsidR="00EC3AD8" w:rsidRDefault="00EC3AD8" w:rsidP="009D3D3E">
      <w:pPr>
        <w:pStyle w:val="ListParagraph"/>
        <w:numPr>
          <w:ilvl w:val="0"/>
          <w:numId w:val="4"/>
        </w:numPr>
        <w:jc w:val="both"/>
      </w:pPr>
      <w:r>
        <w:t>Analisa</w:t>
      </w:r>
      <w:r w:rsidR="007B639F">
        <w:t>, Tahap analisa</w:t>
      </w:r>
      <w:r w:rsidR="00BE6728">
        <w:t xml:space="preserve"> yaitu membandingkan hasil eksperimen pengujian model ELM</w:t>
      </w:r>
      <w:r w:rsidR="006D6E48">
        <w:t>,SVM dan BPN</w:t>
      </w:r>
      <w:r w:rsidR="00BE6728">
        <w:t>,</w:t>
      </w:r>
      <w:r w:rsidR="006D6E48">
        <w:t xml:space="preserve"> terhadap nilai Accuracy, Sensitivity, Specifisity, melakukan analisa mendalam temuan-temuan yang terjadi saat proses Eksperimen. Menyajikan hasil Eksperimen dalam bentuk grafik agar mudah dianalisa secara visual.</w:t>
      </w:r>
    </w:p>
    <w:p w:rsidR="00EC3AD8" w:rsidRDefault="00EC3AD8" w:rsidP="009D3D3E">
      <w:pPr>
        <w:pStyle w:val="ListParagraph"/>
        <w:numPr>
          <w:ilvl w:val="0"/>
          <w:numId w:val="4"/>
        </w:numPr>
        <w:jc w:val="both"/>
      </w:pPr>
      <w:r>
        <w:t>Laporan Analisa</w:t>
      </w:r>
      <w:r w:rsidR="007B639F">
        <w:t xml:space="preserve">, adalah proses penulisan laporan akhir penelitian ditulis dalam format publikasi </w:t>
      </w:r>
      <w:r w:rsidR="007B639F">
        <w:rPr>
          <w:i/>
        </w:rPr>
        <w:t>paper</w:t>
      </w:r>
      <w:r w:rsidR="007B639F">
        <w:t>, yang terdiri dari Abstrak, Pendahuluan, Metode, Eksperimen, Hasil Eksperiment, Kesimpulan dan Saran.</w:t>
      </w:r>
    </w:p>
    <w:p w:rsidR="00062313" w:rsidRDefault="00062313" w:rsidP="00062313"/>
    <w:p w:rsidR="003F24FC" w:rsidRDefault="00105E34" w:rsidP="00096E5E">
      <w:pPr>
        <w:numPr>
          <w:ilvl w:val="0"/>
          <w:numId w:val="2"/>
        </w:numPr>
        <w:tabs>
          <w:tab w:val="clear" w:pos="720"/>
          <w:tab w:val="num" w:pos="426"/>
        </w:tabs>
        <w:ind w:hanging="720"/>
      </w:pPr>
      <w:r>
        <w:t>EKSPERIMEN</w:t>
      </w:r>
    </w:p>
    <w:p w:rsidR="003F24FC" w:rsidRDefault="00105E34">
      <w:pPr>
        <w:numPr>
          <w:ilvl w:val="1"/>
          <w:numId w:val="2"/>
        </w:numPr>
        <w:tabs>
          <w:tab w:val="left" w:pos="510"/>
        </w:tabs>
        <w:ind w:left="454" w:hanging="454"/>
        <w:rPr>
          <w:b/>
          <w:bCs/>
        </w:rPr>
      </w:pPr>
      <w:r>
        <w:rPr>
          <w:b/>
          <w:bCs/>
        </w:rPr>
        <w:t>Algoritma</w:t>
      </w:r>
    </w:p>
    <w:p w:rsidR="003F24FC" w:rsidRPr="0002786C" w:rsidRDefault="00105E34">
      <w:pPr>
        <w:ind w:left="57" w:hanging="57"/>
        <w:rPr>
          <w:b/>
        </w:rPr>
      </w:pPr>
      <w:r w:rsidRPr="0002786C">
        <w:rPr>
          <w:b/>
        </w:rPr>
        <w:t>Extreme Learning Machine</w:t>
      </w:r>
    </w:p>
    <w:p w:rsidR="003F24FC" w:rsidRDefault="00105E34" w:rsidP="00B35CC5">
      <w:pPr>
        <w:ind w:firstLine="720"/>
        <w:jc w:val="both"/>
      </w:pPr>
      <w:r>
        <w:t>Extreme L</w:t>
      </w:r>
      <w:r w:rsidR="00921CC0">
        <w:t xml:space="preserve">earning Machine (ELM) merupakan </w:t>
      </w:r>
      <w:r>
        <w:t xml:space="preserve">salah satu teknik Machine Learning untuk pengenalan pola, proses pembelajaran dalam </w:t>
      </w:r>
      <w:r>
        <w:lastRenderedPageBreak/>
        <w:t xml:space="preserve">ELM menggunakan solusi </w:t>
      </w:r>
      <w:r>
        <w:rPr>
          <w:i/>
          <w:iCs/>
        </w:rPr>
        <w:t>Moore Penrose Inverse</w:t>
      </w:r>
      <w:r>
        <w:t xml:space="preserve"> dan </w:t>
      </w:r>
      <w:r>
        <w:rPr>
          <w:i/>
          <w:iCs/>
        </w:rPr>
        <w:t>Smallest Norm Least-Square.</w:t>
      </w:r>
      <w:r w:rsidR="00B35CC5">
        <w:rPr>
          <w:i/>
          <w:iCs/>
        </w:rPr>
        <w:t xml:space="preserve"> </w:t>
      </w:r>
      <w:r w:rsidR="00B35CC5">
        <w:rPr>
          <w:iCs/>
        </w:rPr>
        <w:t>Berdasarkan [11]</w:t>
      </w:r>
      <w:r>
        <w:rPr>
          <w:i/>
          <w:iCs/>
        </w:rPr>
        <w:t xml:space="preserve"> </w:t>
      </w:r>
      <w:r>
        <w:t xml:space="preserve">Dengan memodifikasi proses pembelajaran pada  </w:t>
      </w:r>
      <w:r>
        <w:rPr>
          <w:i/>
          <w:iCs/>
        </w:rPr>
        <w:t xml:space="preserve">SLFN </w:t>
      </w:r>
      <w:r>
        <w:t>(</w:t>
      </w:r>
      <w:r>
        <w:rPr>
          <w:i/>
          <w:iCs/>
        </w:rPr>
        <w:t>Single Layer Feed Forward Neural Network</w:t>
      </w:r>
      <w:r w:rsidR="004A66F1">
        <w:t>) dengan L</w:t>
      </w:r>
      <w:r>
        <w:t xml:space="preserve"> </w:t>
      </w:r>
      <w:r>
        <w:rPr>
          <w:i/>
          <w:iCs/>
        </w:rPr>
        <w:t xml:space="preserve">hidden neurons, </w:t>
      </w:r>
      <w:r w:rsidR="004A66F1">
        <w:t>dimana L</w:t>
      </w:r>
      <w:r>
        <w:t xml:space="preserve"> &lt; N jumlah data pada proses latih. Untuk N data</w:t>
      </w:r>
      <m:oMath>
        <m:d>
          <m:dPr>
            <m:ctrlPr>
              <w:rPr>
                <w:rFonts w:ascii="Cambria Math" w:hAnsi="Cambria Math"/>
              </w:rPr>
            </m:ctrlPr>
          </m:dPr>
          <m:e>
            <m:r>
              <w:rPr>
                <w:rFonts w:ascii="Cambria Math" w:hAnsi="Cambria Math"/>
              </w:rPr>
              <m:t>xi,ti</m:t>
            </m:r>
          </m:e>
        </m:d>
      </m:oMath>
      <w:r>
        <w:t xml:space="preserve">, dimana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rsidR="00391360">
        <w:t xml:space="preserve"> dan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m:t>
                    </m:r>
                  </m:sub>
                </m:sSub>
                <m:r>
                  <w:rPr>
                    <w:rFonts w:ascii="Cambria Math" w:hAnsi="Cambria Math"/>
                  </w:rPr>
                  <m:t xml:space="preserve"> </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 xml:space="preserve">.  </m:t>
        </m:r>
      </m:oMath>
      <w:r w:rsidR="0002786C">
        <w:t>SLFN dapat dinotasikan sebagai berikut</w:t>
      </w:r>
    </w:p>
    <w:p w:rsidR="0002786C" w:rsidRDefault="0002786C" w:rsidP="0002786C">
      <w:pPr>
        <w:jc w:val="both"/>
      </w:pPr>
    </w:p>
    <w:tbl>
      <w:tblPr>
        <w:tblStyle w:val="TableGrid"/>
        <w:tblW w:w="5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531"/>
      </w:tblGrid>
      <w:tr w:rsidR="00460450" w:rsidTr="004F1D99">
        <w:tc>
          <w:tcPr>
            <w:tcW w:w="4680" w:type="dxa"/>
          </w:tcPr>
          <w:p w:rsidR="00460450" w:rsidRDefault="00A406B1" w:rsidP="00460450">
            <w:pPr>
              <w:jc w:val="both"/>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j=1,…,, N</m:t>
                    </m:r>
                  </m:e>
                </m:nary>
              </m:oMath>
            </m:oMathPara>
          </w:p>
        </w:tc>
        <w:tc>
          <w:tcPr>
            <w:tcW w:w="531" w:type="dxa"/>
            <w:vAlign w:val="center"/>
          </w:tcPr>
          <w:p w:rsidR="00460450" w:rsidRDefault="00460450" w:rsidP="00AC7C7B">
            <w:pPr>
              <w:jc w:val="center"/>
            </w:pPr>
            <w:r>
              <w:t>(1)</w:t>
            </w:r>
          </w:p>
        </w:tc>
      </w:tr>
    </w:tbl>
    <w:p w:rsidR="0002786C" w:rsidRDefault="0002786C" w:rsidP="0002786C">
      <w:pPr>
        <w:jc w:val="both"/>
      </w:pPr>
    </w:p>
    <w:p w:rsidR="00460450" w:rsidRDefault="00A406B1" w:rsidP="0002786C">
      <w:pPr>
        <w:jc w:val="both"/>
      </w:pP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973E01">
        <w:t xml:space="preserve"> ad</w:t>
      </w:r>
      <w:r w:rsidR="00A46E6E">
        <w:t>a</w:t>
      </w:r>
      <w:r w:rsidR="00973E01">
        <w:t xml:space="preserve">lah bobot yang menghubungkan </w:t>
      </w:r>
      <w:r w:rsidR="00973E01">
        <w:rPr>
          <w:i/>
        </w:rPr>
        <w:t xml:space="preserve">Input Layer </w:t>
      </w:r>
      <w:r w:rsidR="00973E01">
        <w:t xml:space="preserve"> dan </w:t>
      </w:r>
      <w:r w:rsidR="00A46E6E">
        <w:rPr>
          <w:i/>
        </w:rPr>
        <w:t>Hidden Layer.</w:t>
      </w:r>
      <w:r w:rsidR="00A46E6E">
        <w:t xml:space="preserve"> </w:t>
      </w:r>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i1,</m:t>
                    </m:r>
                  </m:sub>
                </m:sSub>
                <m:sSub>
                  <m:sSubPr>
                    <m:ctrlPr>
                      <w:rPr>
                        <w:rFonts w:ascii="Cambria Math" w:hAnsi="Cambria Math"/>
                        <w:i/>
                      </w:rPr>
                    </m:ctrlPr>
                  </m:sSubPr>
                  <m:e>
                    <m:r>
                      <w:rPr>
                        <w:rFonts w:ascii="Cambria Math" w:hAnsi="Cambria Math"/>
                      </w:rPr>
                      <m:t>β</m:t>
                    </m:r>
                  </m:e>
                  <m:sub>
                    <m:r>
                      <w:rPr>
                        <w:rFonts w:ascii="Cambria Math" w:hAnsi="Cambria Math"/>
                      </w:rPr>
                      <m:t>i2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m:t>
                    </m:r>
                  </m:sub>
                </m:sSub>
              </m:e>
            </m:d>
          </m:e>
          <m:sup>
            <m:r>
              <w:rPr>
                <w:rFonts w:ascii="Cambria Math" w:hAnsi="Cambria Math"/>
              </w:rPr>
              <m:t>T</m:t>
            </m:r>
          </m:sup>
        </m:sSup>
      </m:oMath>
      <w:r w:rsidR="00A46E6E">
        <w:t xml:space="preserve"> adalah bobot yang menghubungkan </w:t>
      </w:r>
      <w:r w:rsidR="00A46E6E">
        <w:rPr>
          <w:i/>
        </w:rPr>
        <w:t xml:space="preserve">Hidden Layer </w:t>
      </w:r>
      <w:r w:rsidR="00A46E6E">
        <w:t xml:space="preserve">dengan </w:t>
      </w:r>
      <w:r w:rsidR="00A46E6E">
        <w:rPr>
          <w:i/>
        </w:rPr>
        <w:t>Output Layer</w:t>
      </w:r>
      <w:r w:rsidR="00A46E6E">
        <w:t xml:space="preserve">. Sedangkan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oMath>
      <w:r w:rsidR="00A46E6E">
        <w:t xml:space="preserve"> adalah </w:t>
      </w:r>
      <w:r w:rsidR="00A46E6E">
        <w:rPr>
          <w:i/>
        </w:rPr>
        <w:t>inner product</w:t>
      </w:r>
      <w:r w:rsidR="00A46E6E">
        <w:t xml:space="preserve"> dari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oMath>
      <w:r w:rsidR="00A46E6E">
        <w:t xml:space="preserve"> dengan asumsi, output layer adalah linear. </w:t>
      </w:r>
    </w:p>
    <w:p w:rsidR="00946230" w:rsidRDefault="00946230" w:rsidP="0002786C">
      <w:pPr>
        <w:jc w:val="both"/>
      </w:pPr>
      <w:r>
        <w:t xml:space="preserve">SLFN dengan L Hidden Neurons menggunakan fungsi aktivasi </w:t>
      </w:r>
      <m:oMath>
        <m:r>
          <w:rPr>
            <w:rFonts w:ascii="Cambria Math" w:hAnsi="Cambria Math"/>
          </w:rPr>
          <m:t>g(x)</m:t>
        </m:r>
      </m:oMath>
      <w:r>
        <w:t xml:space="preserve"> dapat mendekati setiap data  dengan meminimalkan </w:t>
      </w:r>
      <w:r>
        <w:rPr>
          <w:i/>
        </w:rPr>
        <w:t xml:space="preserve">error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 xml:space="preserve">j </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 xml:space="preserve">j </m:t>
                    </m:r>
                  </m:sub>
                </m:sSub>
              </m:e>
            </m:d>
          </m:e>
        </m:nary>
        <m:r>
          <w:rPr>
            <w:rFonts w:ascii="Cambria Math" w:hAnsi="Cambria Math"/>
          </w:rPr>
          <m:t xml:space="preserve">=0, </m:t>
        </m:r>
      </m:oMath>
      <w:r w:rsidR="003C502E">
        <w:t xml:space="preserve"> dikarenakan terdapat </w:t>
      </w:r>
      <w:r w:rsidR="003C502E">
        <w:tab/>
      </w:r>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oMath>
      <w:r w:rsidR="003C502E">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r>
          <m:rPr>
            <m:sty m:val="p"/>
          </m:rPr>
          <w:rPr>
            <w:rFonts w:ascii="Cambria Math" w:hAnsi="Cambria Math"/>
          </w:rPr>
          <m:t xml:space="preserve">dan </m:t>
        </m:r>
        <m:sSub>
          <m:sSubPr>
            <m:ctrlPr>
              <w:rPr>
                <w:rFonts w:ascii="Cambria Math" w:hAnsi="Cambria Math"/>
                <w:i/>
              </w:rPr>
            </m:ctrlPr>
          </m:sSubPr>
          <m:e>
            <m:r>
              <w:rPr>
                <w:rFonts w:ascii="Cambria Math" w:hAnsi="Cambria Math"/>
              </w:rPr>
              <m:t>b</m:t>
            </m:r>
          </m:e>
          <m:sub>
            <m:r>
              <w:rPr>
                <w:rFonts w:ascii="Cambria Math" w:hAnsi="Cambria Math"/>
              </w:rPr>
              <m:t>i</m:t>
            </m:r>
          </m:sub>
        </m:sSub>
      </m:oMath>
      <w:r w:rsidR="003C502E">
        <w:t xml:space="preserve"> yang dapat dinotasikan </w:t>
      </w:r>
    </w:p>
    <w:p w:rsidR="003C502E" w:rsidRDefault="003C502E" w:rsidP="0002786C">
      <w:pPr>
        <w:jc w:val="both"/>
      </w:pPr>
    </w:p>
    <w:tbl>
      <w:tblPr>
        <w:tblStyle w:val="TableGrid"/>
        <w:tblW w:w="5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531"/>
      </w:tblGrid>
      <w:tr w:rsidR="003C502E" w:rsidTr="007D26CF">
        <w:tc>
          <w:tcPr>
            <w:tcW w:w="4680" w:type="dxa"/>
            <w:vAlign w:val="center"/>
          </w:tcPr>
          <w:p w:rsidR="003C502E" w:rsidRPr="00062313" w:rsidRDefault="00A406B1" w:rsidP="007D26CF">
            <w:pPr>
              <w:jc w:val="center"/>
              <w:rPr>
                <w:b/>
              </w:rPr>
            </w:pPr>
            <m:oMathPara>
              <m:oMath>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L</m:t>
                    </m:r>
                  </m:sup>
                  <m:e>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i</m:t>
                        </m:r>
                      </m:sub>
                    </m:sSub>
                    <m:r>
                      <m:rPr>
                        <m:sty m:val="bi"/>
                      </m:rPr>
                      <w:rPr>
                        <w:rFonts w:ascii="Cambria Math" w:hAnsi="Cambria Math"/>
                      </w:rPr>
                      <m:t>g</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i</m:t>
                            </m:r>
                          </m:sub>
                        </m:sSub>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r>
                      <m:rPr>
                        <m:sty m:val="bi"/>
                      </m:rPr>
                      <w:rPr>
                        <w:rFonts w:ascii="Cambria Math" w:hAnsi="Cambria Math"/>
                      </w:rPr>
                      <m:t>, j=1,…,, N</m:t>
                    </m:r>
                  </m:e>
                </m:nary>
              </m:oMath>
            </m:oMathPara>
          </w:p>
        </w:tc>
        <w:tc>
          <w:tcPr>
            <w:tcW w:w="531" w:type="dxa"/>
            <w:vAlign w:val="center"/>
          </w:tcPr>
          <w:p w:rsidR="003C502E" w:rsidRDefault="003C502E" w:rsidP="007D26CF">
            <w:pPr>
              <w:jc w:val="center"/>
            </w:pPr>
            <w:r>
              <w:t>(2)</w:t>
            </w:r>
          </w:p>
        </w:tc>
      </w:tr>
    </w:tbl>
    <w:p w:rsidR="003C502E" w:rsidRDefault="003C502E" w:rsidP="0002786C">
      <w:pPr>
        <w:jc w:val="both"/>
      </w:pPr>
    </w:p>
    <w:p w:rsidR="003C502E" w:rsidRDefault="003C502E" w:rsidP="0002786C">
      <w:pPr>
        <w:jc w:val="both"/>
      </w:pPr>
      <w:r>
        <w:t>Pendekatan ELM diatas dapat ditulis sebagai berikut</w:t>
      </w:r>
    </w:p>
    <w:p w:rsidR="003C502E" w:rsidRDefault="003C502E" w:rsidP="0002786C">
      <w:pPr>
        <w:jc w:val="both"/>
      </w:pPr>
    </w:p>
    <w:tbl>
      <w:tblPr>
        <w:tblStyle w:val="TableGrid"/>
        <w:tblW w:w="5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531"/>
      </w:tblGrid>
      <w:tr w:rsidR="003C502E" w:rsidTr="007D26CF">
        <w:tc>
          <w:tcPr>
            <w:tcW w:w="4680" w:type="dxa"/>
          </w:tcPr>
          <w:p w:rsidR="003C502E" w:rsidRPr="00062313" w:rsidRDefault="00062313" w:rsidP="003C502E">
            <w:pPr>
              <w:jc w:val="both"/>
              <w:rPr>
                <w:b/>
              </w:rPr>
            </w:pPr>
            <m:oMathPara>
              <m:oMath>
                <m:r>
                  <m:rPr>
                    <m:sty m:val="bi"/>
                  </m:rPr>
                  <w:rPr>
                    <w:rFonts w:ascii="Cambria Math" w:hAnsi="Cambria Math"/>
                  </w:rPr>
                  <m:t>Hβ=T</m:t>
                </m:r>
              </m:oMath>
            </m:oMathPara>
          </w:p>
        </w:tc>
        <w:tc>
          <w:tcPr>
            <w:tcW w:w="531" w:type="dxa"/>
          </w:tcPr>
          <w:p w:rsidR="003C502E" w:rsidRDefault="003C502E" w:rsidP="00105E34">
            <w:pPr>
              <w:jc w:val="both"/>
            </w:pPr>
            <w:r>
              <w:t>(</w:t>
            </w:r>
            <w:r w:rsidR="008B12BB">
              <w:t>3</w:t>
            </w:r>
            <w:r>
              <w:t>)</w:t>
            </w:r>
          </w:p>
        </w:tc>
      </w:tr>
    </w:tbl>
    <w:p w:rsidR="003C502E" w:rsidRDefault="003C502E" w:rsidP="0002786C">
      <w:pPr>
        <w:jc w:val="both"/>
      </w:pPr>
    </w:p>
    <w:p w:rsidR="008B12BB" w:rsidRDefault="00AF2175" w:rsidP="0002786C">
      <w:pPr>
        <w:jc w:val="both"/>
      </w:pPr>
      <w:r>
        <w:t xml:space="preserve">Dimana </w:t>
      </w:r>
    </w:p>
    <w:tbl>
      <w:tblPr>
        <w:tblStyle w:val="TableGrid"/>
        <w:tblW w:w="5453" w:type="dxa"/>
        <w:tblLayout w:type="fixed"/>
        <w:tblLook w:val="04A0" w:firstRow="1" w:lastRow="0" w:firstColumn="1" w:lastColumn="0" w:noHBand="0" w:noVBand="1"/>
      </w:tblPr>
      <w:tblGrid>
        <w:gridCol w:w="4928"/>
        <w:gridCol w:w="525"/>
      </w:tblGrid>
      <w:tr w:rsidR="009D3D3E" w:rsidTr="007D26CF">
        <w:tc>
          <w:tcPr>
            <w:tcW w:w="4928" w:type="dxa"/>
            <w:tcBorders>
              <w:top w:val="nil"/>
              <w:left w:val="nil"/>
              <w:bottom w:val="nil"/>
              <w:right w:val="nil"/>
            </w:tcBorders>
          </w:tcPr>
          <w:p w:rsidR="00185D5A" w:rsidRPr="00062313" w:rsidRDefault="00062313" w:rsidP="007D26CF">
            <w:pPr>
              <w:jc w:val="both"/>
              <w:rPr>
                <w:b/>
              </w:rPr>
            </w:pPr>
            <m:oMath>
              <m:r>
                <m:rPr>
                  <m:sty m:val="bi"/>
                </m:rPr>
                <w:rPr>
                  <w:rFonts w:ascii="Cambria Math" w:hAnsi="Cambria Math"/>
                </w:rPr>
                <m:t>H(</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L</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 xml:space="preserve">N </m:t>
                  </m:r>
                </m:sub>
              </m:sSub>
              <m:r>
                <m:rPr>
                  <m:sty m:val="bi"/>
                </m:rPr>
                <w:rPr>
                  <w:rFonts w:ascii="Cambria Math" w:hAnsi="Cambria Math"/>
                </w:rPr>
                <m:t>=</m:t>
              </m:r>
              <m:r>
                <m:rPr>
                  <m:sty m:val="bi"/>
                </m:rPr>
                <w:rPr>
                  <w:rFonts w:ascii="Cambria Math" w:hAnsi="Cambria Math"/>
                </w:rPr>
                <m:t xml:space="preserve"> </m:t>
              </m:r>
            </m:oMath>
            <w:r w:rsidR="00185D5A" w:rsidRPr="00062313">
              <w:rPr>
                <w:b/>
              </w:rPr>
              <w:t xml:space="preserve">  </w:t>
            </w:r>
            <m:oMath>
              <m:sSub>
                <m:sSubPr>
                  <m:ctrlPr>
                    <w:rPr>
                      <w:rFonts w:ascii="Cambria Math" w:hAnsi="Cambria Math"/>
                      <w:b/>
                      <w:i/>
                    </w:rPr>
                  </m:ctrlPr>
                </m:sSubPr>
                <m:e>
                  <m:d>
                    <m:dPr>
                      <m:begChr m:val="["/>
                      <m:endChr m:val="]"/>
                      <m:ctrlPr>
                        <w:rPr>
                          <w:rFonts w:ascii="Cambria Math" w:hAnsi="Cambria Math"/>
                          <w:b/>
                          <w:i/>
                        </w:rPr>
                      </m:ctrlPr>
                    </m:dPr>
                    <m:e>
                      <m:m>
                        <m:mPr>
                          <m:mcs>
                            <m:mc>
                              <m:mcPr>
                                <m:count m:val="3"/>
                                <m:mcJc m:val="center"/>
                              </m:mcPr>
                            </m:mc>
                          </m:mcs>
                          <m:ctrlPr>
                            <w:rPr>
                              <w:rFonts w:ascii="Cambria Math" w:hAnsi="Cambria Math"/>
                              <w:b/>
                              <w:i/>
                            </w:rPr>
                          </m:ctrlPr>
                        </m:mPr>
                        <m:mr>
                          <m:e>
                            <m:r>
                              <m:rPr>
                                <m:sty m:val="bi"/>
                              </m:rPr>
                              <w:rPr>
                                <w:rFonts w:ascii="Cambria Math" w:hAnsi="Cambria Math"/>
                              </w:rPr>
                              <m:t>g</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e>
                            </m:d>
                          </m:e>
                          <m:e>
                            <m:r>
                              <m:rPr>
                                <m:sty m:val="bi"/>
                              </m:rPr>
                              <w:rPr>
                                <w:rFonts w:ascii="Cambria Math" w:hAnsi="Cambria Math"/>
                              </w:rPr>
                              <m:t>….</m:t>
                            </m:r>
                          </m:e>
                          <m:e>
                            <m:r>
                              <m:rPr>
                                <m:sty m:val="bi"/>
                              </m:rPr>
                              <w:rPr>
                                <w:rFonts w:ascii="Cambria Math" w:hAnsi="Cambria Math"/>
                              </w:rPr>
                              <m:t>g</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L</m:t>
                                    </m:r>
                                  </m:sub>
                                </m:sSub>
                              </m:e>
                            </m:d>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bi"/>
                              </m:rPr>
                              <w:rPr>
                                <w:rFonts w:ascii="Cambria Math" w:hAnsi="Cambria Math"/>
                              </w:rPr>
                              <m:t>g</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e>
                            </m:d>
                          </m:e>
                          <m:e>
                            <m:r>
                              <m:rPr>
                                <m:sty m:val="bi"/>
                              </m:rPr>
                              <w:rPr>
                                <w:rFonts w:ascii="Cambria Math" w:hAnsi="Cambria Math"/>
                              </w:rPr>
                              <m:t>….</m:t>
                            </m:r>
                          </m:e>
                          <m:e>
                            <m:r>
                              <m:rPr>
                                <m:sty m:val="bi"/>
                              </m:rPr>
                              <w:rPr>
                                <w:rFonts w:ascii="Cambria Math" w:hAnsi="Cambria Math"/>
                              </w:rPr>
                              <m:t>g</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L</m:t>
                                    </m:r>
                                  </m:sub>
                                </m:sSub>
                              </m:e>
                            </m:d>
                          </m:e>
                        </m:mr>
                      </m:m>
                    </m:e>
                  </m:d>
                </m:e>
                <m:sub>
                  <m:r>
                    <m:rPr>
                      <m:sty m:val="bi"/>
                    </m:rPr>
                    <w:rPr>
                      <w:rFonts w:ascii="Cambria Math" w:hAnsi="Cambria Math"/>
                    </w:rPr>
                    <m:t>N X L</m:t>
                  </m:r>
                </m:sub>
              </m:sSub>
            </m:oMath>
          </w:p>
        </w:tc>
        <w:tc>
          <w:tcPr>
            <w:tcW w:w="525" w:type="dxa"/>
            <w:tcBorders>
              <w:top w:val="nil"/>
              <w:left w:val="nil"/>
              <w:bottom w:val="nil"/>
              <w:right w:val="nil"/>
            </w:tcBorders>
            <w:vAlign w:val="center"/>
          </w:tcPr>
          <w:p w:rsidR="00185D5A" w:rsidRDefault="00D14C39" w:rsidP="007D26CF">
            <w:pPr>
              <w:jc w:val="center"/>
            </w:pPr>
            <w:r>
              <w:t>(4)</w:t>
            </w:r>
          </w:p>
        </w:tc>
      </w:tr>
    </w:tbl>
    <w:p w:rsidR="00185D5A" w:rsidRDefault="00185D5A" w:rsidP="0002786C">
      <w:pPr>
        <w:jc w:val="both"/>
      </w:pPr>
    </w:p>
    <w:p w:rsidR="0002786C" w:rsidRDefault="0002786C">
      <w:pPr>
        <w:ind w:left="57" w:hanging="57"/>
        <w:jc w:val="both"/>
      </w:pPr>
    </w:p>
    <w:tbl>
      <w:tblPr>
        <w:tblStyle w:val="TableGrid"/>
        <w:tblW w:w="5154"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8"/>
        <w:gridCol w:w="496"/>
      </w:tblGrid>
      <w:tr w:rsidR="00185D5A" w:rsidTr="007D26CF">
        <w:tc>
          <w:tcPr>
            <w:tcW w:w="4729" w:type="dxa"/>
            <w:vAlign w:val="center"/>
          </w:tcPr>
          <w:p w:rsidR="00185D5A" w:rsidRPr="003C502E" w:rsidRDefault="00A406B1" w:rsidP="007D26CF">
            <w:pPr>
              <w:jc w:val="center"/>
            </w:pPr>
            <m:oMath>
              <m:sSub>
                <m:sSubPr>
                  <m:ctrlPr>
                    <w:rPr>
                      <w:rFonts w:ascii="Cambria Math" w:hAnsi="Cambria Math"/>
                      <w:i/>
                    </w:rPr>
                  </m:ctrlPr>
                </m:sSubPr>
                <m:e>
                  <m:r>
                    <w:rPr>
                      <w:rFonts w:ascii="Cambria Math" w:hAnsi="Cambria Math"/>
                    </w:rPr>
                    <m:t xml:space="preserve">β=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T</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β</m:t>
                                </m:r>
                              </m:e>
                              <m:sub>
                                <m:r>
                                  <w:rPr>
                                    <w:rFonts w:ascii="Cambria Math" w:hAnsi="Cambria Math"/>
                                  </w:rPr>
                                  <m:t>L</m:t>
                                </m:r>
                              </m:sub>
                              <m:sup>
                                <m:r>
                                  <w:rPr>
                                    <w:rFonts w:ascii="Cambria Math" w:hAnsi="Cambria Math"/>
                                  </w:rPr>
                                  <m:t>T</m:t>
                                </m:r>
                              </m:sup>
                            </m:sSubSup>
                          </m:e>
                        </m:mr>
                      </m:m>
                    </m:e>
                  </m:d>
                  <m:r>
                    <m:rPr>
                      <m:sty m:val="p"/>
                    </m:rPr>
                    <w:rPr>
                      <w:rFonts w:ascii="Cambria Math" w:hAnsi="Cambria Math"/>
                    </w:rPr>
                    <m:t xml:space="preserve">  </m:t>
                  </m:r>
                </m:e>
                <m:sub>
                  <m:r>
                    <w:rPr>
                      <w:rFonts w:ascii="Cambria Math" w:hAnsi="Cambria Math"/>
                    </w:rPr>
                    <m:t>L x m</m:t>
                  </m:r>
                </m:sub>
              </m:sSub>
            </m:oMath>
            <w:r w:rsidR="00185D5A">
              <w:t xml:space="preserve"> </w:t>
            </w:r>
            <m:oMath>
              <m:r>
                <m:rPr>
                  <m:sty m:val="p"/>
                </m:rPr>
                <w:rPr>
                  <w:rFonts w:ascii="Cambria Math" w:hAnsi="Cambria Math"/>
                </w:rPr>
                <m:t>dan</m:t>
              </m:r>
              <m:r>
                <w:rPr>
                  <w:rFonts w:ascii="Cambria Math" w:hAnsi="Cambria Math"/>
                </w:rPr>
                <m:t xml:space="preserve"> T=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T</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T</m:t>
                            </m:r>
                          </m:sup>
                        </m:sSubSup>
                      </m:e>
                    </m:mr>
                  </m:m>
                </m:e>
              </m:d>
              <m:r>
                <w:rPr>
                  <w:rFonts w:ascii="Cambria Math" w:hAnsi="Cambria Math"/>
                </w:rPr>
                <m:t>N x m</m:t>
              </m:r>
            </m:oMath>
          </w:p>
          <w:p w:rsidR="00185D5A" w:rsidRDefault="00185D5A" w:rsidP="007D26CF">
            <w:pPr>
              <w:jc w:val="center"/>
            </w:pPr>
          </w:p>
        </w:tc>
        <w:tc>
          <w:tcPr>
            <w:tcW w:w="425" w:type="dxa"/>
            <w:vAlign w:val="center"/>
          </w:tcPr>
          <w:p w:rsidR="00185D5A" w:rsidRDefault="00D14C39" w:rsidP="007D26CF">
            <w:pPr>
              <w:widowControl/>
              <w:jc w:val="center"/>
            </w:pPr>
            <w:r>
              <w:t>(5)</w:t>
            </w:r>
          </w:p>
          <w:p w:rsidR="00185D5A" w:rsidRDefault="00185D5A" w:rsidP="007D26CF">
            <w:pPr>
              <w:jc w:val="center"/>
            </w:pPr>
          </w:p>
        </w:tc>
      </w:tr>
    </w:tbl>
    <w:p w:rsidR="00185D5A" w:rsidRDefault="00185D5A">
      <w:pPr>
        <w:ind w:left="57" w:hanging="57"/>
        <w:jc w:val="both"/>
      </w:pPr>
    </w:p>
    <w:p w:rsidR="00656402" w:rsidRDefault="00656402">
      <w:pPr>
        <w:ind w:left="57" w:hanging="57"/>
        <w:jc w:val="both"/>
      </w:pPr>
      <w:r>
        <w:t xml:space="preserve">H merupakan </w:t>
      </w:r>
      <w:r>
        <w:rPr>
          <w:i/>
        </w:rPr>
        <w:t>Hidden Layer Output Matrix</w:t>
      </w:r>
      <w:r>
        <w:t xml:space="preserve"> dari </w:t>
      </w:r>
      <w:r>
        <w:rPr>
          <w:i/>
        </w:rPr>
        <w:t>Neural Network</w:t>
      </w:r>
      <w:r w:rsidR="00504992">
        <w:rPr>
          <w:i/>
        </w:rPr>
        <w:t xml:space="preserve">, </w:t>
      </w:r>
      <w:r w:rsidR="00995D5F">
        <w:t>kolom ke-</w:t>
      </w:r>
      <w:r w:rsidR="00504992">
        <w:t xml:space="preserve">i pada matrix H </w:t>
      </w:r>
      <w:r w:rsidR="00504992">
        <w:lastRenderedPageBreak/>
        <w:t xml:space="preserve">merupakan hasil output vektor dari input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B6525F">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D73A0A">
        <w:t>.</w:t>
      </w:r>
    </w:p>
    <w:p w:rsidR="00D73A0A" w:rsidRDefault="00D73A0A">
      <w:pPr>
        <w:ind w:left="57" w:hanging="57"/>
        <w:jc w:val="both"/>
      </w:pPr>
    </w:p>
    <w:p w:rsidR="00D73A0A" w:rsidRDefault="007D26CF">
      <w:pPr>
        <w:ind w:left="57" w:hanging="57"/>
        <w:jc w:val="both"/>
      </w:pPr>
      <w:r>
        <w:t xml:space="preserve"> </w:t>
      </w:r>
      <w:r w:rsidR="00D73A0A">
        <w:t>Secara singk</w:t>
      </w:r>
      <w:r w:rsidR="00DF2951">
        <w:t xml:space="preserve">at algoritma pembelajaran untuk </w:t>
      </w:r>
      <w:r w:rsidR="00D73A0A">
        <w:t>SLFN Extreme Learning Machine dapat dilakukan dalam tiga tahap :</w:t>
      </w:r>
    </w:p>
    <w:p w:rsidR="00D73A0A" w:rsidRDefault="00D73A0A">
      <w:pPr>
        <w:ind w:left="57" w:hanging="57"/>
        <w:jc w:val="both"/>
      </w:pPr>
    </w:p>
    <w:p w:rsidR="00D73A0A" w:rsidRDefault="00D73A0A" w:rsidP="00D73A0A">
      <w:pPr>
        <w:jc w:val="both"/>
      </w:pPr>
      <w:r>
        <w:t>Diberikan</w:t>
      </w:r>
      <w:r w:rsidR="00DF2951">
        <w:t xml:space="preserve"> Data latih N = {(</w:t>
      </w:r>
      <w:r w:rsidR="00DF2951" w:rsidRPr="00DF2951">
        <w:rPr>
          <w:b/>
        </w:rPr>
        <w:t>x</w:t>
      </w:r>
      <w:r w:rsidR="00DF2951" w:rsidRPr="00DF2951">
        <w:rPr>
          <w:b/>
          <w:vertAlign w:val="subscript"/>
        </w:rPr>
        <w:t>i</w:t>
      </w:r>
      <w:r w:rsidR="00DF2951" w:rsidRPr="00DF2951">
        <w:rPr>
          <w:b/>
        </w:rPr>
        <w:t>,t</w:t>
      </w:r>
      <w:r w:rsidR="00DF2951" w:rsidRPr="00DF2951">
        <w:rPr>
          <w:b/>
          <w:vertAlign w:val="subscript"/>
        </w:rPr>
        <w:t>i</w:t>
      </w:r>
      <w:r w:rsidR="00DF2951">
        <w:t>)|x</w:t>
      </w:r>
      <w:r w:rsidR="00DF2951" w:rsidRPr="00DF2951">
        <w:rPr>
          <w:vertAlign w:val="subscript"/>
        </w:rPr>
        <w:t>i</w:t>
      </w:r>
      <w:r w:rsidR="00DF2951">
        <w:t xml:space="preserve"> </w:t>
      </w:r>
      <m:oMath>
        <m:r>
          <w:rPr>
            <w:rFonts w:ascii="Cambria Math" w:hAnsi="Cambria Math"/>
          </w:rPr>
          <m:t>∈</m:t>
        </m:r>
      </m:oMath>
      <w:r w:rsidR="00DF2951">
        <w:t xml:space="preserve"> </w:t>
      </w:r>
      <w:r w:rsidR="00DF2951">
        <w:rPr>
          <w:b/>
        </w:rPr>
        <w:t>R</w:t>
      </w:r>
      <w:r w:rsidR="00DF2951" w:rsidRPr="00DF2951">
        <w:rPr>
          <w:vertAlign w:val="superscript"/>
        </w:rPr>
        <w:t>n</w:t>
      </w:r>
      <w:r w:rsidR="00AB1805">
        <w:t>,t</w:t>
      </w:r>
      <w:r w:rsidR="00AB1805" w:rsidRPr="00AB1805">
        <w:rPr>
          <w:vertAlign w:val="subscript"/>
        </w:rPr>
        <w:t>i</w:t>
      </w:r>
      <w:r w:rsidR="00AB1805">
        <w:t xml:space="preserve"> </w:t>
      </w:r>
      <m:oMath>
        <m:r>
          <w:rPr>
            <w:rFonts w:ascii="Cambria Math" w:hAnsi="Cambria Math"/>
          </w:rPr>
          <m:t>∈</m:t>
        </m:r>
      </m:oMath>
      <w:r w:rsidR="00AB1805">
        <w:t xml:space="preserve"> </w:t>
      </w:r>
      <w:r w:rsidR="00AB1805">
        <w:rPr>
          <w:b/>
        </w:rPr>
        <w:t>R</w:t>
      </w:r>
      <w:r w:rsidR="00AB1805">
        <w:rPr>
          <w:vertAlign w:val="superscript"/>
        </w:rPr>
        <w:t>m</w:t>
      </w:r>
      <w:r w:rsidR="00AB1805">
        <w:t xml:space="preserve"> , </w:t>
      </w:r>
      <w:r w:rsidR="00AB1805">
        <w:rPr>
          <w:i/>
        </w:rPr>
        <w:t xml:space="preserve">i = </w:t>
      </w:r>
      <w:r w:rsidR="00AB1805">
        <w:t xml:space="preserve">1,..., </w:t>
      </w:r>
      <w:r w:rsidR="00AB1805" w:rsidRPr="00AB1805">
        <w:rPr>
          <w:i/>
        </w:rPr>
        <w:t>N</w:t>
      </w:r>
      <w:r w:rsidR="00AB1805">
        <w:t xml:space="preserve">}, fungsi aktivasi </w:t>
      </w:r>
      <w:r w:rsidR="00AB1805" w:rsidRPr="00AB1805">
        <w:rPr>
          <w:i/>
        </w:rPr>
        <w:t>g(x)</w:t>
      </w:r>
      <w:r w:rsidR="00AB1805">
        <w:t xml:space="preserve">, dan jumlah </w:t>
      </w:r>
      <w:r w:rsidR="00AB1805">
        <w:rPr>
          <w:i/>
        </w:rPr>
        <w:t xml:space="preserve">hidden neuron </w:t>
      </w:r>
      <w:r w:rsidR="00AB1805">
        <w:t>L.</w:t>
      </w:r>
    </w:p>
    <w:p w:rsidR="00AB1805" w:rsidRDefault="00AB1805" w:rsidP="00AB1805">
      <w:pPr>
        <w:pStyle w:val="ListParagraph"/>
        <w:numPr>
          <w:ilvl w:val="0"/>
          <w:numId w:val="3"/>
        </w:numPr>
        <w:jc w:val="both"/>
      </w:pPr>
      <w:r>
        <w:t xml:space="preserve">Inisialisasi nilai  bobot </w:t>
      </w:r>
      <w:r w:rsidRPr="00AB1805">
        <w:rPr>
          <w:b/>
        </w:rPr>
        <w:t>w</w:t>
      </w:r>
      <w:r w:rsidRPr="00AB1805">
        <w:rPr>
          <w:b/>
          <w:vertAlign w:val="subscript"/>
        </w:rPr>
        <w:t>i</w:t>
      </w:r>
      <w:r>
        <w:t xml:space="preserve"> dan bias b</w:t>
      </w:r>
      <w:r w:rsidRPr="00AB1805">
        <w:rPr>
          <w:vertAlign w:val="subscript"/>
        </w:rPr>
        <w:t>i</w:t>
      </w:r>
      <w:r>
        <w:t>, i = 1,...,N.</w:t>
      </w:r>
    </w:p>
    <w:p w:rsidR="00AB1805" w:rsidRPr="00AB1805" w:rsidRDefault="00AB1805" w:rsidP="00AB1805">
      <w:pPr>
        <w:pStyle w:val="ListParagraph"/>
        <w:numPr>
          <w:ilvl w:val="0"/>
          <w:numId w:val="3"/>
        </w:numPr>
        <w:jc w:val="both"/>
      </w:pPr>
      <w:r>
        <w:t xml:space="preserve">Menghitung keluaran pada Hidden Layer dari matrix </w:t>
      </w:r>
      <w:r w:rsidRPr="00AB1805">
        <w:rPr>
          <w:b/>
        </w:rPr>
        <w:t>H</w:t>
      </w:r>
    </w:p>
    <w:p w:rsidR="00AB1805" w:rsidRDefault="00AB1805" w:rsidP="00D14C39">
      <w:pPr>
        <w:pStyle w:val="ListParagraph"/>
        <w:numPr>
          <w:ilvl w:val="0"/>
          <w:numId w:val="3"/>
        </w:numPr>
        <w:jc w:val="both"/>
      </w:pPr>
      <w:r>
        <w:t xml:space="preserve">Menghitung nilai dari bobot </w:t>
      </w:r>
      <m:oMath>
        <m:r>
          <m:rPr>
            <m:sty m:val="bi"/>
          </m:rPr>
          <w:rPr>
            <w:rFonts w:ascii="Cambria Math" w:hAnsi="Cambria Math"/>
          </w:rPr>
          <m:t>β :</m:t>
        </m:r>
      </m:oMath>
    </w:p>
    <w:p w:rsidR="00AB1805" w:rsidRDefault="00AB1805" w:rsidP="00AB1805">
      <w:pPr>
        <w:pStyle w:val="ListParagraph"/>
        <w:jc w:val="both"/>
      </w:pPr>
    </w:p>
    <w:tbl>
      <w:tblPr>
        <w:tblStyle w:val="TableGrid"/>
        <w:tblW w:w="449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0"/>
        <w:gridCol w:w="651"/>
      </w:tblGrid>
      <w:tr w:rsidR="007D26CF" w:rsidTr="007D26CF">
        <w:tc>
          <w:tcPr>
            <w:tcW w:w="3840" w:type="dxa"/>
          </w:tcPr>
          <w:p w:rsidR="007D26CF" w:rsidRPr="00D14C39" w:rsidRDefault="007D26CF" w:rsidP="00AB1805">
            <w:pPr>
              <w:pStyle w:val="ListParagraph"/>
              <w:ind w:left="0"/>
              <w:jc w:val="both"/>
              <w:rPr>
                <w:b/>
              </w:rPr>
            </w:pPr>
            <m:oMathPara>
              <m:oMath>
                <m:r>
                  <m:rPr>
                    <m:sty m:val="bi"/>
                  </m:rPr>
                  <w:rPr>
                    <w:rFonts w:ascii="Cambria Math" w:hAnsi="Cambria Math"/>
                  </w:rPr>
                  <m:t>β=</m:t>
                </m:r>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m:t>
                    </m:r>
                  </m:sup>
                </m:sSup>
                <m:r>
                  <m:rPr>
                    <m:sty m:val="bi"/>
                  </m:rPr>
                  <w:rPr>
                    <w:rFonts w:ascii="Cambria Math" w:hAnsi="Cambria Math"/>
                  </w:rPr>
                  <m:t>T</m:t>
                </m:r>
              </m:oMath>
            </m:oMathPara>
          </w:p>
        </w:tc>
        <w:tc>
          <w:tcPr>
            <w:tcW w:w="651" w:type="dxa"/>
          </w:tcPr>
          <w:p w:rsidR="007D26CF" w:rsidRPr="007D26CF" w:rsidRDefault="007D26CF" w:rsidP="007D26CF">
            <w:pPr>
              <w:pStyle w:val="ListParagraph"/>
              <w:ind w:left="0"/>
              <w:jc w:val="both"/>
            </w:pPr>
            <w:r>
              <w:t>(6)</w:t>
            </w:r>
          </w:p>
        </w:tc>
      </w:tr>
    </w:tbl>
    <w:p w:rsidR="00AB1805" w:rsidRPr="00AB1805" w:rsidRDefault="00AB1805" w:rsidP="00AB1805">
      <w:pPr>
        <w:pStyle w:val="ListParagraph"/>
        <w:jc w:val="both"/>
      </w:pPr>
    </w:p>
    <w:p w:rsidR="00D73A0A" w:rsidRDefault="00D14C39">
      <w:pPr>
        <w:ind w:left="57" w:hanging="57"/>
        <w:jc w:val="both"/>
      </w:pPr>
      <w:r>
        <w:tab/>
        <w:t>Dimana</w:t>
      </w:r>
      <w:r w:rsidR="00062313">
        <w:t xml:space="preserve"> </w:t>
      </w:r>
      <w:r w:rsidR="00062313" w:rsidRPr="00D14C39">
        <w:rPr>
          <w:b/>
        </w:rPr>
        <w:t>H</w:t>
      </w:r>
      <w:r w:rsidR="00062313">
        <w:rPr>
          <w:b/>
        </w:rPr>
        <w:t>,</w:t>
      </w:r>
      <w:r w:rsidRPr="00D14C39">
        <w:rPr>
          <w:b/>
        </w:rPr>
        <w:t xml:space="preserve"> </w:t>
      </w:r>
      <m:oMath>
        <m:r>
          <m:rPr>
            <m:sty m:val="bi"/>
          </m:rPr>
          <w:rPr>
            <w:rFonts w:ascii="Cambria Math" w:hAnsi="Cambria Math"/>
          </w:rPr>
          <m:t>β</m:t>
        </m:r>
      </m:oMath>
      <w:r w:rsidR="00062313">
        <w:t>dan</w:t>
      </w:r>
      <w:r w:rsidR="00062313">
        <w:rPr>
          <w:b/>
        </w:rPr>
        <w:t xml:space="preserve"> </w:t>
      </w:r>
      <w:r>
        <w:rPr>
          <w:b/>
        </w:rPr>
        <w:t xml:space="preserve">T, </w:t>
      </w:r>
      <w:r>
        <w:t>dapat dilihat pada persamaan 4 dan 5</w:t>
      </w:r>
      <w:r w:rsidR="00105E34">
        <w:t>.</w:t>
      </w:r>
    </w:p>
    <w:p w:rsidR="00D73A0A" w:rsidRPr="00504992" w:rsidRDefault="00D73A0A">
      <w:pPr>
        <w:ind w:left="57" w:hanging="57"/>
        <w:jc w:val="both"/>
      </w:pPr>
    </w:p>
    <w:p w:rsidR="003F24FC" w:rsidRDefault="00D73A0A">
      <w:pPr>
        <w:numPr>
          <w:ilvl w:val="1"/>
          <w:numId w:val="2"/>
        </w:numPr>
        <w:tabs>
          <w:tab w:val="left" w:pos="510"/>
        </w:tabs>
        <w:ind w:left="454" w:hanging="454"/>
        <w:rPr>
          <w:b/>
          <w:bCs/>
        </w:rPr>
      </w:pPr>
      <w:r>
        <w:rPr>
          <w:b/>
          <w:bCs/>
        </w:rPr>
        <w:t>Dataset</w:t>
      </w:r>
    </w:p>
    <w:p w:rsidR="005D2000" w:rsidRDefault="005D2000" w:rsidP="005C606C">
      <w:pPr>
        <w:tabs>
          <w:tab w:val="left" w:pos="0"/>
        </w:tabs>
        <w:ind w:firstLine="720"/>
        <w:jc w:val="both"/>
      </w:pPr>
      <w:r>
        <w:t xml:space="preserve">Dataset klinis penyakit Ginjal Kronis yang digunakan pada penelitian ini diambil dari </w:t>
      </w:r>
      <w:r>
        <w:rPr>
          <w:i/>
          <w:iCs/>
        </w:rPr>
        <w:t xml:space="preserve">UCI Machine Learning Repository </w:t>
      </w:r>
      <w:r>
        <w:t xml:space="preserve">yang tersedia secara online. Data yang dikumpulkan sebanyak 400 data, dengan jumlah atribut 25 termasuk atribut kelas. Terdapat 2 kelas pada dataset, “ckd” dan “notckd” (pasien dengan positif penyakit Ginjal Akut, dan pasien dengan negatif penyakit Ginjal Akut)  dengan total jumlah “237”  ckd dan 149 “notckd”, setiap atribut terdapat </w:t>
      </w:r>
      <w:r>
        <w:rPr>
          <w:i/>
        </w:rPr>
        <w:t>missing values</w:t>
      </w:r>
      <w:r>
        <w:t>.</w:t>
      </w:r>
      <w:r w:rsidR="00F6030F">
        <w:t xml:space="preserve"> Detail dari dataset yang digunakan dapat dilihat pada tabel 1. </w:t>
      </w:r>
    </w:p>
    <w:p w:rsidR="00670A95" w:rsidRDefault="00670A95" w:rsidP="00626356">
      <w:pPr>
        <w:tabs>
          <w:tab w:val="left" w:pos="0"/>
        </w:tabs>
        <w:jc w:val="both"/>
      </w:pPr>
    </w:p>
    <w:p w:rsidR="00670A95" w:rsidRPr="00670A95" w:rsidRDefault="00670A95" w:rsidP="00670A95">
      <w:pPr>
        <w:pStyle w:val="Caption"/>
        <w:keepNext/>
        <w:jc w:val="center"/>
        <w:rPr>
          <w:i w:val="0"/>
        </w:rPr>
      </w:pPr>
      <w:r>
        <w:t xml:space="preserve">Tabel </w:t>
      </w:r>
      <w:r>
        <w:fldChar w:fldCharType="begin"/>
      </w:r>
      <w:r>
        <w:instrText xml:space="preserve"> SEQ Tabel \* ARABIC </w:instrText>
      </w:r>
      <w:r>
        <w:fldChar w:fldCharType="separate"/>
      </w:r>
      <w:r w:rsidR="00EE29CF">
        <w:rPr>
          <w:noProof/>
        </w:rPr>
        <w:t>1</w:t>
      </w:r>
      <w:r>
        <w:rPr>
          <w:noProof/>
        </w:rPr>
        <w:fldChar w:fldCharType="end"/>
      </w:r>
      <w:r>
        <w:rPr>
          <w:i w:val="0"/>
        </w:rPr>
        <w:t xml:space="preserve"> : Keterangan Dataset Ginjal Akut</w:t>
      </w:r>
    </w:p>
    <w:tbl>
      <w:tblPr>
        <w:tblW w:w="5108" w:type="dxa"/>
        <w:tblInd w:w="108" w:type="dxa"/>
        <w:tblLook w:val="04A0" w:firstRow="1" w:lastRow="0" w:firstColumn="1" w:lastColumn="0" w:noHBand="0" w:noVBand="1"/>
      </w:tblPr>
      <w:tblGrid>
        <w:gridCol w:w="661"/>
        <w:gridCol w:w="1312"/>
        <w:gridCol w:w="1052"/>
        <w:gridCol w:w="1289"/>
        <w:gridCol w:w="851"/>
      </w:tblGrid>
      <w:tr w:rsidR="00670A95" w:rsidRPr="00996CE0" w:rsidTr="00670A95">
        <w:trPr>
          <w:trHeight w:val="121"/>
        </w:trPr>
        <w:tc>
          <w:tcPr>
            <w:tcW w:w="6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b/>
                <w:bCs/>
                <w:color w:val="000000"/>
                <w:sz w:val="20"/>
                <w:szCs w:val="20"/>
                <w:lang w:eastAsia="id-ID" w:bidi="ar-SA"/>
              </w:rPr>
            </w:pPr>
            <w:r w:rsidRPr="00B32BAA">
              <w:rPr>
                <w:rFonts w:ascii="Calibri" w:eastAsia="Times New Roman" w:hAnsi="Calibri" w:cs="Times New Roman"/>
                <w:b/>
                <w:bCs/>
                <w:color w:val="000000"/>
                <w:sz w:val="20"/>
                <w:szCs w:val="20"/>
                <w:lang w:eastAsia="id-ID" w:bidi="ar-SA"/>
              </w:rPr>
              <w:t>Input</w:t>
            </w:r>
          </w:p>
        </w:tc>
        <w:tc>
          <w:tcPr>
            <w:tcW w:w="13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b/>
                <w:bCs/>
                <w:color w:val="000000"/>
                <w:sz w:val="20"/>
                <w:szCs w:val="20"/>
                <w:lang w:eastAsia="id-ID" w:bidi="ar-SA"/>
              </w:rPr>
            </w:pPr>
            <w:r w:rsidRPr="00B32BAA">
              <w:rPr>
                <w:rFonts w:ascii="Calibri" w:eastAsia="Times New Roman" w:hAnsi="Calibri" w:cs="Times New Roman"/>
                <w:b/>
                <w:bCs/>
                <w:color w:val="000000"/>
                <w:sz w:val="20"/>
                <w:szCs w:val="20"/>
                <w:lang w:eastAsia="id-ID" w:bidi="ar-SA"/>
              </w:rPr>
              <w:t>Nama Atribut</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b/>
                <w:bCs/>
                <w:color w:val="000000"/>
                <w:sz w:val="20"/>
                <w:szCs w:val="20"/>
                <w:lang w:eastAsia="id-ID" w:bidi="ar-SA"/>
              </w:rPr>
            </w:pPr>
            <w:r w:rsidRPr="00B32BAA">
              <w:rPr>
                <w:rFonts w:ascii="Calibri" w:eastAsia="Times New Roman" w:hAnsi="Calibri" w:cs="Times New Roman"/>
                <w:b/>
                <w:bCs/>
                <w:color w:val="000000"/>
                <w:sz w:val="20"/>
                <w:szCs w:val="20"/>
                <w:lang w:eastAsia="id-ID" w:bidi="ar-SA"/>
              </w:rPr>
              <w:t>Tipe data</w:t>
            </w:r>
          </w:p>
        </w:tc>
        <w:tc>
          <w:tcPr>
            <w:tcW w:w="12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b/>
                <w:bCs/>
                <w:color w:val="000000"/>
                <w:sz w:val="20"/>
                <w:szCs w:val="20"/>
                <w:lang w:eastAsia="id-ID" w:bidi="ar-SA"/>
              </w:rPr>
            </w:pPr>
            <w:r w:rsidRPr="00B32BAA">
              <w:rPr>
                <w:rFonts w:ascii="Calibri" w:eastAsia="Times New Roman" w:hAnsi="Calibri" w:cs="Times New Roman"/>
                <w:b/>
                <w:bCs/>
                <w:color w:val="000000"/>
                <w:sz w:val="20"/>
                <w:szCs w:val="20"/>
                <w:lang w:eastAsia="id-ID" w:bidi="ar-SA"/>
              </w:rPr>
              <w:t>Nilai/Satuan</w:t>
            </w:r>
          </w:p>
        </w:tc>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A95" w:rsidRPr="00B32BAA" w:rsidRDefault="00670A95" w:rsidP="00670A95">
            <w:pPr>
              <w:widowControl/>
              <w:rPr>
                <w:rFonts w:ascii="Calibri" w:eastAsia="Times New Roman" w:hAnsi="Calibri" w:cs="Times New Roman"/>
                <w:b/>
                <w:bCs/>
                <w:color w:val="000000"/>
                <w:sz w:val="20"/>
                <w:szCs w:val="20"/>
                <w:lang w:eastAsia="id-ID" w:bidi="ar-SA"/>
              </w:rPr>
            </w:pPr>
            <w:r w:rsidRPr="00B32BAA">
              <w:rPr>
                <w:rFonts w:ascii="Calibri" w:eastAsia="Times New Roman" w:hAnsi="Calibri" w:cs="Times New Roman"/>
                <w:b/>
                <w:bCs/>
                <w:color w:val="000000"/>
                <w:sz w:val="20"/>
                <w:szCs w:val="20"/>
                <w:lang w:eastAsia="id-ID" w:bidi="ar-SA"/>
              </w:rPr>
              <w:t>Jumlah Missing Values</w:t>
            </w:r>
          </w:p>
        </w:tc>
      </w:tr>
      <w:tr w:rsidR="00670A95" w:rsidRPr="00996CE0" w:rsidTr="00670A95">
        <w:trPr>
          <w:trHeight w:val="78"/>
        </w:trPr>
        <w:tc>
          <w:tcPr>
            <w:tcW w:w="661" w:type="dxa"/>
            <w:tcBorders>
              <w:top w:val="single" w:sz="4" w:space="0" w:color="auto"/>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w:t>
            </w:r>
          </w:p>
        </w:tc>
        <w:tc>
          <w:tcPr>
            <w:tcW w:w="1312" w:type="dxa"/>
            <w:tcBorders>
              <w:top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Age</w:t>
            </w:r>
          </w:p>
        </w:tc>
        <w:tc>
          <w:tcPr>
            <w:tcW w:w="1052" w:type="dxa"/>
            <w:tcBorders>
              <w:top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1289" w:type="dxa"/>
            <w:tcBorders>
              <w:top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Normalisai [0,1]</w:t>
            </w:r>
          </w:p>
        </w:tc>
        <w:tc>
          <w:tcPr>
            <w:tcW w:w="794" w:type="dxa"/>
            <w:tcBorders>
              <w:top w:val="single" w:sz="4" w:space="0" w:color="auto"/>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9</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Blood Pressure</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Normalisai [0,1]</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9</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3</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Specific Gravity</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(1.005,1.010,</w:t>
            </w:r>
          </w:p>
          <w:p w:rsidR="00670A95"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1.015,1</w:t>
            </w:r>
          </w:p>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.020,1.025)</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45</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4</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Albumin</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0,1,2,3,4,5</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44</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5</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Sugar</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0,1,2,3,4,5</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46</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6</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Red Blood Cell</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Normal, Abnormal</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143</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7</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Pus Cell</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Normal, Abnormal</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62</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8</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Pus Cell Clumps</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Present, Not Present</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4</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lastRenderedPageBreak/>
              <w:t>9</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Bacteria</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Present, Not Present</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4</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10</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Blood Glucose Random</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mgs/dl</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42</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11</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Blood Urea</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mgs/dl</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18</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12</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Serum Creatinine</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mgs/dl</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16</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13</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Sodium</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mEq/L</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81</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14</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Potassium</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mEq/L</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82</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15</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Hemoglobin</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gms</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48</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16</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Packed Cell Volume</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Normalisai [0,1]</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66</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17</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White Blood Cell Count</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cells/cmm</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99</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18</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Red Blood Cell Count</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million/cmm</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123</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19</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Hypertension</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Yes, No</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20</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Diabetes Melitus</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Yes, No</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21</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Coronary Artery Disease</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Yes, No</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22</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Appetite</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Good, Poor</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23</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Pedal Edema</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Yes, No</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24</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Anemia</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Yes, No</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w:t>
            </w:r>
          </w:p>
        </w:tc>
      </w:tr>
      <w:tr w:rsidR="00670A95" w:rsidRPr="00996CE0" w:rsidTr="00670A95">
        <w:trPr>
          <w:trHeight w:val="78"/>
        </w:trPr>
        <w:tc>
          <w:tcPr>
            <w:tcW w:w="661" w:type="dxa"/>
            <w:tcBorders>
              <w:left w:val="single" w:sz="4" w:space="0" w:color="auto"/>
              <w:bottom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25</w:t>
            </w:r>
          </w:p>
        </w:tc>
        <w:tc>
          <w:tcPr>
            <w:tcW w:w="1312" w:type="dxa"/>
            <w:tcBorders>
              <w:bottom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Class (Output)</w:t>
            </w:r>
          </w:p>
        </w:tc>
        <w:tc>
          <w:tcPr>
            <w:tcW w:w="1052" w:type="dxa"/>
            <w:tcBorders>
              <w:bottom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tcBorders>
              <w:bottom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ckd,notckd</w:t>
            </w:r>
          </w:p>
        </w:tc>
        <w:tc>
          <w:tcPr>
            <w:tcW w:w="794" w:type="dxa"/>
            <w:tcBorders>
              <w:bottom w:val="single" w:sz="4" w:space="0" w:color="auto"/>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0</w:t>
            </w:r>
          </w:p>
        </w:tc>
      </w:tr>
    </w:tbl>
    <w:p w:rsidR="004F1D99" w:rsidRDefault="004F1D99">
      <w:pPr>
        <w:jc w:val="both"/>
        <w:rPr>
          <w:b/>
          <w:bCs/>
        </w:rPr>
      </w:pPr>
    </w:p>
    <w:p w:rsidR="004F1D99" w:rsidRDefault="004F1D99" w:rsidP="004F1D99">
      <w:pPr>
        <w:numPr>
          <w:ilvl w:val="1"/>
          <w:numId w:val="2"/>
        </w:numPr>
        <w:tabs>
          <w:tab w:val="clear" w:pos="1080"/>
          <w:tab w:val="num" w:pos="426"/>
        </w:tabs>
        <w:ind w:hanging="1080"/>
        <w:jc w:val="both"/>
        <w:rPr>
          <w:b/>
          <w:bCs/>
          <w:i/>
          <w:iCs/>
        </w:rPr>
      </w:pPr>
      <w:r>
        <w:rPr>
          <w:b/>
          <w:bCs/>
          <w:i/>
          <w:iCs/>
        </w:rPr>
        <w:t>K-Fold Crossvalidation</w:t>
      </w:r>
    </w:p>
    <w:p w:rsidR="004F1D99" w:rsidRDefault="004F1D99" w:rsidP="005C606C">
      <w:pPr>
        <w:ind w:firstLine="720"/>
        <w:jc w:val="both"/>
        <w:rPr>
          <w:i/>
          <w:iCs/>
        </w:rPr>
      </w:pPr>
      <w:r>
        <w:rPr>
          <w:i/>
          <w:iCs/>
        </w:rPr>
        <w:t xml:space="preserve">K-Fold Crossvalidation </w:t>
      </w:r>
      <w:r>
        <w:t>merupakan salah satu metode dalam membagi dataset menjadi data latih dan data uji, sebanyak k data. Misalkan dengan memilih nilai k = 10, maka dataset akan dibagi menjadi 10 subset data uji dan data latih yang tidak beririsan. Dengan Proporsi 75 % untuk data latih, 25 % untuk data uji.</w:t>
      </w:r>
    </w:p>
    <w:p w:rsidR="004F1D99" w:rsidRDefault="004F1D99">
      <w:pPr>
        <w:jc w:val="both"/>
      </w:pPr>
    </w:p>
    <w:p w:rsidR="004F1D99" w:rsidRDefault="004F1D99" w:rsidP="004F1D99">
      <w:pPr>
        <w:numPr>
          <w:ilvl w:val="1"/>
          <w:numId w:val="2"/>
        </w:numPr>
        <w:tabs>
          <w:tab w:val="clear" w:pos="1080"/>
          <w:tab w:val="num" w:pos="426"/>
        </w:tabs>
        <w:ind w:hanging="1080"/>
        <w:rPr>
          <w:b/>
          <w:bCs/>
        </w:rPr>
      </w:pPr>
      <w:r>
        <w:rPr>
          <w:b/>
          <w:bCs/>
        </w:rPr>
        <w:t>Evaluasi</w:t>
      </w:r>
    </w:p>
    <w:p w:rsidR="009B599C" w:rsidRPr="00D878A2" w:rsidRDefault="004F1D99" w:rsidP="00D878A2">
      <w:pPr>
        <w:ind w:firstLine="720"/>
        <w:jc w:val="both"/>
        <w:rPr>
          <w:bCs/>
        </w:rPr>
        <w:sectPr w:rsidR="009B599C" w:rsidRPr="00D878A2" w:rsidSect="00670A95">
          <w:type w:val="continuous"/>
          <w:pgSz w:w="11906" w:h="16838"/>
          <w:pgMar w:top="1134" w:right="797" w:bottom="1134" w:left="1134" w:header="0" w:footer="0" w:gutter="0"/>
          <w:cols w:num="2" w:space="721" w:equalWidth="0">
            <w:col w:w="4995" w:space="330"/>
            <w:col w:w="4650"/>
          </w:cols>
          <w:formProt w:val="0"/>
          <w:docGrid w:linePitch="312" w:charSpace="-6145"/>
        </w:sectPr>
      </w:pPr>
      <w:r>
        <w:rPr>
          <w:bCs/>
        </w:rPr>
        <w:t xml:space="preserve">Nilai yang akan diprediksi berdasarkan data klinis pasien adalah “ckd” dan “notckd”, “ckd” merujuk pada pasien yang terdiagnosis Ginjal Akut, sedangkan “notckd” merujuk pada pasien yang tidak didiagnosis Ginjal Akut. Tujuan  model prediksi ELM adalah memperkecil kesalahan dalam memprediksi apakah pasien termasuk dalam kategori “ckd” atau “notckd”. Untuk mengetahui peforma dari model ELM dilakukan </w:t>
      </w:r>
      <w:r>
        <w:t>proses evaluasi Algoritma, yang diukur dengan  menghitung nilai Akurasi, Sensitivity, Spesificity dengan menggunakan formula dibawah ini</w:t>
      </w:r>
      <w:r w:rsidR="007D26CF">
        <w:t>.</w:t>
      </w:r>
    </w:p>
    <w:p w:rsidR="004F1D99" w:rsidRDefault="004F1D99" w:rsidP="009B599C">
      <w:pPr>
        <w:jc w:val="both"/>
        <w:sectPr w:rsidR="004F1D99" w:rsidSect="00670A95">
          <w:type w:val="continuous"/>
          <w:pgSz w:w="11906" w:h="16838"/>
          <w:pgMar w:top="1134" w:right="797" w:bottom="1134" w:left="1134" w:header="0" w:footer="0" w:gutter="0"/>
          <w:cols w:num="2" w:space="721" w:equalWidth="0">
            <w:col w:w="4995" w:space="330"/>
            <w:col w:w="4650"/>
          </w:cols>
          <w:formProt w:val="0"/>
          <w:docGrid w:linePitch="312" w:charSpace="-6145"/>
        </w:sectPr>
      </w:pPr>
    </w:p>
    <w:p w:rsidR="00996CE0" w:rsidRDefault="00996CE0" w:rsidP="00B32BAA">
      <w:pPr>
        <w:jc w:val="both"/>
        <w:rPr>
          <w:b/>
          <w:bCs/>
          <w:i/>
          <w:iCs/>
        </w:rPr>
        <w:sectPr w:rsidR="00996CE0" w:rsidSect="00670A95">
          <w:pgSz w:w="11906" w:h="16838"/>
          <w:pgMar w:top="1134" w:right="797" w:bottom="1134" w:left="1134" w:header="0" w:footer="0" w:gutter="0"/>
          <w:cols w:num="2" w:space="330"/>
          <w:formProt w:val="0"/>
          <w:docGrid w:linePitch="312" w:charSpace="-6145"/>
        </w:sectPr>
      </w:pPr>
    </w:p>
    <w:p w:rsidR="003F24FC" w:rsidRDefault="003F24FC">
      <w:pPr>
        <w:jc w:val="both"/>
      </w:pPr>
    </w:p>
    <w:tbl>
      <w:tblPr>
        <w:tblW w:w="4509" w:type="dxa"/>
        <w:jc w:val="right"/>
        <w:tblCellMar>
          <w:top w:w="55" w:type="dxa"/>
          <w:left w:w="55" w:type="dxa"/>
          <w:bottom w:w="55" w:type="dxa"/>
          <w:right w:w="55" w:type="dxa"/>
        </w:tblCellMar>
        <w:tblLook w:val="0000" w:firstRow="0" w:lastRow="0" w:firstColumn="0" w:lastColumn="0" w:noHBand="0" w:noVBand="0"/>
      </w:tblPr>
      <w:tblGrid>
        <w:gridCol w:w="3855"/>
        <w:gridCol w:w="654"/>
      </w:tblGrid>
      <w:tr w:rsidR="000205E6" w:rsidTr="007D26CF">
        <w:trPr>
          <w:jc w:val="right"/>
        </w:trPr>
        <w:tc>
          <w:tcPr>
            <w:tcW w:w="3855" w:type="dxa"/>
            <w:shd w:val="clear" w:color="auto" w:fill="auto"/>
          </w:tcPr>
          <w:p w:rsidR="000205E6" w:rsidRPr="000205E6" w:rsidRDefault="000205E6">
            <w:pPr>
              <w:pStyle w:val="TableContents"/>
              <w:jc w:val="center"/>
            </w:pPr>
            <m:oMathPara>
              <m:oMathParaPr>
                <m:jc m:val="left"/>
              </m:oMathParaPr>
              <m:oMath>
                <m:r>
                  <w:rPr>
                    <w:rFonts w:ascii="Cambria Math" w:hAnsi="Cambria Math"/>
                  </w:rPr>
                  <m:t>Accuracy=</m:t>
                </m:r>
                <m:f>
                  <m:fPr>
                    <m:ctrlPr>
                      <w:rPr>
                        <w:rFonts w:ascii="Cambria Math" w:hAnsi="Cambria Math"/>
                      </w:rPr>
                    </m:ctrlPr>
                  </m:fPr>
                  <m:num>
                    <m:r>
                      <w:rPr>
                        <w:rFonts w:ascii="Cambria Math" w:hAnsi="Cambria Math"/>
                      </w:rPr>
                      <m:t>TP+TN</m:t>
                    </m:r>
                  </m:num>
                  <m:den>
                    <m:r>
                      <w:rPr>
                        <w:rFonts w:ascii="Cambria Math" w:hAnsi="Cambria Math"/>
                      </w:rPr>
                      <m:t>TP+TN+FP+FN</m:t>
                    </m:r>
                  </m:den>
                </m:f>
              </m:oMath>
            </m:oMathPara>
          </w:p>
        </w:tc>
        <w:tc>
          <w:tcPr>
            <w:tcW w:w="654" w:type="dxa"/>
            <w:shd w:val="clear" w:color="auto" w:fill="auto"/>
            <w:vAlign w:val="center"/>
          </w:tcPr>
          <w:p w:rsidR="000205E6" w:rsidRPr="007D26CF" w:rsidRDefault="007D26CF" w:rsidP="007D26CF">
            <w:pPr>
              <w:pStyle w:val="TableContents"/>
              <w:jc w:val="center"/>
            </w:pPr>
            <w:r w:rsidRPr="007D26CF">
              <w:t>(</w:t>
            </w:r>
            <w:r>
              <w:t>7</w:t>
            </w:r>
            <w:r w:rsidRPr="007D26CF">
              <w:t>)</w:t>
            </w:r>
          </w:p>
        </w:tc>
      </w:tr>
      <w:tr w:rsidR="000205E6" w:rsidTr="007D26CF">
        <w:trPr>
          <w:jc w:val="right"/>
        </w:trPr>
        <w:tc>
          <w:tcPr>
            <w:tcW w:w="3855" w:type="dxa"/>
            <w:shd w:val="clear" w:color="auto" w:fill="auto"/>
          </w:tcPr>
          <w:p w:rsidR="000205E6" w:rsidRPr="000205E6" w:rsidRDefault="000205E6">
            <w:pPr>
              <w:pStyle w:val="TableContents"/>
              <w:jc w:val="center"/>
            </w:pPr>
            <m:oMathPara>
              <m:oMathParaPr>
                <m:jc m:val="left"/>
              </m:oMathParaPr>
              <m:oMath>
                <m:r>
                  <w:rPr>
                    <w:rFonts w:ascii="Cambria Math" w:hAnsi="Cambria Math"/>
                  </w:rPr>
                  <m:t>Sensitivity=</m:t>
                </m:r>
                <m:f>
                  <m:fPr>
                    <m:ctrlPr>
                      <w:rPr>
                        <w:rFonts w:ascii="Cambria Math" w:hAnsi="Cambria Math"/>
                      </w:rPr>
                    </m:ctrlPr>
                  </m:fPr>
                  <m:num>
                    <m:r>
                      <w:rPr>
                        <w:rFonts w:ascii="Cambria Math" w:hAnsi="Cambria Math"/>
                      </w:rPr>
                      <m:t>TP</m:t>
                    </m:r>
                  </m:num>
                  <m:den>
                    <m:r>
                      <w:rPr>
                        <w:rFonts w:ascii="Cambria Math" w:hAnsi="Cambria Math"/>
                      </w:rPr>
                      <m:t>TP+FN</m:t>
                    </m:r>
                  </m:den>
                </m:f>
              </m:oMath>
            </m:oMathPara>
          </w:p>
        </w:tc>
        <w:tc>
          <w:tcPr>
            <w:tcW w:w="654" w:type="dxa"/>
            <w:shd w:val="clear" w:color="auto" w:fill="auto"/>
            <w:vAlign w:val="center"/>
          </w:tcPr>
          <w:p w:rsidR="000205E6" w:rsidRPr="000205E6" w:rsidRDefault="007D26CF" w:rsidP="007D26CF">
            <w:pPr>
              <w:pStyle w:val="TableContents"/>
              <w:jc w:val="center"/>
            </w:pPr>
            <w:r>
              <w:t>(8)</w:t>
            </w:r>
          </w:p>
        </w:tc>
      </w:tr>
      <w:tr w:rsidR="000205E6" w:rsidTr="007D26CF">
        <w:trPr>
          <w:jc w:val="right"/>
        </w:trPr>
        <w:tc>
          <w:tcPr>
            <w:tcW w:w="3855" w:type="dxa"/>
            <w:shd w:val="clear" w:color="auto" w:fill="auto"/>
          </w:tcPr>
          <w:p w:rsidR="000205E6" w:rsidRPr="000205E6" w:rsidRDefault="000205E6">
            <w:pPr>
              <w:pStyle w:val="TableContents"/>
              <w:jc w:val="center"/>
            </w:pPr>
            <m:oMathPara>
              <m:oMathParaPr>
                <m:jc m:val="left"/>
              </m:oMathParaPr>
              <m:oMath>
                <m:r>
                  <w:rPr>
                    <w:rFonts w:ascii="Cambria Math" w:hAnsi="Cambria Math"/>
                  </w:rPr>
                  <m:t>Spesificity=</m:t>
                </m:r>
                <m:f>
                  <m:fPr>
                    <m:ctrlPr>
                      <w:rPr>
                        <w:rFonts w:ascii="Cambria Math" w:hAnsi="Cambria Math"/>
                      </w:rPr>
                    </m:ctrlPr>
                  </m:fPr>
                  <m:num>
                    <m:r>
                      <w:rPr>
                        <w:rFonts w:ascii="Cambria Math" w:hAnsi="Cambria Math"/>
                      </w:rPr>
                      <m:t>TN</m:t>
                    </m:r>
                  </m:num>
                  <m:den>
                    <m:r>
                      <w:rPr>
                        <w:rFonts w:ascii="Cambria Math" w:hAnsi="Cambria Math"/>
                      </w:rPr>
                      <m:t>TN+FP</m:t>
                    </m:r>
                  </m:den>
                </m:f>
              </m:oMath>
            </m:oMathPara>
          </w:p>
        </w:tc>
        <w:tc>
          <w:tcPr>
            <w:tcW w:w="654" w:type="dxa"/>
            <w:shd w:val="clear" w:color="auto" w:fill="auto"/>
            <w:vAlign w:val="center"/>
          </w:tcPr>
          <w:p w:rsidR="000205E6" w:rsidRPr="000205E6" w:rsidRDefault="007D26CF" w:rsidP="007D26CF">
            <w:pPr>
              <w:pStyle w:val="TableContents"/>
              <w:jc w:val="center"/>
            </w:pPr>
            <w:r>
              <w:t>(9)</w:t>
            </w:r>
          </w:p>
        </w:tc>
      </w:tr>
    </w:tbl>
    <w:p w:rsidR="00670A95" w:rsidRDefault="00670A95">
      <w:pPr>
        <w:jc w:val="both"/>
      </w:pPr>
    </w:p>
    <w:p w:rsidR="00A6683A" w:rsidRDefault="00D61C78" w:rsidP="007D26CF">
      <w:pPr>
        <w:ind w:firstLine="720"/>
        <w:jc w:val="both"/>
      </w:pPr>
      <w:r>
        <w:t>TP adalah True Positif yang merujuk pada data pasien</w:t>
      </w:r>
      <w:r w:rsidR="00996CE0">
        <w:t xml:space="preserve"> penyakit</w:t>
      </w:r>
      <w:r>
        <w:t xml:space="preserve"> Ginjal Akut </w:t>
      </w:r>
      <w:r w:rsidR="00996CE0">
        <w:t xml:space="preserve"> yang diprediksi secara benar. </w:t>
      </w:r>
      <w:r>
        <w:t>TN adalah True Negatif yang merujuk pada data pasien yang tidak mengidap Ginjal Aku</w:t>
      </w:r>
      <w:r w:rsidR="00996CE0">
        <w:t>t yang diprediksi secara benar. FP adalah False Positive yang merujuk pada pasien yang tidak mengidap Ginjal Akut, tetapi diprediksi mengidap Ginjal Akut. FN</w:t>
      </w:r>
      <w:r w:rsidR="00F610C3">
        <w:t xml:space="preserve"> adalah False Negative yang merujuk pada data pasien Ginjal Akut tetapi diprediksi </w:t>
      </w:r>
      <w:r w:rsidR="005A4C35">
        <w:t xml:space="preserve">tidak </w:t>
      </w:r>
      <w:r w:rsidR="00F610C3">
        <w:t>mengidap penyakit Ginjal Akut.</w:t>
      </w:r>
    </w:p>
    <w:p w:rsidR="00E84857" w:rsidRDefault="00E84857">
      <w:pPr>
        <w:jc w:val="both"/>
      </w:pPr>
    </w:p>
    <w:p w:rsidR="00E84857" w:rsidRDefault="00E84857" w:rsidP="004F1D99">
      <w:pPr>
        <w:numPr>
          <w:ilvl w:val="1"/>
          <w:numId w:val="2"/>
        </w:numPr>
        <w:tabs>
          <w:tab w:val="clear" w:pos="1080"/>
          <w:tab w:val="num" w:pos="426"/>
        </w:tabs>
        <w:ind w:hanging="1080"/>
        <w:rPr>
          <w:b/>
          <w:bCs/>
        </w:rPr>
      </w:pPr>
      <w:r>
        <w:rPr>
          <w:b/>
          <w:bCs/>
        </w:rPr>
        <w:t>Perangkat Pendukung</w:t>
      </w:r>
    </w:p>
    <w:p w:rsidR="00CD2161" w:rsidRPr="00195D5B" w:rsidRDefault="00CD2161" w:rsidP="007D26CF">
      <w:pPr>
        <w:ind w:firstLine="720"/>
        <w:jc w:val="both"/>
        <w:rPr>
          <w:bCs/>
        </w:rPr>
      </w:pPr>
      <w:r>
        <w:rPr>
          <w:bCs/>
        </w:rPr>
        <w:t>Selu</w:t>
      </w:r>
      <w:r w:rsidR="00F4533B">
        <w:rPr>
          <w:bCs/>
        </w:rPr>
        <w:t>ruh Eksperimen</w:t>
      </w:r>
      <w:r>
        <w:rPr>
          <w:bCs/>
        </w:rPr>
        <w:t xml:space="preserve"> pada p</w:t>
      </w:r>
      <w:r w:rsidR="00850D30">
        <w:rPr>
          <w:bCs/>
        </w:rPr>
        <w:t>enelitian ini menggunakan satu p</w:t>
      </w:r>
      <w:r>
        <w:rPr>
          <w:bCs/>
        </w:rPr>
        <w:t>erangkat Laptop dengan Processcor Core i7 5</w:t>
      </w:r>
      <w:r w:rsidRPr="00CD2161">
        <w:rPr>
          <w:bCs/>
          <w:vertAlign w:val="superscript"/>
        </w:rPr>
        <w:t>th</w:t>
      </w:r>
      <w:r>
        <w:rPr>
          <w:bCs/>
        </w:rPr>
        <w:t>, RAM 4.GB,</w:t>
      </w:r>
      <w:r w:rsidR="00195D5B">
        <w:rPr>
          <w:bCs/>
        </w:rPr>
        <w:t xml:space="preserve"> Windows Operating System 64 Bit. </w:t>
      </w:r>
      <w:r w:rsidR="00195D5B">
        <w:rPr>
          <w:bCs/>
          <w:i/>
        </w:rPr>
        <w:t>Source Code</w:t>
      </w:r>
      <w:r w:rsidR="00195D5B">
        <w:rPr>
          <w:bCs/>
        </w:rPr>
        <w:t xml:space="preserve"> program ditulis menggunakan bahasa pemrograman R, dengan menggunakan R Studio sebagai IDE. Untuk</w:t>
      </w:r>
      <w:r w:rsidR="00D8786E">
        <w:rPr>
          <w:bCs/>
        </w:rPr>
        <w:t xml:space="preserve"> </w:t>
      </w:r>
      <w:r w:rsidR="00D8786E">
        <w:rPr>
          <w:bCs/>
          <w:i/>
        </w:rPr>
        <w:t>Source Code</w:t>
      </w:r>
      <w:r w:rsidR="00195D5B">
        <w:rPr>
          <w:bCs/>
        </w:rPr>
        <w:t xml:space="preserve"> </w:t>
      </w:r>
      <w:r w:rsidR="00D8786E">
        <w:rPr>
          <w:bCs/>
        </w:rPr>
        <w:t xml:space="preserve">ELM, </w:t>
      </w:r>
      <w:r w:rsidR="00195D5B">
        <w:rPr>
          <w:bCs/>
        </w:rPr>
        <w:t>SVM,dan BPN menggunakan library package caret</w:t>
      </w:r>
      <w:r w:rsidR="0062164A">
        <w:rPr>
          <w:bCs/>
        </w:rPr>
        <w:t xml:space="preserve"> yang tersedia </w:t>
      </w:r>
      <w:r w:rsidR="0062164A">
        <w:rPr>
          <w:bCs/>
          <w:i/>
        </w:rPr>
        <w:t>online</w:t>
      </w:r>
      <w:r w:rsidR="0062164A">
        <w:rPr>
          <w:bCs/>
        </w:rPr>
        <w:t xml:space="preserve"> pada R Studio</w:t>
      </w:r>
      <w:r w:rsidR="00D8786E">
        <w:rPr>
          <w:bCs/>
        </w:rPr>
        <w:t>.</w:t>
      </w:r>
    </w:p>
    <w:p w:rsidR="00D61C78" w:rsidRDefault="00D61C78">
      <w:pPr>
        <w:jc w:val="both"/>
      </w:pPr>
    </w:p>
    <w:p w:rsidR="003F24FC" w:rsidRPr="00286B09" w:rsidRDefault="00105E34" w:rsidP="004F1D99">
      <w:pPr>
        <w:numPr>
          <w:ilvl w:val="0"/>
          <w:numId w:val="2"/>
        </w:numPr>
        <w:tabs>
          <w:tab w:val="clear" w:pos="720"/>
          <w:tab w:val="num" w:pos="426"/>
        </w:tabs>
        <w:ind w:hanging="720"/>
        <w:rPr>
          <w:b/>
        </w:rPr>
      </w:pPr>
      <w:r w:rsidRPr="00286B09">
        <w:rPr>
          <w:b/>
        </w:rPr>
        <w:t>KESIMPULAN</w:t>
      </w:r>
    </w:p>
    <w:p w:rsidR="003F24FC" w:rsidRDefault="00286B09" w:rsidP="007D26CF">
      <w:pPr>
        <w:ind w:firstLine="720"/>
        <w:jc w:val="both"/>
      </w:pPr>
      <w:r>
        <w:t xml:space="preserve">Penyakit Ginjal </w:t>
      </w:r>
      <w:r w:rsidR="00E77752">
        <w:t>Kronis</w:t>
      </w:r>
      <w:bookmarkStart w:id="1" w:name="_GoBack"/>
      <w:bookmarkEnd w:id="1"/>
      <w:r>
        <w:t xml:space="preserve"> mengakibatkan pasi</w:t>
      </w:r>
      <w:r w:rsidR="00152D9E">
        <w:t>en memiliki resiko tinggi terkena komplikasi terhadap penyakit lain. Dengan melakukan deteksi dini, resiko terjadinya komplikasi dapat diperkecil, dengan memberikan perawatan untuk menghambat perkembangan penyakit Ginjal. Metode Pembelajaran Extreme Learning Machine akan digunakan untuk mendeteksi penyakit Ginjal Akut secara dini berdasarkan data klinis pasien, untuk mendukung tenaga medis dalam mengambil keputusan atau tindakan terdahap pasien. Model ELM diharapkan dapat mengatasi kelemahan-kelemahan pada pemeriksaan penyakit Ginjal Akut seperti biaya yang mahal, proses yang berulang</w:t>
      </w:r>
      <w:r w:rsidR="00226797">
        <w:t>-ulang, serta efisien.</w:t>
      </w:r>
    </w:p>
    <w:p w:rsidR="007D26CF" w:rsidRDefault="007D26CF" w:rsidP="007D26CF">
      <w:pPr>
        <w:jc w:val="both"/>
      </w:pPr>
    </w:p>
    <w:p w:rsidR="007D26CF" w:rsidRDefault="007D26CF" w:rsidP="007D26CF">
      <w:pPr>
        <w:jc w:val="both"/>
      </w:pPr>
    </w:p>
    <w:p w:rsidR="003F24FC" w:rsidRPr="00F92EA6" w:rsidRDefault="00105E34">
      <w:r>
        <w:br w:type="page"/>
      </w:r>
      <w:r w:rsidRPr="00062313">
        <w:rPr>
          <w:b/>
        </w:rPr>
        <w:lastRenderedPageBreak/>
        <w:t>Daftar Pustaka</w:t>
      </w:r>
    </w:p>
    <w:p w:rsidR="003F24FC" w:rsidRDefault="003F24FC"/>
    <w:p w:rsidR="00F92EA6" w:rsidRDefault="00F92EA6">
      <w:pPr>
        <w:sectPr w:rsidR="00F92EA6" w:rsidSect="00996CE0">
          <w:type w:val="continuous"/>
          <w:pgSz w:w="11906" w:h="16838"/>
          <w:pgMar w:top="1134" w:right="797" w:bottom="1134" w:left="1134" w:header="0" w:footer="0" w:gutter="0"/>
          <w:cols w:num="2" w:space="720" w:equalWidth="0">
            <w:col w:w="4995" w:space="330"/>
            <w:col w:w="4650"/>
          </w:cols>
          <w:formProt w:val="0"/>
          <w:docGrid w:linePitch="312" w:charSpace="-6145"/>
        </w:sectPr>
      </w:pPr>
    </w:p>
    <w:p w:rsidR="00096E5E" w:rsidRPr="00096E5E" w:rsidRDefault="00A406B1" w:rsidP="00096E5E">
      <w:pPr>
        <w:autoSpaceDE w:val="0"/>
        <w:autoSpaceDN w:val="0"/>
        <w:adjustRightInd w:val="0"/>
        <w:spacing w:after="140"/>
        <w:ind w:left="640" w:hanging="640"/>
        <w:rPr>
          <w:rFonts w:cs="Liberation Serif"/>
          <w:noProof/>
        </w:rPr>
      </w:pPr>
      <w:r>
        <w:lastRenderedPageBreak/>
        <w:fldChar w:fldCharType="begin" w:fldLock="1"/>
      </w:r>
      <w:r>
        <w:instrText xml:space="preserve">ADDIN Mendeley Bibliography CSL_BIBLIOGRAPHY </w:instrText>
      </w:r>
      <w:r>
        <w:fldChar w:fldCharType="separate"/>
      </w:r>
      <w:r w:rsidR="00096E5E" w:rsidRPr="00096E5E">
        <w:rPr>
          <w:rFonts w:cs="Liberation Serif"/>
          <w:noProof/>
        </w:rPr>
        <w:t>[1]</w:t>
      </w:r>
      <w:r w:rsidR="00096E5E" w:rsidRPr="00096E5E">
        <w:rPr>
          <w:rFonts w:cs="Liberation Serif"/>
          <w:noProof/>
        </w:rPr>
        <w:tab/>
        <w:t>“Chronic kidney disease - ClinicalKey.” [Online]. Available: https://remote-lib.ui.ac.id:2194/#!/content/medical_topic/21-s2.0-1014826. [Accessed: 25-Mar-2016].</w:t>
      </w:r>
    </w:p>
    <w:p w:rsidR="00096E5E" w:rsidRPr="00096E5E" w:rsidRDefault="00096E5E" w:rsidP="00096E5E">
      <w:pPr>
        <w:autoSpaceDE w:val="0"/>
        <w:autoSpaceDN w:val="0"/>
        <w:adjustRightInd w:val="0"/>
        <w:spacing w:after="140"/>
        <w:ind w:left="640" w:hanging="640"/>
        <w:rPr>
          <w:rFonts w:cs="Liberation Serif"/>
          <w:noProof/>
        </w:rPr>
      </w:pPr>
      <w:r w:rsidRPr="00096E5E">
        <w:rPr>
          <w:rFonts w:cs="Liberation Serif"/>
          <w:noProof/>
        </w:rPr>
        <w:t>[2]</w:t>
      </w:r>
      <w:r w:rsidRPr="00096E5E">
        <w:rPr>
          <w:rFonts w:cs="Liberation Serif"/>
          <w:noProof/>
        </w:rPr>
        <w:tab/>
        <w:t>Ministry of Health, “Riset Kesehatan Dasar (Basic Health Research),” p. 303, 2013.</w:t>
      </w:r>
    </w:p>
    <w:p w:rsidR="00096E5E" w:rsidRPr="00096E5E" w:rsidRDefault="00096E5E" w:rsidP="00096E5E">
      <w:pPr>
        <w:autoSpaceDE w:val="0"/>
        <w:autoSpaceDN w:val="0"/>
        <w:adjustRightInd w:val="0"/>
        <w:spacing w:after="140"/>
        <w:ind w:left="640" w:hanging="640"/>
        <w:rPr>
          <w:rFonts w:cs="Liberation Serif"/>
          <w:noProof/>
        </w:rPr>
      </w:pPr>
      <w:r w:rsidRPr="00096E5E">
        <w:rPr>
          <w:rFonts w:cs="Liberation Serif"/>
          <w:noProof/>
        </w:rPr>
        <w:t>[3]</w:t>
      </w:r>
      <w:r w:rsidRPr="00096E5E">
        <w:rPr>
          <w:rFonts w:cs="Liberation Serif"/>
          <w:noProof/>
        </w:rPr>
        <w:tab/>
        <w:t xml:space="preserve">J. A. Vassalotti, R. Centor, B. J. Turner, R. C. Greer, M. Choi, and T. D. Sequist, “A Practical Approach to Detection and Management of Chronic Kidney Disease for the Primary Care Clinician.,” </w:t>
      </w:r>
      <w:r w:rsidRPr="00096E5E">
        <w:rPr>
          <w:rFonts w:cs="Liberation Serif"/>
          <w:i/>
          <w:iCs/>
          <w:noProof/>
        </w:rPr>
        <w:t>Am. J. Med.</w:t>
      </w:r>
      <w:r w:rsidRPr="00096E5E">
        <w:rPr>
          <w:rFonts w:cs="Liberation Serif"/>
          <w:noProof/>
        </w:rPr>
        <w:t>, vol. 129, no. 2, pp. 153–162.e7, 2015.</w:t>
      </w:r>
    </w:p>
    <w:p w:rsidR="00096E5E" w:rsidRPr="00096E5E" w:rsidRDefault="00096E5E" w:rsidP="00096E5E">
      <w:pPr>
        <w:autoSpaceDE w:val="0"/>
        <w:autoSpaceDN w:val="0"/>
        <w:adjustRightInd w:val="0"/>
        <w:spacing w:after="140"/>
        <w:ind w:left="640" w:hanging="640"/>
        <w:rPr>
          <w:rFonts w:cs="Liberation Serif"/>
          <w:noProof/>
        </w:rPr>
      </w:pPr>
      <w:r w:rsidRPr="00096E5E">
        <w:rPr>
          <w:rFonts w:cs="Liberation Serif"/>
          <w:noProof/>
        </w:rPr>
        <w:t>[4]</w:t>
      </w:r>
      <w:r w:rsidRPr="00096E5E">
        <w:rPr>
          <w:rFonts w:cs="Liberation Serif"/>
          <w:noProof/>
        </w:rPr>
        <w:tab/>
        <w:t xml:space="preserve">G. Wang, K.-M. Lam, Z. Deng, and K.-S. Choi, “Prediction of mortality after radical cystectomy for bladder cancer by machine learning techniques,” </w:t>
      </w:r>
      <w:r w:rsidRPr="00096E5E">
        <w:rPr>
          <w:rFonts w:cs="Liberation Serif"/>
          <w:i/>
          <w:iCs/>
          <w:noProof/>
        </w:rPr>
        <w:t>Comput. Biol. Med.</w:t>
      </w:r>
      <w:r w:rsidRPr="00096E5E">
        <w:rPr>
          <w:rFonts w:cs="Liberation Serif"/>
          <w:noProof/>
        </w:rPr>
        <w:t>, vol. 63, pp. 124–132, 2015.</w:t>
      </w:r>
    </w:p>
    <w:p w:rsidR="00096E5E" w:rsidRPr="00096E5E" w:rsidRDefault="00096E5E" w:rsidP="00096E5E">
      <w:pPr>
        <w:autoSpaceDE w:val="0"/>
        <w:autoSpaceDN w:val="0"/>
        <w:adjustRightInd w:val="0"/>
        <w:spacing w:after="140"/>
        <w:ind w:left="640" w:hanging="640"/>
        <w:rPr>
          <w:rFonts w:cs="Liberation Serif"/>
          <w:noProof/>
        </w:rPr>
      </w:pPr>
      <w:r w:rsidRPr="00096E5E">
        <w:rPr>
          <w:rFonts w:cs="Liberation Serif"/>
          <w:noProof/>
        </w:rPr>
        <w:t>[5]</w:t>
      </w:r>
      <w:r w:rsidRPr="00096E5E">
        <w:rPr>
          <w:rFonts w:cs="Liberation Serif"/>
          <w:noProof/>
        </w:rPr>
        <w:tab/>
        <w:t xml:space="preserve">A. M. Vukicevic, G. R. Jovicic, M. M. Stojadinovic, R. I. Prelevic, and N. D. Filipovic, “Evolutionary assembled neural networks for making medical decisions with minimal regret: Application for predicting advanced bladder cancer outcome,” </w:t>
      </w:r>
      <w:r w:rsidRPr="00096E5E">
        <w:rPr>
          <w:rFonts w:cs="Liberation Serif"/>
          <w:i/>
          <w:iCs/>
          <w:noProof/>
        </w:rPr>
        <w:t>Expert Syst. Appl.</w:t>
      </w:r>
      <w:r w:rsidRPr="00096E5E">
        <w:rPr>
          <w:rFonts w:cs="Liberation Serif"/>
          <w:noProof/>
        </w:rPr>
        <w:t>, vol. 41, no. 18, pp. 8092–8100, 2014.</w:t>
      </w:r>
    </w:p>
    <w:p w:rsidR="00096E5E" w:rsidRPr="00096E5E" w:rsidRDefault="00096E5E" w:rsidP="00096E5E">
      <w:pPr>
        <w:autoSpaceDE w:val="0"/>
        <w:autoSpaceDN w:val="0"/>
        <w:adjustRightInd w:val="0"/>
        <w:spacing w:after="140"/>
        <w:ind w:left="640" w:hanging="640"/>
        <w:rPr>
          <w:rFonts w:cs="Liberation Serif"/>
          <w:noProof/>
        </w:rPr>
      </w:pPr>
      <w:r w:rsidRPr="00096E5E">
        <w:rPr>
          <w:rFonts w:cs="Liberation Serif"/>
          <w:noProof/>
        </w:rPr>
        <w:t>[6]</w:t>
      </w:r>
      <w:r w:rsidRPr="00096E5E">
        <w:rPr>
          <w:rFonts w:cs="Liberation Serif"/>
          <w:noProof/>
        </w:rPr>
        <w:tab/>
        <w:t xml:space="preserve">N. Chetty, “Role of Attributes Selection </w:t>
      </w:r>
      <w:r w:rsidRPr="00096E5E">
        <w:rPr>
          <w:rFonts w:cs="Liberation Serif"/>
          <w:noProof/>
        </w:rPr>
        <w:lastRenderedPageBreak/>
        <w:t>in Classification of Chronic Kidney Disease Patients,” pp. 0–5, 2015.</w:t>
      </w:r>
    </w:p>
    <w:p w:rsidR="00096E5E" w:rsidRPr="00096E5E" w:rsidRDefault="00096E5E" w:rsidP="00096E5E">
      <w:pPr>
        <w:autoSpaceDE w:val="0"/>
        <w:autoSpaceDN w:val="0"/>
        <w:adjustRightInd w:val="0"/>
        <w:spacing w:after="140"/>
        <w:ind w:left="640" w:hanging="640"/>
        <w:rPr>
          <w:rFonts w:cs="Liberation Serif"/>
          <w:noProof/>
        </w:rPr>
      </w:pPr>
      <w:r w:rsidRPr="00096E5E">
        <w:rPr>
          <w:rFonts w:cs="Liberation Serif"/>
          <w:noProof/>
        </w:rPr>
        <w:t>[7]</w:t>
      </w:r>
      <w:r w:rsidRPr="00096E5E">
        <w:rPr>
          <w:rFonts w:cs="Liberation Serif"/>
          <w:noProof/>
        </w:rPr>
        <w:tab/>
        <w:t xml:space="preserve">Z. Chen, Z. Zhang, R. Zhu, Y. Xiang, and P. B. Harrington, “Diagnosis of patients with chronic kidney disease by using two fuzzy classifiers,” </w:t>
      </w:r>
      <w:r w:rsidRPr="00096E5E">
        <w:rPr>
          <w:rFonts w:cs="Liberation Serif"/>
          <w:i/>
          <w:iCs/>
          <w:noProof/>
        </w:rPr>
        <w:t>Chemom. Intell. Lab. Syst.</w:t>
      </w:r>
      <w:r w:rsidRPr="00096E5E">
        <w:rPr>
          <w:rFonts w:cs="Liberation Serif"/>
          <w:noProof/>
        </w:rPr>
        <w:t>, 2016.</w:t>
      </w:r>
    </w:p>
    <w:p w:rsidR="00096E5E" w:rsidRPr="00096E5E" w:rsidRDefault="00096E5E" w:rsidP="00096E5E">
      <w:pPr>
        <w:autoSpaceDE w:val="0"/>
        <w:autoSpaceDN w:val="0"/>
        <w:adjustRightInd w:val="0"/>
        <w:spacing w:after="140"/>
        <w:ind w:left="640" w:hanging="640"/>
        <w:rPr>
          <w:rFonts w:cs="Liberation Serif"/>
          <w:noProof/>
        </w:rPr>
      </w:pPr>
      <w:r w:rsidRPr="00096E5E">
        <w:rPr>
          <w:rFonts w:cs="Liberation Serif"/>
          <w:noProof/>
        </w:rPr>
        <w:t>[8]</w:t>
      </w:r>
      <w:r w:rsidRPr="00096E5E">
        <w:rPr>
          <w:rFonts w:cs="Liberation Serif"/>
          <w:noProof/>
        </w:rPr>
        <w:tab/>
        <w:t xml:space="preserve">Z. You, L. Li, Z. Ji, M. Li, and S. Guo, “Prediction of protein-protein interactions from amino acid sequences using extreme learning machine combined with auto covariance descriptor,” </w:t>
      </w:r>
      <w:r w:rsidRPr="00096E5E">
        <w:rPr>
          <w:rFonts w:cs="Liberation Serif"/>
          <w:i/>
          <w:iCs/>
          <w:noProof/>
        </w:rPr>
        <w:t>Memetic Comput. (MC), 2013 …</w:t>
      </w:r>
      <w:r w:rsidRPr="00096E5E">
        <w:rPr>
          <w:rFonts w:cs="Liberation Serif"/>
          <w:noProof/>
        </w:rPr>
        <w:t>, pp. 80–85, 2013.</w:t>
      </w:r>
    </w:p>
    <w:p w:rsidR="00096E5E" w:rsidRPr="00096E5E" w:rsidRDefault="00096E5E" w:rsidP="00096E5E">
      <w:pPr>
        <w:autoSpaceDE w:val="0"/>
        <w:autoSpaceDN w:val="0"/>
        <w:adjustRightInd w:val="0"/>
        <w:spacing w:after="140"/>
        <w:ind w:left="640" w:hanging="640"/>
        <w:rPr>
          <w:rFonts w:cs="Liberation Serif"/>
          <w:noProof/>
        </w:rPr>
      </w:pPr>
      <w:r w:rsidRPr="00096E5E">
        <w:rPr>
          <w:rFonts w:cs="Liberation Serif"/>
          <w:noProof/>
        </w:rPr>
        <w:t>[9]</w:t>
      </w:r>
      <w:r w:rsidRPr="00096E5E">
        <w:rPr>
          <w:rFonts w:cs="Liberation Serif"/>
          <w:noProof/>
        </w:rPr>
        <w:tab/>
        <w:t xml:space="preserve">M. Fathurachman and U. Kalsum, “Heart disease diagnosis using extreme learning based neural networks,” </w:t>
      </w:r>
      <w:r w:rsidRPr="00096E5E">
        <w:rPr>
          <w:rFonts w:cs="Liberation Serif"/>
          <w:i/>
          <w:iCs/>
          <w:noProof/>
        </w:rPr>
        <w:t>…  Concept, Theory  …</w:t>
      </w:r>
      <w:r w:rsidRPr="00096E5E">
        <w:rPr>
          <w:rFonts w:cs="Liberation Serif"/>
          <w:noProof/>
        </w:rPr>
        <w:t>, 2014.</w:t>
      </w:r>
    </w:p>
    <w:p w:rsidR="00096E5E" w:rsidRPr="00096E5E" w:rsidRDefault="00096E5E" w:rsidP="00096E5E">
      <w:pPr>
        <w:autoSpaceDE w:val="0"/>
        <w:autoSpaceDN w:val="0"/>
        <w:adjustRightInd w:val="0"/>
        <w:spacing w:after="140"/>
        <w:ind w:left="640" w:hanging="640"/>
        <w:rPr>
          <w:rFonts w:cs="Liberation Serif"/>
          <w:noProof/>
        </w:rPr>
      </w:pPr>
      <w:r w:rsidRPr="00096E5E">
        <w:rPr>
          <w:rFonts w:cs="Liberation Serif"/>
          <w:noProof/>
        </w:rPr>
        <w:t>[10]</w:t>
      </w:r>
      <w:r w:rsidRPr="00096E5E">
        <w:rPr>
          <w:rFonts w:cs="Liberation Serif"/>
          <w:noProof/>
        </w:rPr>
        <w:tab/>
        <w:t>S. Ismaeel, A. Miri, and D. Chourishi, “Using the Extreme Learning Machine ( ELM ) Technique for Heart Disease Diagnosis,” no. 1, pp. 1–3, 2015.</w:t>
      </w:r>
    </w:p>
    <w:p w:rsidR="00096E5E" w:rsidRPr="00096E5E" w:rsidRDefault="00096E5E" w:rsidP="00096E5E">
      <w:pPr>
        <w:autoSpaceDE w:val="0"/>
        <w:autoSpaceDN w:val="0"/>
        <w:adjustRightInd w:val="0"/>
        <w:spacing w:after="140"/>
        <w:ind w:left="640" w:hanging="640"/>
        <w:rPr>
          <w:rFonts w:cs="Liberation Serif"/>
          <w:noProof/>
        </w:rPr>
      </w:pPr>
      <w:r w:rsidRPr="00096E5E">
        <w:rPr>
          <w:rFonts w:cs="Liberation Serif"/>
          <w:noProof/>
        </w:rPr>
        <w:t>[11]</w:t>
      </w:r>
      <w:r w:rsidRPr="00096E5E">
        <w:rPr>
          <w:rFonts w:cs="Liberation Serif"/>
          <w:noProof/>
        </w:rPr>
        <w:tab/>
        <w:t xml:space="preserve">G.-B. H. G.-B. Huang, Q.-Y. Z. Q.-Y. Zhu, and C.-K. S. C.-K. Siew, “Extreme learning machine: a new learning scheme of feedforward neural networks,” </w:t>
      </w:r>
      <w:r w:rsidRPr="00096E5E">
        <w:rPr>
          <w:rFonts w:cs="Liberation Serif"/>
          <w:i/>
          <w:iCs/>
          <w:noProof/>
        </w:rPr>
        <w:t>2004 IEEE Int. Jt. Conf. Neural Networks (IEEE Cat. No.04CH37541)</w:t>
      </w:r>
      <w:r w:rsidRPr="00096E5E">
        <w:rPr>
          <w:rFonts w:cs="Liberation Serif"/>
          <w:noProof/>
        </w:rPr>
        <w:t>, vol. 2, pp. 25–29, 2004.</w:t>
      </w:r>
    </w:p>
    <w:p w:rsidR="003F24FC" w:rsidRDefault="00A406B1" w:rsidP="00A406B1">
      <w:pPr>
        <w:spacing w:after="140" w:line="288" w:lineRule="auto"/>
        <w:ind w:left="640" w:hanging="640"/>
        <w:sectPr w:rsidR="003F24FC" w:rsidSect="00F92EA6">
          <w:type w:val="continuous"/>
          <w:pgSz w:w="11906" w:h="16838"/>
          <w:pgMar w:top="1134" w:right="797" w:bottom="1134" w:left="1134" w:header="0" w:footer="0" w:gutter="0"/>
          <w:cols w:num="2" w:space="720"/>
          <w:formProt w:val="0"/>
          <w:docGrid w:linePitch="312" w:charSpace="-6145"/>
        </w:sectPr>
      </w:pPr>
      <w:r>
        <w:fldChar w:fldCharType="end"/>
      </w:r>
      <w:r>
        <w:t xml:space="preserve"> </w:t>
      </w:r>
    </w:p>
    <w:p w:rsidR="003F24FC" w:rsidRDefault="003F24FC">
      <w:pPr>
        <w:jc w:val="center"/>
      </w:pPr>
    </w:p>
    <w:sectPr w:rsidR="003F24FC" w:rsidSect="00F92EA6">
      <w:type w:val="continuous"/>
      <w:pgSz w:w="11906" w:h="16838"/>
      <w:pgMar w:top="1134" w:right="797" w:bottom="1134" w:left="1134" w:header="0" w:footer="0" w:gutter="0"/>
      <w:cols w:num="2"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11D61"/>
    <w:multiLevelType w:val="multilevel"/>
    <w:tmpl w:val="E7621CC2"/>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1">
    <w:nsid w:val="58DF223B"/>
    <w:multiLevelType w:val="multilevel"/>
    <w:tmpl w:val="E7621CC2"/>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2">
    <w:nsid w:val="643D4BF6"/>
    <w:multiLevelType w:val="hybridMultilevel"/>
    <w:tmpl w:val="A66E37D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665466C8"/>
    <w:multiLevelType w:val="multilevel"/>
    <w:tmpl w:val="B3C071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6FFB3932"/>
    <w:multiLevelType w:val="multilevel"/>
    <w:tmpl w:val="E7621CC2"/>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5">
    <w:nsid w:val="7319651B"/>
    <w:multiLevelType w:val="hybridMultilevel"/>
    <w:tmpl w:val="0F06AF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3F24FC"/>
    <w:rsid w:val="000205E6"/>
    <w:rsid w:val="0002786C"/>
    <w:rsid w:val="00062313"/>
    <w:rsid w:val="00096E5E"/>
    <w:rsid w:val="00105E34"/>
    <w:rsid w:val="00107C68"/>
    <w:rsid w:val="00152D9E"/>
    <w:rsid w:val="00185D5A"/>
    <w:rsid w:val="00195D5B"/>
    <w:rsid w:val="001D5B55"/>
    <w:rsid w:val="002154ED"/>
    <w:rsid w:val="00226797"/>
    <w:rsid w:val="00226A93"/>
    <w:rsid w:val="00250C8D"/>
    <w:rsid w:val="00255E18"/>
    <w:rsid w:val="00286B09"/>
    <w:rsid w:val="002A6F71"/>
    <w:rsid w:val="00344A58"/>
    <w:rsid w:val="0038209A"/>
    <w:rsid w:val="00391360"/>
    <w:rsid w:val="003B498D"/>
    <w:rsid w:val="003C502E"/>
    <w:rsid w:val="003F24FC"/>
    <w:rsid w:val="00425AC2"/>
    <w:rsid w:val="00460450"/>
    <w:rsid w:val="004627CE"/>
    <w:rsid w:val="004A66F1"/>
    <w:rsid w:val="004F1D99"/>
    <w:rsid w:val="00504992"/>
    <w:rsid w:val="00522C01"/>
    <w:rsid w:val="00535D12"/>
    <w:rsid w:val="005A4C35"/>
    <w:rsid w:val="005C606C"/>
    <w:rsid w:val="005D2000"/>
    <w:rsid w:val="005E4F2B"/>
    <w:rsid w:val="005E7941"/>
    <w:rsid w:val="00613AD6"/>
    <w:rsid w:val="0062164A"/>
    <w:rsid w:val="00626356"/>
    <w:rsid w:val="006432E6"/>
    <w:rsid w:val="00656402"/>
    <w:rsid w:val="00670A95"/>
    <w:rsid w:val="0068416B"/>
    <w:rsid w:val="00686B87"/>
    <w:rsid w:val="00691024"/>
    <w:rsid w:val="00691AF2"/>
    <w:rsid w:val="006936C2"/>
    <w:rsid w:val="006D6E48"/>
    <w:rsid w:val="007224BC"/>
    <w:rsid w:val="00790077"/>
    <w:rsid w:val="007B639F"/>
    <w:rsid w:val="007C3E29"/>
    <w:rsid w:val="007D26CF"/>
    <w:rsid w:val="00850D30"/>
    <w:rsid w:val="008B12BB"/>
    <w:rsid w:val="008C5DBA"/>
    <w:rsid w:val="009013B4"/>
    <w:rsid w:val="00921CC0"/>
    <w:rsid w:val="00946230"/>
    <w:rsid w:val="0097047E"/>
    <w:rsid w:val="00973E01"/>
    <w:rsid w:val="00995D5F"/>
    <w:rsid w:val="00996CE0"/>
    <w:rsid w:val="009B599C"/>
    <w:rsid w:val="009D3D3E"/>
    <w:rsid w:val="009E5A3F"/>
    <w:rsid w:val="00A25E5C"/>
    <w:rsid w:val="00A406B1"/>
    <w:rsid w:val="00A46E6E"/>
    <w:rsid w:val="00A6683A"/>
    <w:rsid w:val="00AB1805"/>
    <w:rsid w:val="00AC7C7B"/>
    <w:rsid w:val="00AF2175"/>
    <w:rsid w:val="00B32BAA"/>
    <w:rsid w:val="00B35CC5"/>
    <w:rsid w:val="00B6525F"/>
    <w:rsid w:val="00B76AD5"/>
    <w:rsid w:val="00BE6728"/>
    <w:rsid w:val="00C55C61"/>
    <w:rsid w:val="00C73751"/>
    <w:rsid w:val="00C804EE"/>
    <w:rsid w:val="00C941CC"/>
    <w:rsid w:val="00CB3165"/>
    <w:rsid w:val="00CD2161"/>
    <w:rsid w:val="00CE1553"/>
    <w:rsid w:val="00CF7555"/>
    <w:rsid w:val="00D14C39"/>
    <w:rsid w:val="00D209D5"/>
    <w:rsid w:val="00D61C78"/>
    <w:rsid w:val="00D73A0A"/>
    <w:rsid w:val="00D8786E"/>
    <w:rsid w:val="00D878A2"/>
    <w:rsid w:val="00DD4ADC"/>
    <w:rsid w:val="00DF2951"/>
    <w:rsid w:val="00E77752"/>
    <w:rsid w:val="00E84857"/>
    <w:rsid w:val="00EC3AD8"/>
    <w:rsid w:val="00EE29CF"/>
    <w:rsid w:val="00F110D3"/>
    <w:rsid w:val="00F40CE0"/>
    <w:rsid w:val="00F4533B"/>
    <w:rsid w:val="00F6030F"/>
    <w:rsid w:val="00F610C3"/>
    <w:rsid w:val="00F92EA6"/>
    <w:rsid w:val="00FA069A"/>
    <w:rsid w:val="00FA5AE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F9B5E6-1A3B-4406-A2C9-633CE35FE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 w:val="24"/>
        <w:szCs w:val="24"/>
        <w:lang w:val="id-ID"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character" w:styleId="PlaceholderText">
    <w:name w:val="Placeholder Text"/>
    <w:basedOn w:val="DefaultParagraphFont"/>
    <w:uiPriority w:val="99"/>
    <w:semiHidden/>
    <w:rsid w:val="0097047E"/>
    <w:rPr>
      <w:color w:val="808080"/>
    </w:rPr>
  </w:style>
  <w:style w:type="table" w:styleId="TableGrid">
    <w:name w:val="Table Grid"/>
    <w:basedOn w:val="TableNormal"/>
    <w:uiPriority w:val="39"/>
    <w:rsid w:val="000278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B180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134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oh.faturrahman@ui.ac.i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5A99616-B94D-4A0D-A562-8AD706408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7351</TotalTime>
  <Pages>1</Pages>
  <Words>5372</Words>
  <Characters>30624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Fathurachman Muhammad</dc:creator>
  <cp:keywords/>
  <dc:description/>
  <cp:lastModifiedBy>Fathurachman Muhammad</cp:lastModifiedBy>
  <cp:revision>24</cp:revision>
  <cp:lastPrinted>2016-03-29T02:59:00Z</cp:lastPrinted>
  <dcterms:created xsi:type="dcterms:W3CDTF">2016-03-25T20:22:00Z</dcterms:created>
  <dcterms:modified xsi:type="dcterms:W3CDTF">2016-03-31T03:16:00Z</dcterms:modified>
  <dc:language>id-ID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User Name_1">
    <vt:lpwstr>thalhah.muhammad@gmail.com@www.mendeley.com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