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228" w:val="clear"/>
            <w:tcMar>
              <w:top w:type="dxa" w:w="1800"/>
              <w:left w:type="dxa" w:w="1440"/>
              <w:bottom w:type="dxa" w:w="1800"/>
              <w:right w:type="dxa" w:w="14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BIOZENTRA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5D6A7"/>
                <w:sz w:val="32"/>
                <w:szCs w:val="32"/>
              </w:rPr>
              <w:t xml:space="preserve">Healthcare Management System</w:t>
            </w:r>
          </w:p>
        </w:tc>
      </w:tr>
    </w:tbl>
    <w:p>
      <w:pPr>
        <w:spacing w:after="720" w:before="72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Technology Stack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BZ-TechStack-001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228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BZ-TechStack-001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228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228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228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Biozentra HMS</w:t>
            </w:r>
          </w:p>
        </w:tc>
      </w:tr>
      <w:tr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5228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Released</w:t>
            </w:r>
          </w:p>
        </w:tc>
      </w:tr>
    </w:tbl>
    <w:p>
      <w:pPr>
        <w:spacing w:after="600" w:before="600"/>
      </w:pPr>
      <w:r>
        <w:t xml:space="preserve"/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5228" w:val="clear"/>
            <w:tcMar>
              <w:top w:type="dxa" w:w="400"/>
              <w:left w:type="dxa" w:w="1440"/>
              <w:bottom w:type="dxa" w:w="400"/>
              <w:right w:type="dxa" w:w="14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5D6A7"/>
                <w:sz w:val="18"/>
                <w:szCs w:val="18"/>
              </w:rPr>
              <w:t xml:space="preserve">© 2026 Biozentra Healthcare. All rights reserved.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F522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F5228"/>
          <w:sz w:val="32"/>
          <w:szCs w:val="32"/>
        </w:rPr>
        <w:t xml:space="preserve">1. Overview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describes the complete technology stack used to design, develop, and deploy the Biozentra Healthcare Management System (HMS). The system is a modern, full-stack web application tailored for internal healthcare operations including inventory management, order processing, invoicing, supplier management, customer management, and expense tracking.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architecture follows a JAMstack model — a statically deployed React frontend communicating directly with a managed Supabase backend — eliminating the need for a custom application server.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F522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F5228"/>
          <w:sz w:val="32"/>
          <w:szCs w:val="32"/>
        </w:rPr>
        <w:t xml:space="preserve">2. Frontend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2.1 Core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0F5228" w:sz="1"/>
              <w:left w:val="single" w:color="0F5228" w:sz="1"/>
              <w:bottom w:val="single" w:color="0F5228" w:sz="1"/>
              <w:right w:val="single" w:color="0F5228" w:sz="1"/>
            </w:tcBorders>
            <w:shd w:fill="0F52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0F5228" w:sz="1"/>
              <w:left w:val="single" w:color="0F5228" w:sz="1"/>
              <w:bottom w:val="single" w:color="0F5228" w:sz="1"/>
              <w:right w:val="single" w:color="0F5228" w:sz="1"/>
            </w:tcBorders>
            <w:shd w:fill="0F5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960"/>
            <w:tcBorders>
              <w:top w:val="single" w:color="0F5228" w:sz="1"/>
              <w:left w:val="single" w:color="0F5228" w:sz="1"/>
              <w:bottom w:val="single" w:color="0F5228" w:sz="1"/>
              <w:right w:val="single" w:color="0F5228" w:sz="1"/>
            </w:tcBorders>
            <w:shd w:fill="0F5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component framework — declarative, component-based rendering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Static typing across the entire codebase for safety and tooling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5.x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tool and dev server — near-instant HMR and fast production builds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2.2 UI &amp; Styling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0F5228" w:sz="1"/>
              <w:left w:val="single" w:color="0F5228" w:sz="1"/>
              <w:bottom w:val="single" w:color="0F5228" w:sz="1"/>
              <w:right w:val="single" w:color="0F5228" w:sz="1"/>
            </w:tcBorders>
            <w:shd w:fill="0F5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0F5228" w:sz="1"/>
              <w:left w:val="single" w:color="0F5228" w:sz="1"/>
              <w:bottom w:val="single" w:color="0F5228" w:sz="1"/>
              <w:right w:val="single" w:color="0F5228" w:sz="1"/>
            </w:tcBorders>
            <w:shd w:fill="0F5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960"/>
            <w:tcBorders>
              <w:top w:val="single" w:color="0F5228" w:sz="1"/>
              <w:left w:val="single" w:color="0F5228" w:sz="1"/>
              <w:bottom w:val="single" w:color="0F5228" w:sz="1"/>
              <w:right w:val="single" w:color="0F5228" w:sz="1"/>
            </w:tcBorders>
            <w:shd w:fill="0F5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ShadCN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 library built on Radix UI — accessible, unstyled primitives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Utility-first CSS framework for rapid, consistent styling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11.x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Animation library — page transitions, micro-animations, gesture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0.383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Icon set — consistent SVG icons used throughout the entire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Sonner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Lightweight toast notification library for success/error feedback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2.3 Routing &amp; State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0F5228" w:sz="1"/>
              <w:left w:val="single" w:color="0F5228" w:sz="1"/>
              <w:bottom w:val="single" w:color="0F5228" w:sz="1"/>
              <w:right w:val="single" w:color="0F5228" w:sz="1"/>
            </w:tcBorders>
            <w:shd w:fill="0F5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0F5228" w:sz="1"/>
              <w:left w:val="single" w:color="0F5228" w:sz="1"/>
              <w:bottom w:val="single" w:color="0F5228" w:sz="1"/>
              <w:right w:val="single" w:color="0F5228" w:sz="1"/>
            </w:tcBorders>
            <w:shd w:fill="0F5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960"/>
            <w:tcBorders>
              <w:top w:val="single" w:color="0F5228" w:sz="1"/>
              <w:left w:val="single" w:color="0F5228" w:sz="1"/>
              <w:bottom w:val="single" w:color="0F5228" w:sz="1"/>
              <w:right w:val="single" w:color="0F5228" w:sz="1"/>
            </w:tcBorders>
            <w:shd w:fill="0F5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Client-side routing with protected routes for authenticated pages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Global state management — DataContext (business data) + AuthContext (session)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2.4 Data Visualisation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0F5228" w:sz="1"/>
              <w:left w:val="single" w:color="0F5228" w:sz="1"/>
              <w:bottom w:val="single" w:color="0F5228" w:sz="1"/>
              <w:right w:val="single" w:color="0F5228" w:sz="1"/>
            </w:tcBorders>
            <w:shd w:fill="0F5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0F5228" w:sz="1"/>
              <w:left w:val="single" w:color="0F5228" w:sz="1"/>
              <w:bottom w:val="single" w:color="0F5228" w:sz="1"/>
              <w:right w:val="single" w:color="0F5228" w:sz="1"/>
            </w:tcBorders>
            <w:shd w:fill="0F5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960"/>
            <w:tcBorders>
              <w:top w:val="single" w:color="0F5228" w:sz="1"/>
              <w:left w:val="single" w:color="0F5228" w:sz="1"/>
              <w:bottom w:val="single" w:color="0F5228" w:sz="1"/>
              <w:right w:val="single" w:color="0F5228" w:sz="1"/>
            </w:tcBorders>
            <w:shd w:fill="0F5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Recharts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Composable chart library — bar charts, line charts, tooltips, custom cells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522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F5228"/>
          <w:sz w:val="32"/>
          <w:szCs w:val="32"/>
        </w:rPr>
        <w:t xml:space="preserve">3. Backend &amp; Database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Biozentra HMS uses Supabase as its complete backend-as-a-service platform. No custom application server is required. The frontend communicates directly with Supabase over HTTPS and WebSocket.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3.1 Supabase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0F5228" w:sz="1"/>
              <w:left w:val="single" w:color="0F5228" w:sz="1"/>
              <w:bottom w:val="single" w:color="0F5228" w:sz="1"/>
              <w:right w:val="single" w:color="0F5228" w:sz="1"/>
            </w:tcBorders>
            <w:shd w:fill="0F5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0F5228" w:sz="1"/>
              <w:left w:val="single" w:color="0F5228" w:sz="1"/>
              <w:bottom w:val="single" w:color="0F5228" w:sz="1"/>
              <w:right w:val="single" w:color="0F5228" w:sz="1"/>
            </w:tcBorders>
            <w:shd w:fill="0F5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0F5228" w:sz="1"/>
              <w:left w:val="single" w:color="0F5228" w:sz="1"/>
              <w:bottom w:val="single" w:color="0F5228" w:sz="1"/>
              <w:right w:val="single" w:color="0F5228" w:sz="1"/>
            </w:tcBorders>
            <w:shd w:fill="0F5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Database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v17.6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Relational database — stores all HMS data (products, orders, invoices, etc.)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GoTrue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Email/password authentication, session management, password reset flow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JS 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TypeScript SDK used in the React app to query the database and manage auth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WebSocket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data subscriptions — automatic UI updates when data changes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Row Level Security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RLS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Access control policies enforced at the database level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 Hook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 Fn.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Before-user-created hook: blocks registration from non-@biozentra.com addresses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3.2 Database Tables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tables are defined in the PostgreSQL database: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F5228" w:sz="1"/>
              <w:left w:val="single" w:color="0F5228" w:sz="1"/>
              <w:bottom w:val="single" w:color="0F5228" w:sz="1"/>
              <w:right w:val="single" w:color="0F5228" w:sz="1"/>
            </w:tcBorders>
            <w:shd w:fill="0F5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0F5228" w:sz="1"/>
              <w:left w:val="single" w:color="0F5228" w:sz="1"/>
              <w:bottom w:val="single" w:color="0F5228" w:sz="1"/>
              <w:right w:val="single" w:color="0F5228" w:sz="1"/>
            </w:tcBorders>
            <w:shd w:fill="0F5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products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Medicine/product catalogue with stock levels, categories, and pricing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orders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Purchase orders with line items, discount percentage, and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invoices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Sales invoices linked to orders, with due dates and payment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customers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Customer records (name, phone, address)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suppliers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Supplier records (name, contact, address)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expenses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Manual expense entries stored in localStorage with category and payment method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auth.users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Managed by Supabase Auth — stores user credentials and metadata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522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F5228"/>
          <w:sz w:val="32"/>
          <w:szCs w:val="32"/>
        </w:rPr>
        <w:t xml:space="preserve">4. Document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0F5228" w:sz="1"/>
              <w:left w:val="single" w:color="0F5228" w:sz="1"/>
              <w:bottom w:val="single" w:color="0F5228" w:sz="1"/>
              <w:right w:val="single" w:color="0F5228" w:sz="1"/>
            </w:tcBorders>
            <w:shd w:fill="0F5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000"/>
            <w:tcBorders>
              <w:top w:val="single" w:color="0F5228" w:sz="1"/>
              <w:left w:val="single" w:color="0F5228" w:sz="1"/>
              <w:bottom w:val="single" w:color="0F5228" w:sz="1"/>
              <w:right w:val="single" w:color="0F5228" w:sz="1"/>
            </w:tcBorders>
            <w:shd w:fill="0F5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960"/>
            <w:tcBorders>
              <w:top w:val="single" w:color="0F5228" w:sz="1"/>
              <w:left w:val="single" w:color="0F5228" w:sz="1"/>
              <w:bottom w:val="single" w:color="0F5228" w:sz="1"/>
              <w:right w:val="single" w:color="0F5228" w:sz="1"/>
            </w:tcBorders>
            <w:shd w:fill="0F5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Client-side PDF generation — invoice exports with branded layout and tables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jspdf-autotable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Auto-formatted tables within PDF exports (line items, summary blocks)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docx-js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Word document generation — SRS, SAD, Test Plan, User Manual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F522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F5228"/>
          <w:sz w:val="32"/>
          <w:szCs w:val="32"/>
        </w:rPr>
        <w:t xml:space="preserve">5. Data Persistence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0F5228" w:sz="1"/>
              <w:left w:val="single" w:color="0F5228" w:sz="1"/>
              <w:bottom w:val="single" w:color="0F5228" w:sz="1"/>
              <w:right w:val="single" w:color="0F5228" w:sz="1"/>
            </w:tcBorders>
            <w:shd w:fill="0F5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0F5228" w:sz="1"/>
              <w:left w:val="single" w:color="0F5228" w:sz="1"/>
              <w:bottom w:val="single" w:color="0F5228" w:sz="1"/>
              <w:right w:val="single" w:color="0F5228" w:sz="1"/>
            </w:tcBorders>
            <w:shd w:fill="0F5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4560"/>
            <w:tcBorders>
              <w:top w:val="single" w:color="0F5228" w:sz="1"/>
              <w:left w:val="single" w:color="0F5228" w:sz="1"/>
              <w:bottom w:val="single" w:color="0F5228" w:sz="1"/>
              <w:right w:val="single" w:color="0F5228" w:sz="1"/>
            </w:tcBorders>
            <w:shd w:fill="0F5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Products, Orders, Invoices, Customers, Suppliers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PostgreSQL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production store with RLS policies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Expenses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Key: biozentra-expenses — persists on device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 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Auth / localStorage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Auto-managed by Supabase JS client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Offline/Demo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localStorage fallback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Activated when Supabase is not configured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522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F5228"/>
          <w:sz w:val="32"/>
          <w:szCs w:val="32"/>
        </w:rPr>
        <w:t xml:space="preserve">6.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5228" w:sz="1"/>
              <w:left w:val="single" w:color="0F5228" w:sz="1"/>
              <w:bottom w:val="single" w:color="0F5228" w:sz="1"/>
              <w:right w:val="single" w:color="0F5228" w:sz="1"/>
            </w:tcBorders>
            <w:shd w:fill="0F5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360"/>
            <w:tcBorders>
              <w:top w:val="single" w:color="0F5228" w:sz="1"/>
              <w:left w:val="single" w:color="0F5228" w:sz="1"/>
              <w:bottom w:val="single" w:color="0F5228" w:sz="1"/>
              <w:right w:val="single" w:color="0F5228" w:sz="1"/>
            </w:tcBorders>
            <w:shd w:fill="0F5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 Domain Restriction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Frontend: AuthContext validates @biozentra.com before any API call. Backend: Postgres auth hook rejects non-@biozentra.com signups at the database level.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 GoTrue — JWT-based sessions, secure HTTP-only cookies, auto token refresh.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Row Level 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RLS policies ensure users can only access data they are authorised to see.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 keys stored in .env (not committed to Git). Production keys set via Vercel environment configuration.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Protected Routes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Router ProtectedRoute component wraps all authenticated pages — unauthenticated users are redirected to login.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HTTPS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Enforced by Supabase (API) and Vercel (frontend) — all traffic encrypted in transit.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F522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F5228"/>
          <w:sz w:val="32"/>
          <w:szCs w:val="32"/>
        </w:rPr>
        <w:t xml:space="preserve">7. Deployment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0F5228" w:sz="1"/>
              <w:left w:val="single" w:color="0F5228" w:sz="1"/>
              <w:bottom w:val="single" w:color="0F5228" w:sz="1"/>
              <w:right w:val="single" w:color="0F5228" w:sz="1"/>
            </w:tcBorders>
            <w:shd w:fill="0F5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0F5228" w:sz="1"/>
              <w:left w:val="single" w:color="0F5228" w:sz="1"/>
              <w:bottom w:val="single" w:color="0F5228" w:sz="1"/>
              <w:right w:val="single" w:color="0F5228" w:sz="1"/>
            </w:tcBorders>
            <w:shd w:fill="0F5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560"/>
            <w:tcBorders>
              <w:top w:val="single" w:color="0F5228" w:sz="1"/>
              <w:left w:val="single" w:color="0F5228" w:sz="1"/>
              <w:bottom w:val="single" w:color="0F5228" w:sz="1"/>
              <w:right w:val="single" w:color="0F5228" w:sz="1"/>
            </w:tcBorders>
            <w:shd w:fill="0F5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Frontend 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Static deployment with auto-deploy on Git push, free SSL, edge CDN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Database + 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Supabase Cloud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Hosted PostgreSQL on ap-southeast-2 region, managed backups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Domain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biozentra.pk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 served at app.biozentra.pk — CNAME pointed to Vercel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 / GitHub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Source code managed in a Git repository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F522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F5228"/>
          <w:sz w:val="32"/>
          <w:szCs w:val="32"/>
        </w:rPr>
        <w:t xml:space="preserve">8. Design &amp; Prototyping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F5228" w:sz="1"/>
              <w:left w:val="single" w:color="0F5228" w:sz="1"/>
              <w:bottom w:val="single" w:color="0F5228" w:sz="1"/>
              <w:right w:val="single" w:color="0F5228" w:sz="1"/>
            </w:tcBorders>
            <w:shd w:fill="0F5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960"/>
            <w:tcBorders>
              <w:top w:val="single" w:color="0F5228" w:sz="1"/>
              <w:left w:val="single" w:color="0F5228" w:sz="1"/>
              <w:bottom w:val="single" w:color="0F5228" w:sz="1"/>
              <w:right w:val="single" w:color="0F5228" w:sz="1"/>
            </w:tcBorders>
            <w:shd w:fill="0F5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Figma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UI/UX design and prototyping — all application screens designed before implementation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F522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F5228"/>
          <w:sz w:val="32"/>
          <w:szCs w:val="32"/>
        </w:rPr>
        <w:t xml:space="preserve">9. Technology Summary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table below provides a consolidated view of all technologies in the stack: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760"/>
        <w:gridCol w:w="3400"/>
      </w:tblGrid>
      <w:tr>
        <w:tc>
          <w:tcPr>
            <w:tcW w:type="dxa" w:w="2200"/>
            <w:tcBorders>
              <w:top w:val="single" w:color="0F5228" w:sz="1"/>
              <w:left w:val="single" w:color="0F5228" w:sz="1"/>
              <w:bottom w:val="single" w:color="0F5228" w:sz="1"/>
              <w:right w:val="single" w:color="0F5228" w:sz="1"/>
            </w:tcBorders>
            <w:shd w:fill="0F5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0F5228" w:sz="1"/>
              <w:left w:val="single" w:color="0F5228" w:sz="1"/>
              <w:bottom w:val="single" w:color="0F5228" w:sz="1"/>
              <w:right w:val="single" w:color="0F5228" w:sz="1"/>
            </w:tcBorders>
            <w:shd w:fill="0F5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760"/>
            <w:tcBorders>
              <w:top w:val="single" w:color="0F5228" w:sz="1"/>
              <w:left w:val="single" w:color="0F5228" w:sz="1"/>
              <w:bottom w:val="single" w:color="0F5228" w:sz="1"/>
              <w:right w:val="single" w:color="0F5228" w:sz="1"/>
            </w:tcBorders>
            <w:shd w:fill="0F5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400"/>
            <w:tcBorders>
              <w:top w:val="single" w:color="0F5228" w:sz="1"/>
              <w:left w:val="single" w:color="0F5228" w:sz="1"/>
              <w:bottom w:val="single" w:color="0F5228" w:sz="1"/>
              <w:right w:val="single" w:color="0F5228" w:sz="1"/>
            </w:tcBorders>
            <w:shd w:fill="0F52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React 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Frontend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UI Framework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TypeScript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Language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5.x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Type Safety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Build Tool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5.x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Dev Server &amp; Bundler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Styling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Utility CSS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ShadCN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Components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Latest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UI Component Library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Framer Motion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Animation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11.x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Transitions &amp; Motion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React Router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Routing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Client-Side Routing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Recharts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Visualisation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Charts &amp; Graphs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Lucide React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Icons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0.383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Icon Library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Sonner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Latest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Toast 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Backend/DB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v2 SDK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Database, Auth, Realtime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17.6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Relational Data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jsPDF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PDF Export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Invoice PDF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jspdf-autotable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PDF Tables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PDF Table Formatting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docx-js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Word Export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Latest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Word Document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Figma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Design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UI/UX Prototyping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Vercel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Hosting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Frontend Deployment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Git / GitHub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Source Code Management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E6C9" w:sz="4" w:space="4"/>
      </w:pBdr>
      <w:spacing w:after="0" w:before="120"/>
    </w:pPr>
    <w:r>
      <w:rPr>
        <w:rFonts w:ascii="Arial" w:cs="Arial" w:eastAsia="Arial" w:hAnsi="Arial"/>
        <w:color w:val="888888"/>
        <w:sz w:val="16"/>
        <w:szCs w:val="16"/>
      </w:rPr>
      <w:t xml:space="preserve">BZ-TechStack-001  |  Confidential</w:t>
    </w:r>
    <w:r>
      <w:rPr>
        <w:rFonts w:ascii="Arial" w:cs="Arial" w:eastAsia="Arial" w:hAnsi="Arial"/>
        <w:color w:val="888888"/>
        <w:sz w:val="16"/>
        <w:szCs w:val="16"/>
      </w:rPr>
      <w:t xml:space="preserve">       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E6C9" w:sz="4" w:space="4"/>
      </w:pBdr>
      <w:spacing w:after="120" w:before="0"/>
    </w:pPr>
    <w:r>
      <w:rPr>
        <w:rFonts w:ascii="Arial" w:cs="Arial" w:eastAsia="Arial" w:hAnsi="Arial"/>
        <w:color w:val="888888"/>
        <w:sz w:val="18"/>
        <w:szCs w:val="18"/>
      </w:rPr>
      <w:t xml:space="preserve">Biozentra Healthcare Management System  |  Technology Stack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2026-03-31T15:42:30.871Z</dcterms:created>
  <dcterms:modified xsi:type="dcterms:W3CDTF">2026-03-31T15:42:30.872Z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