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color w:val="1a1a1a"/>
          <w:sz w:val="48"/>
          <w:szCs w:val="48"/>
        </w:rPr>
        <w:t xml:space="preserve">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0"/>
              <w:left w:type="dxa" w:w="0"/>
              <w:bottom w:type="dxa" w:w="0"/>
              <w:right w:type="dxa" w:w="120"/>
            </w:tcMar>
          </w:tcPr>
          <w:p>
            <w:pPr>
              <w:spacing w:after="80"/>
            </w:pPr>
            <w:r>
              <w:rPr>
                <w:b/>
                <w:bCs/>
                <w:sz w:val="22"/>
                <w:szCs w:val="22"/>
              </w:rPr>
              <w:t xml:space="preserve">FROM:</w:t>
            </w:r>
          </w:p>
          <w:p>
            <w:pPr>
              <w:spacing w:after="0"/>
            </w:pPr>
            <w:r>
              <w:rPr>
                <w:sz w:val="22"/>
                <w:szCs w:val="22"/>
              </w:rPr>
              <w:t xml:space="preserve">Bricklogix</w:t>
            </w:r>
          </w:p>
        </w:tc>
        <w:tc>
          <w:tcPr>
            <w:tcW w:type="dxa" w:w="4680"/>
            <w:tcBorders>
              <w:top w:val="none"/>
              <w:left w:val="none"/>
              <w:bottom w:val="none"/>
              <w:right w:val="none"/>
            </w:tcBorders>
            <w:tcMar>
              <w:top w:type="dxa" w:w="0"/>
              <w:left w:type="dxa" w:w="120"/>
              <w:bottom w:type="dxa" w:w="0"/>
              <w:right w:type="dxa" w:w="0"/>
            </w:tcMar>
          </w:tcPr>
          <w:p>
            <w:pPr>
              <w:spacing w:after="80"/>
            </w:pPr>
            <w:r>
              <w:rPr>
                <w:b/>
                <w:bCs/>
                <w:sz w:val="22"/>
                <w:szCs w:val="22"/>
              </w:rPr>
              <w:t xml:space="preserve">Invoice Date: </w:t>
            </w:r>
            <w:r>
              <w:rPr>
                <w:sz w:val="22"/>
                <w:szCs w:val="22"/>
              </w:rPr>
              <w:t xml:space="preserve">April 27, 2026</w:t>
            </w:r>
          </w:p>
          <w:p>
            <w:pPr>
              <w:spacing w:after="80"/>
            </w:pPr>
            <w:r>
              <w:rPr>
                <w:b/>
                <w:bCs/>
                <w:sz w:val="22"/>
                <w:szCs w:val="22"/>
              </w:rPr>
              <w:t xml:space="preserve">Invoice #: </w:t>
            </w:r>
            <w:r>
              <w:rPr>
                <w:sz w:val="22"/>
                <w:szCs w:val="22"/>
              </w:rPr>
              <w:t xml:space="preserve">M1-001</w:t>
            </w:r>
          </w:p>
          <w:p>
            <w:pPr>
              <w:spacing w:after="0"/>
            </w:pPr>
            <w:r>
              <w:rPr>
                <w:b/>
                <w:bCs/>
                <w:sz w:val="22"/>
                <w:szCs w:val="22"/>
              </w:rPr>
              <w:t xml:space="preserve">Project: </w:t>
            </w:r>
            <w:r>
              <w:rPr>
                <w:sz w:val="22"/>
                <w:szCs w:val="22"/>
              </w:rPr>
              <w:t xml:space="preserve">PDF Editor</w:t>
            </w:r>
          </w:p>
        </w:tc>
      </w:tr>
    </w:tbl>
    <w:p>
      <w:pPr>
        <w:spacing w:after="240"/>
      </w:pPr>
    </w:p>
    <w:p>
      <w:pPr>
        <w:spacing w:after="120"/>
      </w:pPr>
      <w:r>
        <w:rPr>
          <w:b/>
          <w:bCs/>
          <w:sz w:val="22"/>
          <w:szCs w:val="22"/>
        </w:rPr>
        <w:t xml:space="preserve">BILL TO:</w:t>
      </w:r>
    </w:p>
    <w:p>
      <w:pPr>
        <w:spacing w:after="40"/>
      </w:pPr>
      <w:r>
        <w:rPr>
          <w:sz w:val="22"/>
          <w:szCs w:val="22"/>
        </w:rPr>
        <w:t xml:space="preserve">Ali Abbas</w:t>
      </w:r>
    </w:p>
    <w:p>
      <w:pPr>
        <w:spacing w:after="240"/>
      </w:pPr>
      <w:r>
        <w:rPr>
          <w:sz w:val="22"/>
          <w:szCs w:val="22"/>
        </w:rPr>
        <w:t xml:space="preserve">Bricklogix</w:t>
      </w:r>
    </w:p>
    <w:p>
      <w:pPr>
        <w:spacing w:after="120"/>
      </w:pPr>
      <w:r>
        <w:rPr>
          <w:b/>
          <w:bCs/>
          <w:sz w:val="22"/>
          <w:szCs w:val="22"/>
        </w:rPr>
        <w:t xml:space="preserve">ACCOUNT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left"/>
            </w:pPr>
            <w:r>
              <w:rPr>
                <w:b/>
                <w:bCs/>
                <w:sz w:val="22"/>
                <w:szCs w:val="22"/>
              </w:rPr>
              <w:t xml:space="preserve">Account Holder: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2"/>
                <w:szCs w:val="22"/>
              </w:rPr>
              <w:t xml:space="preserve">MUHAMMAD UZAIR</w:t>
            </w:r>
          </w:p>
        </w:tc>
      </w:tr>
      <w:tr>
        <w:tc>
          <w:tcPr>
            <w:tcW w:type="dxa" w:w="2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left"/>
            </w:pPr>
            <w:r>
              <w:rPr>
                <w:b/>
                <w:bCs/>
                <w:sz w:val="22"/>
                <w:szCs w:val="22"/>
              </w:rPr>
              <w:t xml:space="preserve">Account Number: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2"/>
                <w:szCs w:val="22"/>
              </w:rPr>
              <w:t xml:space="preserve">48010105491681</w:t>
            </w:r>
          </w:p>
        </w:tc>
      </w:tr>
      <w:tr>
        <w:tc>
          <w:tcPr>
            <w:tcW w:type="dxa" w:w="2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left"/>
            </w:pPr>
            <w:r>
              <w:rPr>
                <w:b/>
                <w:bCs/>
                <w:sz w:val="22"/>
                <w:szCs w:val="22"/>
              </w:rPr>
              <w:t xml:space="preserve">IBAN: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2"/>
                <w:szCs w:val="22"/>
              </w:rPr>
              <w:t xml:space="preserve">PK05MEZN0048010105491681</w:t>
            </w:r>
          </w:p>
        </w:tc>
      </w:tr>
      <w:tr>
        <w:tc>
          <w:tcPr>
            <w:tcW w:type="dxa" w:w="2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left"/>
            </w:pPr>
            <w:r>
              <w:rPr>
                <w:b/>
                <w:bCs/>
                <w:sz w:val="22"/>
                <w:szCs w:val="22"/>
              </w:rPr>
              <w:t xml:space="preserve">Branch:</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2"/>
                <w:szCs w:val="22"/>
              </w:rPr>
              <w:t xml:space="preserve">CHINNIOT BRANCH</w:t>
            </w:r>
          </w:p>
        </w:tc>
      </w:tr>
    </w:tbl>
    <w:p>
      <w:pPr>
        <w:spacing w:after="240"/>
      </w:pPr>
    </w:p>
    <w:p>
      <w:pPr>
        <w:spacing w:after="80"/>
      </w:pPr>
      <w:r>
        <w:rPr>
          <w:b/>
          <w:bCs/>
          <w:sz w:val="22"/>
          <w:szCs w:val="22"/>
        </w:rPr>
        <w:t xml:space="preserve">MILESTONE 1: CORE VIEWER + BASIC EDITING + BACKEND FOUNDATION</w:t>
      </w:r>
    </w:p>
    <w:p>
      <w:pPr>
        <w:spacing w:after="240"/>
      </w:pPr>
      <w:r>
        <w:rPr>
          <w:sz w:val="22"/>
          <w:szCs w:val="22"/>
        </w:rPr>
        <w:t xml:space="preserve">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86"/>
        <w:gridCol w:w="3574"/>
      </w:tblGrid>
      <w:tr>
        <w:tc>
          <w:tcPr>
            <w:tcW w:type="dxa" w:w="5786"/>
            <w:tcBorders>
              <w:top w:val="single" w:color="CCCCCC" w:sz="1"/>
              <w:left w:val="single" w:color="CCCCCC" w:sz="1"/>
              <w:bottom w:val="single" w:color="CCCCCC" w:sz="1"/>
              <w:right w:val="single" w:color="CCCCCC" w:sz="1"/>
            </w:tcBorders>
            <w:shd w:fill="4a90e2" w:val="clear"/>
            <w:tcMar>
              <w:top w:type="dxa" w:w="100"/>
              <w:left w:type="dxa" w:w="120"/>
              <w:bottom w:type="dxa" w:w="100"/>
              <w:right w:type="dxa" w:w="120"/>
            </w:tcMar>
          </w:tcPr>
          <w:p>
            <w:pPr>
              <w:jc w:val="left"/>
            </w:pPr>
            <w:r>
              <w:rPr>
                <w:b/>
                <w:bCs/>
                <w:color w:val="FFFFFF"/>
                <w:sz w:val="22"/>
                <w:szCs w:val="22"/>
              </w:rPr>
              <w:t xml:space="preserve">Feature</w:t>
            </w:r>
          </w:p>
        </w:tc>
        <w:tc>
          <w:tcPr>
            <w:tcW w:type="dxa" w:w="3574"/>
            <w:tcBorders>
              <w:top w:val="single" w:color="CCCCCC" w:sz="1"/>
              <w:left w:val="single" w:color="CCCCCC" w:sz="1"/>
              <w:bottom w:val="single" w:color="CCCCCC" w:sz="1"/>
              <w:right w:val="single" w:color="CCCCCC" w:sz="1"/>
            </w:tcBorders>
            <w:shd w:fill="4a90e2" w:val="clear"/>
            <w:tcMar>
              <w:top w:type="dxa" w:w="100"/>
              <w:left w:type="dxa" w:w="120"/>
              <w:bottom w:type="dxa" w:w="100"/>
              <w:right w:type="dxa" w:w="120"/>
            </w:tcMar>
          </w:tcPr>
          <w:p>
            <w:pPr>
              <w:jc w:val="center"/>
            </w:pPr>
            <w:r>
              <w:rPr>
                <w:b/>
                <w:bCs/>
                <w:color w:val="FFFFFF"/>
                <w:sz w:val="22"/>
                <w:szCs w:val="22"/>
              </w:rPr>
              <w:t xml:space="preserve">Status</w:t>
            </w:r>
          </w:p>
        </w:tc>
      </w:tr>
      <w:tr>
        <w:tc>
          <w:tcPr>
            <w:tcW w:type="dxa" w:w="57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Infrastructure Setup</w:t>
            </w:r>
          </w:p>
        </w:tc>
        <w:tc>
          <w:tcPr>
            <w:tcW w:type="dxa" w:w="357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 Completed</w:t>
            </w:r>
          </w:p>
        </w:tc>
      </w:tr>
      <w:tr>
        <w:tc>
          <w:tcPr>
            <w:tcW w:type="dxa" w:w="578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Authentication (Email/Password &amp; Google Sign-In)</w:t>
            </w:r>
          </w:p>
        </w:tc>
        <w:tc>
          <w:tcPr>
            <w:tcW w:type="dxa" w:w="357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sz w:val="22"/>
                <w:szCs w:val="22"/>
              </w:rPr>
              <w:t xml:space="preserve">✓ Completed</w:t>
            </w:r>
          </w:p>
        </w:tc>
      </w:tr>
      <w:tr>
        <w:tc>
          <w:tcPr>
            <w:tcW w:type="dxa" w:w="57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Basic PDF Upload</w:t>
            </w:r>
          </w:p>
        </w:tc>
        <w:tc>
          <w:tcPr>
            <w:tcW w:type="dxa" w:w="357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 Completed</w:t>
            </w:r>
          </w:p>
        </w:tc>
      </w:tr>
      <w:tr>
        <w:tc>
          <w:tcPr>
            <w:tcW w:type="dxa" w:w="578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Drawing Tools (Shapes, Brush, Eraser)</w:t>
            </w:r>
          </w:p>
        </w:tc>
        <w:tc>
          <w:tcPr>
            <w:tcW w:type="dxa" w:w="357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sz w:val="22"/>
                <w:szCs w:val="22"/>
              </w:rPr>
              <w:t xml:space="preserve">✓ Completed</w:t>
            </w:r>
          </w:p>
        </w:tc>
      </w:tr>
      <w:tr>
        <w:tc>
          <w:tcPr>
            <w:tcW w:type="dxa" w:w="57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Signature Tool</w:t>
            </w:r>
          </w:p>
        </w:tc>
        <w:tc>
          <w:tcPr>
            <w:tcW w:type="dxa" w:w="357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 Completed</w:t>
            </w:r>
          </w:p>
        </w:tc>
      </w:tr>
      <w:tr>
        <w:tc>
          <w:tcPr>
            <w:tcW w:type="dxa" w:w="578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Image Upload Tool</w:t>
            </w:r>
          </w:p>
        </w:tc>
        <w:tc>
          <w:tcPr>
            <w:tcW w:type="dxa" w:w="357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sz w:val="22"/>
                <w:szCs w:val="22"/>
              </w:rPr>
              <w:t xml:space="preserve">✓ Completed</w:t>
            </w:r>
          </w:p>
        </w:tc>
      </w:tr>
      <w:tr>
        <w:tc>
          <w:tcPr>
            <w:tcW w:type="dxa" w:w="57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Undo/Redo Functionality</w:t>
            </w:r>
          </w:p>
        </w:tc>
        <w:tc>
          <w:tcPr>
            <w:tcW w:type="dxa" w:w="357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 Completed</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86"/>
        <w:gridCol w:w="3574"/>
      </w:tblGrid>
      <w:tr>
        <w:tc>
          <w:tcPr>
            <w:tcW w:type="dxa" w:w="5786"/>
            <w:tcBorders>
              <w:top w:val="none"/>
              <w:left w:val="none"/>
              <w:bottom w:val="none"/>
              <w:right w:val="none"/>
            </w:tcBorders>
            <w:tcMar>
              <w:top w:type="dxa" w:w="80"/>
              <w:left w:type="dxa" w:w="120"/>
              <w:bottom w:type="dxa" w:w="80"/>
              <w:right w:type="dxa" w:w="120"/>
            </w:tcMar>
          </w:tcPr>
          <w:p>
            <w:pPr>
              <w:jc w:val="right"/>
            </w:pPr>
            <w:r>
              <w:rPr>
                <w:b/>
                <w:bCs/>
                <w:sz w:val="24"/>
                <w:szCs w:val="24"/>
              </w:rPr>
              <w:t xml:space="preserve">Invoice Amount:</w:t>
            </w:r>
          </w:p>
        </w:tc>
        <w:tc>
          <w:tcPr>
            <w:tcW w:type="dxa" w:w="3574"/>
            <w:tcBorders>
              <w:top w:val="single" w:color="2E75B6" w:sz="6"/>
              <w:left w:val="none"/>
              <w:bottom w:val="single" w:color="2E75B6" w:sz="6"/>
              <w:right w:val="none"/>
            </w:tcBorders>
            <w:shd w:fill="E7F0F7" w:val="clear"/>
            <w:tcMar>
              <w:top w:type="dxa" w:w="80"/>
              <w:left w:type="dxa" w:w="120"/>
              <w:bottom w:type="dxa" w:w="80"/>
              <w:right w:type="dxa" w:w="120"/>
            </w:tcMar>
          </w:tcPr>
          <w:p>
            <w:pPr>
              <w:jc w:val="center"/>
            </w:pPr>
            <w:r>
              <w:rPr>
                <w:b/>
                <w:bCs/>
                <w:color w:val="2E75B6"/>
                <w:sz w:val="24"/>
                <w:szCs w:val="24"/>
              </w:rPr>
              <w:t xml:space="preserve">177,500 PKR</w:t>
            </w:r>
          </w:p>
        </w:tc>
      </w:tr>
    </w:tbl>
    <w:p>
      <w:pPr>
        <w:spacing w:after="240"/>
      </w:pPr>
    </w:p>
    <w:p>
      <w:pPr>
        <w:spacing w:after="120"/>
      </w:pPr>
      <w:r>
        <w:rPr>
          <w:b/>
          <w:bCs/>
          <w:sz w:val="22"/>
          <w:szCs w:val="22"/>
        </w:rPr>
        <w:t xml:space="preserve">SUMMARY:</w:t>
      </w:r>
    </w:p>
    <w:p>
      <w:pPr>
        <w:spacing w:after="360"/>
        <w:jc w:val="left"/>
      </w:pPr>
      <w:r>
        <w:rPr>
          <w:sz w:val="22"/>
          <w:szCs w:val="22"/>
        </w:rPr>
        <w:t xml:space="preserve">Milestone 1 has been successfully completed on schedule. All core infrastructure, authentication systems, and basic editing features have been implemented and tested. The backend foundation is ready for additional feature development in subsequent milestones.</w:t>
      </w:r>
    </w:p>
    <w:p>
      <w:pPr>
        <w:spacing w:after="0" w:before="240"/>
        <w:jc w:val="center"/>
      </w:pPr>
      <w:r>
        <w:rPr>
          <w:b/>
          <w:bCs/>
          <w:sz w:val="22"/>
          <w:szCs w:val="22"/>
        </w:rPr>
        <w:t xml:space="preserve">Thank you for your business!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pPr>
    <w:rPr>
      <w:rFonts w:ascii="Arial" w:cs="Arial" w:eastAsia="Arial" w:hAnsi="Arial"/>
      <w:b/>
      <w:bCs/>
      <w:color w:val="1a1a1a"/>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2026-04-27T09:29:31.235Z</dcterms:created>
  <dcterms:modified xsi:type="dcterms:W3CDTF">2026-04-27T09:29:31.235Z</dcterms:modified>
</cp:coreProperties>
</file>

<file path=docProps/custom.xml><?xml version="1.0" encoding="utf-8"?>
<Properties xmlns="http://schemas.openxmlformats.org/officeDocument/2006/custom-properties" xmlns:vt="http://schemas.openxmlformats.org/officeDocument/2006/docPropsVTypes"/>
</file>