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54CD" w14:textId="400952EB" w:rsidR="001B0ECE" w:rsidRPr="001B0ECE" w:rsidRDefault="001B0ECE" w:rsidP="001B0ECE">
      <w:pPr>
        <w:pStyle w:val="IntenseQuote"/>
        <w:spacing w:line="276" w:lineRule="auto"/>
        <w:rPr>
          <w:sz w:val="36"/>
          <w:szCs w:val="36"/>
        </w:rPr>
      </w:pPr>
      <w:r w:rsidRPr="001B0ECE">
        <w:rPr>
          <w:sz w:val="36"/>
          <w:szCs w:val="36"/>
        </w:rPr>
        <w:t>ACCOUNTING &amp; FINANCE PROJECT PROPOSAL</w:t>
      </w:r>
    </w:p>
    <w:p w14:paraId="14D56100" w14:textId="626FA661" w:rsidR="001B0ECE" w:rsidRPr="001B0ECE" w:rsidRDefault="001B0ECE" w:rsidP="001B0ECE">
      <w:pPr>
        <w:pStyle w:val="IntenseQuote"/>
        <w:spacing w:line="276" w:lineRule="auto"/>
        <w:rPr>
          <w:sz w:val="36"/>
          <w:szCs w:val="36"/>
        </w:rPr>
      </w:pPr>
      <w:r w:rsidRPr="001B0ECE">
        <w:rPr>
          <w:sz w:val="36"/>
          <w:szCs w:val="36"/>
        </w:rPr>
        <w:t>FINANCIAL RECORDS</w:t>
      </w:r>
    </w:p>
    <w:p w14:paraId="48493BBB" w14:textId="17AA7FE3" w:rsidR="001B0ECE" w:rsidRPr="001B0ECE" w:rsidRDefault="001B0ECE" w:rsidP="001B0ECE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1B0ECE">
        <w:rPr>
          <w:rFonts w:ascii="Century Gothic" w:hAnsi="Century Gothic"/>
          <w:b/>
          <w:bCs/>
          <w:sz w:val="24"/>
          <w:szCs w:val="24"/>
        </w:rPr>
        <w:t>Group Members:</w:t>
      </w:r>
    </w:p>
    <w:p w14:paraId="02F8D5B3" w14:textId="6C67230E" w:rsidR="001B0ECE" w:rsidRPr="001B0ECE" w:rsidRDefault="001B0ECE" w:rsidP="001B0EC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1B0ECE">
        <w:rPr>
          <w:rFonts w:ascii="Century Gothic" w:hAnsi="Century Gothic"/>
          <w:sz w:val="24"/>
          <w:szCs w:val="24"/>
        </w:rPr>
        <w:t>Zain</w:t>
      </w:r>
    </w:p>
    <w:p w14:paraId="4BB8C26D" w14:textId="094DCAEC" w:rsidR="001B0ECE" w:rsidRPr="001B0ECE" w:rsidRDefault="001B0ECE" w:rsidP="001B0EC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1B0ECE">
        <w:rPr>
          <w:rFonts w:ascii="Century Gothic" w:hAnsi="Century Gothic"/>
          <w:sz w:val="24"/>
          <w:szCs w:val="24"/>
        </w:rPr>
        <w:t>Muhammad Talha</w:t>
      </w:r>
    </w:p>
    <w:p w14:paraId="086E81D3" w14:textId="3026537F" w:rsidR="001B0ECE" w:rsidRPr="001B0ECE" w:rsidRDefault="001B0ECE" w:rsidP="001B0EC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1B0ECE">
        <w:rPr>
          <w:rFonts w:ascii="Century Gothic" w:hAnsi="Century Gothic"/>
          <w:sz w:val="24"/>
          <w:szCs w:val="24"/>
        </w:rPr>
        <w:t>Muhammad Hamza</w:t>
      </w:r>
    </w:p>
    <w:p w14:paraId="495DF558" w14:textId="7248B98E" w:rsidR="001B0ECE" w:rsidRPr="001B0ECE" w:rsidRDefault="001B0ECE" w:rsidP="001B0EC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1B0ECE">
        <w:rPr>
          <w:rFonts w:ascii="Century Gothic" w:hAnsi="Century Gothic"/>
          <w:sz w:val="24"/>
          <w:szCs w:val="24"/>
        </w:rPr>
        <w:t>Haseeb</w:t>
      </w:r>
    </w:p>
    <w:p w14:paraId="6B0372AC" w14:textId="02A05815" w:rsidR="001B0ECE" w:rsidRPr="001B0ECE" w:rsidRDefault="001B0ECE" w:rsidP="001B0EC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1B0ECE">
        <w:rPr>
          <w:rFonts w:ascii="Century Gothic" w:hAnsi="Century Gothic"/>
          <w:sz w:val="24"/>
          <w:szCs w:val="24"/>
        </w:rPr>
        <w:t>Salman</w:t>
      </w:r>
    </w:p>
    <w:p w14:paraId="6E8E888F" w14:textId="0BD566CC" w:rsidR="00F52679" w:rsidRPr="001B0ECE" w:rsidRDefault="00F52679" w:rsidP="001B0ECE">
      <w:pPr>
        <w:pStyle w:val="Heading1"/>
        <w:spacing w:line="276" w:lineRule="auto"/>
        <w:jc w:val="center"/>
        <w:rPr>
          <w:rFonts w:ascii="Century Gothic" w:hAnsi="Century Gothic" w:cstheme="minorHAnsi"/>
          <w:b/>
          <w:bCs/>
          <w:sz w:val="44"/>
          <w:szCs w:val="44"/>
          <w:u w:val="single"/>
        </w:rPr>
      </w:pPr>
      <w:r w:rsidRPr="001B0ECE">
        <w:rPr>
          <w:rFonts w:ascii="Century Gothic" w:hAnsi="Century Gothic" w:cstheme="minorHAnsi"/>
          <w:b/>
          <w:bCs/>
          <w:sz w:val="44"/>
          <w:szCs w:val="44"/>
          <w:u w:val="single"/>
        </w:rPr>
        <w:t>Description</w:t>
      </w:r>
    </w:p>
    <w:p w14:paraId="103E22C1" w14:textId="77777777" w:rsidR="001B0ECE" w:rsidRPr="001B0ECE" w:rsidRDefault="001B0ECE" w:rsidP="001B0ECE">
      <w:pPr>
        <w:spacing w:line="276" w:lineRule="auto"/>
        <w:rPr>
          <w:sz w:val="20"/>
          <w:szCs w:val="20"/>
        </w:rPr>
      </w:pPr>
    </w:p>
    <w:p w14:paraId="2ABF7EB9" w14:textId="1C167710" w:rsidR="00F52679" w:rsidRPr="001B0ECE" w:rsidRDefault="00F52679" w:rsidP="001B0ECE">
      <w:pPr>
        <w:spacing w:line="276" w:lineRule="auto"/>
        <w:rPr>
          <w:rFonts w:ascii="Century Gothic" w:hAnsi="Century Gothic" w:cstheme="majorHAnsi"/>
          <w:sz w:val="28"/>
          <w:szCs w:val="28"/>
        </w:rPr>
      </w:pPr>
      <w:r w:rsidRPr="001B0ECE">
        <w:rPr>
          <w:rFonts w:ascii="Century Gothic" w:hAnsi="Century Gothic" w:cstheme="majorHAnsi"/>
          <w:sz w:val="28"/>
          <w:szCs w:val="28"/>
        </w:rPr>
        <w:t>Our software is developed to manage the financial record</w:t>
      </w:r>
      <w:r w:rsidRPr="001B0ECE">
        <w:rPr>
          <w:rFonts w:ascii="Century Gothic" w:hAnsi="Century Gothic" w:cstheme="majorHAnsi"/>
          <w:sz w:val="28"/>
          <w:szCs w:val="28"/>
        </w:rPr>
        <w:t>s of a company, which can be used by their accountants</w:t>
      </w:r>
      <w:r w:rsidRPr="001B0ECE">
        <w:rPr>
          <w:rFonts w:ascii="Century Gothic" w:hAnsi="Century Gothic" w:cstheme="majorHAnsi"/>
          <w:sz w:val="28"/>
          <w:szCs w:val="28"/>
        </w:rPr>
        <w:t xml:space="preserve">. It would consist of all the sub-elements of the basic five pillars of accounting namely asset, liability, revenue, expense and capital. </w:t>
      </w:r>
    </w:p>
    <w:p w14:paraId="6D9CB9F5" w14:textId="09F0F549" w:rsidR="00F52679" w:rsidRPr="001B0ECE" w:rsidRDefault="00F52679" w:rsidP="001B0ECE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theme="majorHAnsi"/>
          <w:sz w:val="28"/>
          <w:szCs w:val="28"/>
        </w:rPr>
      </w:pPr>
      <w:r w:rsidRPr="001B0ECE">
        <w:rPr>
          <w:rFonts w:ascii="Century Gothic" w:hAnsi="Century Gothic" w:cstheme="majorHAnsi"/>
          <w:sz w:val="28"/>
          <w:szCs w:val="28"/>
        </w:rPr>
        <w:t xml:space="preserve">The user will be provided </w:t>
      </w:r>
      <w:r w:rsidRPr="001B0ECE">
        <w:rPr>
          <w:rFonts w:ascii="Century Gothic" w:hAnsi="Century Gothic" w:cstheme="majorHAnsi"/>
          <w:sz w:val="28"/>
          <w:szCs w:val="28"/>
        </w:rPr>
        <w:t xml:space="preserve">with </w:t>
      </w:r>
      <w:r w:rsidRPr="001B0ECE">
        <w:rPr>
          <w:rFonts w:ascii="Century Gothic" w:hAnsi="Century Gothic" w:cstheme="majorHAnsi"/>
          <w:sz w:val="28"/>
          <w:szCs w:val="28"/>
        </w:rPr>
        <w:t xml:space="preserve">various options along the way and based </w:t>
      </w:r>
      <w:r w:rsidRPr="001B0ECE">
        <w:rPr>
          <w:rFonts w:ascii="Century Gothic" w:hAnsi="Century Gothic" w:cstheme="majorHAnsi"/>
          <w:sz w:val="28"/>
          <w:szCs w:val="28"/>
        </w:rPr>
        <w:t>selections</w:t>
      </w:r>
      <w:r w:rsidRPr="001B0ECE">
        <w:rPr>
          <w:rFonts w:ascii="Century Gothic" w:hAnsi="Century Gothic" w:cstheme="majorHAnsi"/>
          <w:sz w:val="28"/>
          <w:szCs w:val="28"/>
        </w:rPr>
        <w:t xml:space="preserve">; the sub-elements </w:t>
      </w:r>
      <w:r w:rsidRPr="001B0ECE">
        <w:rPr>
          <w:rFonts w:ascii="Century Gothic" w:hAnsi="Century Gothic" w:cstheme="majorHAnsi"/>
          <w:sz w:val="28"/>
          <w:szCs w:val="28"/>
        </w:rPr>
        <w:t xml:space="preserve">would be categorized </w:t>
      </w:r>
      <w:r w:rsidRPr="001B0ECE">
        <w:rPr>
          <w:rFonts w:ascii="Century Gothic" w:hAnsi="Century Gothic" w:cstheme="majorHAnsi"/>
          <w:sz w:val="28"/>
          <w:szCs w:val="28"/>
        </w:rPr>
        <w:t>and buil</w:t>
      </w:r>
      <w:r w:rsidRPr="001B0ECE">
        <w:rPr>
          <w:rFonts w:ascii="Century Gothic" w:hAnsi="Century Gothic" w:cstheme="majorHAnsi"/>
          <w:sz w:val="28"/>
          <w:szCs w:val="28"/>
        </w:rPr>
        <w:t>t into</w:t>
      </w:r>
      <w:r w:rsidRPr="001B0ECE">
        <w:rPr>
          <w:rFonts w:ascii="Century Gothic" w:hAnsi="Century Gothic" w:cstheme="majorHAnsi"/>
          <w:sz w:val="28"/>
          <w:szCs w:val="28"/>
        </w:rPr>
        <w:t xml:space="preserve"> a general journal for a given month of the year. </w:t>
      </w:r>
    </w:p>
    <w:p w14:paraId="3096D235" w14:textId="1D2838B4" w:rsidR="00F52679" w:rsidRPr="001B0ECE" w:rsidRDefault="00F52679" w:rsidP="001B0ECE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theme="majorHAnsi"/>
          <w:sz w:val="28"/>
          <w:szCs w:val="28"/>
        </w:rPr>
      </w:pPr>
      <w:r w:rsidRPr="001B0ECE">
        <w:rPr>
          <w:rFonts w:ascii="Century Gothic" w:hAnsi="Century Gothic" w:cstheme="majorHAnsi"/>
          <w:sz w:val="28"/>
          <w:szCs w:val="28"/>
        </w:rPr>
        <w:t xml:space="preserve">Cash inflow and outflow, parts/supplies bought </w:t>
      </w:r>
      <w:r w:rsidRPr="001B0ECE">
        <w:rPr>
          <w:rFonts w:ascii="Century Gothic" w:hAnsi="Century Gothic" w:cstheme="majorHAnsi"/>
          <w:sz w:val="28"/>
          <w:szCs w:val="28"/>
        </w:rPr>
        <w:t>on</w:t>
      </w:r>
      <w:r w:rsidRPr="001B0ECE">
        <w:rPr>
          <w:rFonts w:ascii="Century Gothic" w:hAnsi="Century Gothic" w:cstheme="majorHAnsi"/>
          <w:sz w:val="28"/>
          <w:szCs w:val="28"/>
        </w:rPr>
        <w:t xml:space="preserve"> cash or on account/note are some examples</w:t>
      </w:r>
      <w:r w:rsidR="00B262FF">
        <w:rPr>
          <w:rFonts w:ascii="Century Gothic" w:hAnsi="Century Gothic" w:cstheme="majorHAnsi"/>
          <w:sz w:val="28"/>
          <w:szCs w:val="28"/>
        </w:rPr>
        <w:t xml:space="preserve"> of different transactions</w:t>
      </w:r>
      <w:r w:rsidRPr="001B0ECE">
        <w:rPr>
          <w:rFonts w:ascii="Century Gothic" w:hAnsi="Century Gothic" w:cstheme="majorHAnsi"/>
          <w:sz w:val="28"/>
          <w:szCs w:val="28"/>
        </w:rPr>
        <w:t>.</w:t>
      </w:r>
    </w:p>
    <w:p w14:paraId="250B0BCE" w14:textId="5CAC387F" w:rsidR="00F52679" w:rsidRPr="001B0ECE" w:rsidRDefault="00F52679" w:rsidP="001B0ECE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theme="majorHAnsi"/>
          <w:sz w:val="28"/>
          <w:szCs w:val="28"/>
        </w:rPr>
      </w:pPr>
      <w:r w:rsidRPr="001B0ECE">
        <w:rPr>
          <w:rFonts w:ascii="Century Gothic" w:hAnsi="Century Gothic" w:cstheme="majorHAnsi"/>
          <w:sz w:val="28"/>
          <w:szCs w:val="28"/>
        </w:rPr>
        <w:t xml:space="preserve">The </w:t>
      </w:r>
      <w:r w:rsidRPr="001B0ECE">
        <w:rPr>
          <w:rFonts w:ascii="Century Gothic" w:hAnsi="Century Gothic" w:cstheme="majorHAnsi"/>
          <w:sz w:val="28"/>
          <w:szCs w:val="28"/>
        </w:rPr>
        <w:t>program</w:t>
      </w:r>
      <w:r w:rsidRPr="001B0ECE">
        <w:rPr>
          <w:rFonts w:ascii="Century Gothic" w:hAnsi="Century Gothic" w:cstheme="majorHAnsi"/>
          <w:sz w:val="28"/>
          <w:szCs w:val="28"/>
        </w:rPr>
        <w:t xml:space="preserve"> will also check how many shares </w:t>
      </w:r>
      <w:r w:rsidRPr="001B0ECE">
        <w:rPr>
          <w:rFonts w:ascii="Century Gothic" w:hAnsi="Century Gothic" w:cstheme="majorHAnsi"/>
          <w:sz w:val="28"/>
          <w:szCs w:val="28"/>
        </w:rPr>
        <w:t xml:space="preserve">are issued </w:t>
      </w:r>
      <w:r w:rsidRPr="001B0ECE">
        <w:rPr>
          <w:rFonts w:ascii="Century Gothic" w:hAnsi="Century Gothic" w:cstheme="majorHAnsi"/>
          <w:sz w:val="28"/>
          <w:szCs w:val="28"/>
        </w:rPr>
        <w:t>and</w:t>
      </w:r>
      <w:r w:rsidRPr="001B0ECE">
        <w:rPr>
          <w:rFonts w:ascii="Century Gothic" w:hAnsi="Century Gothic" w:cstheme="majorHAnsi"/>
          <w:sz w:val="28"/>
          <w:szCs w:val="28"/>
        </w:rPr>
        <w:t xml:space="preserve"> the </w:t>
      </w:r>
      <w:r w:rsidRPr="001B0ECE">
        <w:rPr>
          <w:rFonts w:ascii="Century Gothic" w:hAnsi="Century Gothic" w:cstheme="majorHAnsi"/>
          <w:sz w:val="28"/>
          <w:szCs w:val="28"/>
        </w:rPr>
        <w:t>cash/dividend payable</w:t>
      </w:r>
      <w:r w:rsidRPr="001B0ECE">
        <w:rPr>
          <w:rFonts w:ascii="Century Gothic" w:hAnsi="Century Gothic" w:cstheme="majorHAnsi"/>
          <w:sz w:val="28"/>
          <w:szCs w:val="28"/>
        </w:rPr>
        <w:t>s will be calculated accordingly.</w:t>
      </w:r>
    </w:p>
    <w:p w14:paraId="17443495" w14:textId="1716A95A" w:rsidR="009412F9" w:rsidRPr="001B0ECE" w:rsidRDefault="00F52679" w:rsidP="001B0ECE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 w:cstheme="majorHAnsi"/>
          <w:sz w:val="28"/>
          <w:szCs w:val="28"/>
        </w:rPr>
      </w:pPr>
      <w:r w:rsidRPr="001B0ECE">
        <w:rPr>
          <w:rFonts w:ascii="Century Gothic" w:hAnsi="Century Gothic" w:cstheme="majorHAnsi"/>
          <w:sz w:val="28"/>
          <w:szCs w:val="28"/>
        </w:rPr>
        <w:t xml:space="preserve">Trial balance will also be </w:t>
      </w:r>
      <w:r w:rsidRPr="001B0ECE">
        <w:rPr>
          <w:rFonts w:ascii="Century Gothic" w:hAnsi="Century Gothic" w:cstheme="majorHAnsi"/>
          <w:sz w:val="28"/>
          <w:szCs w:val="28"/>
        </w:rPr>
        <w:t>generated</w:t>
      </w:r>
      <w:r w:rsidRPr="001B0ECE">
        <w:rPr>
          <w:rFonts w:ascii="Century Gothic" w:hAnsi="Century Gothic" w:cstheme="majorHAnsi"/>
          <w:sz w:val="28"/>
          <w:szCs w:val="28"/>
        </w:rPr>
        <w:t xml:space="preserve"> in an external file for </w:t>
      </w:r>
      <w:r w:rsidRPr="001B0ECE">
        <w:rPr>
          <w:rFonts w:ascii="Century Gothic" w:hAnsi="Century Gothic" w:cstheme="majorHAnsi"/>
          <w:sz w:val="28"/>
          <w:szCs w:val="28"/>
        </w:rPr>
        <w:t xml:space="preserve">the </w:t>
      </w:r>
      <w:r w:rsidRPr="001B0ECE">
        <w:rPr>
          <w:rFonts w:ascii="Century Gothic" w:hAnsi="Century Gothic" w:cstheme="majorHAnsi"/>
          <w:sz w:val="28"/>
          <w:szCs w:val="28"/>
        </w:rPr>
        <w:t>user to observe the balances of all ledgers compiled into debit and credit account</w:t>
      </w:r>
      <w:r w:rsidRPr="001B0ECE">
        <w:rPr>
          <w:rFonts w:ascii="Century Gothic" w:hAnsi="Century Gothic" w:cstheme="majorHAnsi"/>
          <w:sz w:val="28"/>
          <w:szCs w:val="28"/>
        </w:rPr>
        <w:t>s</w:t>
      </w:r>
      <w:r w:rsidRPr="001B0ECE">
        <w:rPr>
          <w:rFonts w:ascii="Century Gothic" w:hAnsi="Century Gothic" w:cstheme="majorHAnsi"/>
          <w:sz w:val="28"/>
          <w:szCs w:val="28"/>
        </w:rPr>
        <w:t>.</w:t>
      </w:r>
    </w:p>
    <w:sectPr w:rsidR="009412F9" w:rsidRPr="001B0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200"/>
    <w:multiLevelType w:val="hybridMultilevel"/>
    <w:tmpl w:val="BD0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1941"/>
    <w:multiLevelType w:val="hybridMultilevel"/>
    <w:tmpl w:val="329A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03504">
    <w:abstractNumId w:val="0"/>
  </w:num>
  <w:num w:numId="2" w16cid:durableId="116235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79"/>
    <w:rsid w:val="001B0ECE"/>
    <w:rsid w:val="00836E8F"/>
    <w:rsid w:val="008A35D1"/>
    <w:rsid w:val="009412F9"/>
    <w:rsid w:val="00B262FF"/>
    <w:rsid w:val="00F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807"/>
  <w15:chartTrackingRefBased/>
  <w15:docId w15:val="{2BFF8BDF-4097-43B0-A8E8-D8479029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7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6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7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67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E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ECE"/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K214579 Muhammad Hamza</dc:creator>
  <cp:keywords/>
  <dc:description/>
  <cp:lastModifiedBy>K214579 Muhammad Hamza</cp:lastModifiedBy>
  <cp:revision>2</cp:revision>
  <dcterms:created xsi:type="dcterms:W3CDTF">2022-10-24T15:05:00Z</dcterms:created>
  <dcterms:modified xsi:type="dcterms:W3CDTF">2022-10-24T15:24:00Z</dcterms:modified>
</cp:coreProperties>
</file>