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8A30" w14:textId="5E8B4AF0" w:rsidR="00902D3B" w:rsidRDefault="00CC4CE9">
      <w:r>
        <w:t>Abstract:</w:t>
      </w:r>
    </w:p>
    <w:p w14:paraId="1CAA3746" w14:textId="174FCDF9" w:rsidR="00902D3B" w:rsidRPr="00FD2282" w:rsidRDefault="00CC4CE9">
      <w:pPr>
        <w:rPr>
          <w:rFonts w:ascii="Times New Roman" w:hAnsi="Times New Roman" w:cs="Times New Roman"/>
          <w:sz w:val="24"/>
          <w:szCs w:val="24"/>
        </w:rPr>
      </w:pPr>
      <w:r w:rsidRPr="00FD2282">
        <w:rPr>
          <w:rFonts w:ascii="Times New Roman" w:hAnsi="Times New Roman" w:cs="Times New Roman"/>
          <w:sz w:val="24"/>
          <w:szCs w:val="24"/>
        </w:rPr>
        <w:t>Machine learning comes out as an advanced and significant technology</w:t>
      </w:r>
      <w:r w:rsidR="004C671B" w:rsidRPr="00FD2282">
        <w:rPr>
          <w:rFonts w:ascii="Times New Roman" w:hAnsi="Times New Roman" w:cs="Times New Roman"/>
          <w:sz w:val="24"/>
          <w:szCs w:val="24"/>
        </w:rPr>
        <w:t xml:space="preserve">, </w:t>
      </w:r>
      <w:r w:rsidR="00C87C69" w:rsidRPr="00FD2282">
        <w:rPr>
          <w:rFonts w:ascii="Times New Roman" w:hAnsi="Times New Roman" w:cs="Times New Roman"/>
          <w:sz w:val="24"/>
          <w:szCs w:val="24"/>
        </w:rPr>
        <w:t xml:space="preserve">evolving in our daily </w:t>
      </w:r>
      <w:r w:rsidR="00ED0E90" w:rsidRPr="00FD2282">
        <w:rPr>
          <w:rFonts w:ascii="Times New Roman" w:hAnsi="Times New Roman" w:cs="Times New Roman"/>
          <w:sz w:val="24"/>
          <w:szCs w:val="24"/>
        </w:rPr>
        <w:t>life</w:t>
      </w:r>
      <w:r w:rsidRPr="00FD2282">
        <w:rPr>
          <w:rFonts w:ascii="Times New Roman" w:hAnsi="Times New Roman" w:cs="Times New Roman"/>
          <w:sz w:val="24"/>
          <w:szCs w:val="24"/>
        </w:rPr>
        <w:t xml:space="preserve">. The focus of Machine Learning is to enable </w:t>
      </w:r>
      <w:r w:rsidR="004C671B" w:rsidRPr="00FD2282">
        <w:rPr>
          <w:rFonts w:ascii="Times New Roman" w:hAnsi="Times New Roman" w:cs="Times New Roman"/>
          <w:sz w:val="24"/>
          <w:szCs w:val="24"/>
        </w:rPr>
        <w:t>computers</w:t>
      </w:r>
      <w:r w:rsidRPr="00FD2282">
        <w:rPr>
          <w:rFonts w:ascii="Times New Roman" w:hAnsi="Times New Roman" w:cs="Times New Roman"/>
          <w:sz w:val="24"/>
          <w:szCs w:val="24"/>
        </w:rPr>
        <w:t xml:space="preserve"> to learn from the data </w:t>
      </w:r>
      <w:r w:rsidR="004C671B" w:rsidRPr="00FD2282">
        <w:rPr>
          <w:rFonts w:ascii="Times New Roman" w:hAnsi="Times New Roman" w:cs="Times New Roman"/>
          <w:sz w:val="24"/>
          <w:szCs w:val="24"/>
        </w:rPr>
        <w:t xml:space="preserve">and </w:t>
      </w:r>
      <w:r w:rsidR="004C671B" w:rsidRPr="00FD2282">
        <w:rPr>
          <w:rFonts w:ascii="Times New Roman" w:hAnsi="Times New Roman" w:cs="Times New Roman"/>
          <w:color w:val="0D0D0D"/>
          <w:sz w:val="24"/>
          <w:szCs w:val="24"/>
          <w:shd w:val="clear" w:color="auto" w:fill="FFFFFF"/>
        </w:rPr>
        <w:t xml:space="preserve">make predictions or decisions based on that </w:t>
      </w:r>
      <w:r w:rsidR="004C671B" w:rsidRPr="00FD2282">
        <w:rPr>
          <w:rFonts w:ascii="Times New Roman" w:hAnsi="Times New Roman" w:cs="Times New Roman"/>
          <w:color w:val="0D0D0D"/>
          <w:sz w:val="24"/>
          <w:szCs w:val="24"/>
          <w:shd w:val="clear" w:color="auto" w:fill="FFFFFF"/>
        </w:rPr>
        <w:t>data, enabling</w:t>
      </w:r>
      <w:r w:rsidR="004C671B" w:rsidRPr="00FD2282">
        <w:rPr>
          <w:rFonts w:ascii="Times New Roman" w:hAnsi="Times New Roman" w:cs="Times New Roman"/>
          <w:sz w:val="24"/>
          <w:szCs w:val="24"/>
        </w:rPr>
        <w:t xml:space="preserve"> informed decision making without the need of extra instruction or explicit programming for the system to perform task</w:t>
      </w:r>
      <w:r w:rsidR="00FD2282">
        <w:rPr>
          <w:rFonts w:ascii="Times New Roman" w:hAnsi="Times New Roman" w:cs="Times New Roman"/>
          <w:sz w:val="24"/>
          <w:szCs w:val="24"/>
        </w:rPr>
        <w:t xml:space="preserve"> better</w:t>
      </w:r>
      <w:r w:rsidR="004C671B" w:rsidRPr="00FD2282">
        <w:rPr>
          <w:rFonts w:ascii="Times New Roman" w:hAnsi="Times New Roman" w:cs="Times New Roman"/>
          <w:sz w:val="24"/>
          <w:szCs w:val="24"/>
        </w:rPr>
        <w:t xml:space="preserve">. </w:t>
      </w:r>
      <w:r w:rsidR="00ED0E90" w:rsidRPr="00FD2282">
        <w:rPr>
          <w:rFonts w:ascii="Times New Roman" w:hAnsi="Times New Roman" w:cs="Times New Roman"/>
          <w:sz w:val="24"/>
          <w:szCs w:val="24"/>
        </w:rPr>
        <w:t>The sectors in which machine learning is involved include educatio</w:t>
      </w:r>
      <w:r w:rsidR="00ED0E90" w:rsidRPr="00FD2282">
        <w:rPr>
          <w:rFonts w:ascii="Times New Roman" w:hAnsi="Times New Roman" w:cs="Times New Roman"/>
          <w:sz w:val="24"/>
          <w:szCs w:val="24"/>
        </w:rPr>
        <w:t>n</w:t>
      </w:r>
      <w:r w:rsidR="00ED0E90" w:rsidRPr="00FD2282">
        <w:rPr>
          <w:rFonts w:ascii="Times New Roman" w:hAnsi="Times New Roman" w:cs="Times New Roman"/>
          <w:sz w:val="24"/>
          <w:szCs w:val="24"/>
        </w:rPr>
        <w:t xml:space="preserve">, </w:t>
      </w:r>
      <w:r w:rsidR="00ED0E90" w:rsidRPr="00FD2282">
        <w:rPr>
          <w:rFonts w:ascii="Times New Roman" w:hAnsi="Times New Roman" w:cs="Times New Roman"/>
          <w:sz w:val="24"/>
          <w:szCs w:val="24"/>
        </w:rPr>
        <w:t>t</w:t>
      </w:r>
      <w:r w:rsidR="00ED0E90" w:rsidRPr="00FD2282">
        <w:rPr>
          <w:rFonts w:ascii="Times New Roman" w:hAnsi="Times New Roman" w:cs="Times New Roman"/>
          <w:sz w:val="24"/>
          <w:szCs w:val="24"/>
        </w:rPr>
        <w:t>elecommunication,</w:t>
      </w:r>
      <w:r w:rsidR="00ED0E90" w:rsidRPr="00FD2282">
        <w:rPr>
          <w:rFonts w:ascii="Times New Roman" w:hAnsi="Times New Roman" w:cs="Times New Roman"/>
          <w:sz w:val="24"/>
          <w:szCs w:val="24"/>
        </w:rPr>
        <w:t xml:space="preserve"> r</w:t>
      </w:r>
      <w:r w:rsidR="00ED0E90" w:rsidRPr="00FD2282">
        <w:rPr>
          <w:rFonts w:ascii="Times New Roman" w:hAnsi="Times New Roman" w:cs="Times New Roman"/>
          <w:sz w:val="24"/>
          <w:szCs w:val="24"/>
        </w:rPr>
        <w:t xml:space="preserve">etail, research and development, finance, </w:t>
      </w:r>
      <w:r w:rsidR="00ED0E90" w:rsidRPr="00FD2282">
        <w:rPr>
          <w:rFonts w:ascii="Times New Roman" w:hAnsi="Times New Roman" w:cs="Times New Roman"/>
          <w:sz w:val="24"/>
          <w:szCs w:val="24"/>
        </w:rPr>
        <w:t>healthcare,</w:t>
      </w:r>
      <w:r w:rsidR="00ED0E90" w:rsidRPr="00FD2282">
        <w:rPr>
          <w:rFonts w:ascii="Times New Roman" w:hAnsi="Times New Roman" w:cs="Times New Roman"/>
          <w:sz w:val="24"/>
          <w:szCs w:val="24"/>
        </w:rPr>
        <w:t xml:space="preserve"> and transportation</w:t>
      </w:r>
      <w:r w:rsidR="004C671B" w:rsidRPr="00FD2282">
        <w:rPr>
          <w:rFonts w:ascii="Times New Roman" w:hAnsi="Times New Roman" w:cs="Times New Roman"/>
          <w:color w:val="0D0D0D"/>
          <w:sz w:val="24"/>
          <w:szCs w:val="24"/>
          <w:shd w:val="clear" w:color="auto" w:fill="FFFFFF"/>
        </w:rPr>
        <w:t xml:space="preserve"> through data-driven insights.</w:t>
      </w:r>
      <w:r w:rsidR="004C671B" w:rsidRPr="00FD2282">
        <w:rPr>
          <w:rFonts w:ascii="Times New Roman" w:hAnsi="Times New Roman" w:cs="Times New Roman"/>
          <w:color w:val="0D0D0D"/>
          <w:sz w:val="24"/>
          <w:szCs w:val="24"/>
          <w:shd w:val="clear" w:color="auto" w:fill="FFFFFF"/>
        </w:rPr>
        <w:t xml:space="preserve"> </w:t>
      </w:r>
      <w:r w:rsidR="004C671B" w:rsidRPr="00FD2282">
        <w:rPr>
          <w:rFonts w:ascii="Times New Roman" w:hAnsi="Times New Roman" w:cs="Times New Roman"/>
          <w:sz w:val="24"/>
          <w:szCs w:val="24"/>
        </w:rPr>
        <w:t>Machine leaning has three basic types: Supervised Leaning, Unsupervised Learning and Reinforcement leaning.</w:t>
      </w:r>
      <w:r w:rsidR="00ED0E90" w:rsidRPr="00FD2282">
        <w:rPr>
          <w:rFonts w:ascii="Times New Roman" w:hAnsi="Times New Roman" w:cs="Times New Roman"/>
          <w:sz w:val="24"/>
          <w:szCs w:val="24"/>
        </w:rPr>
        <w:t xml:space="preserve"> </w:t>
      </w:r>
      <w:r w:rsidR="00ED0E90" w:rsidRPr="00FD2282">
        <w:rPr>
          <w:rFonts w:ascii="Times New Roman" w:hAnsi="Times New Roman" w:cs="Times New Roman"/>
          <w:color w:val="0D0D0D"/>
          <w:sz w:val="24"/>
          <w:szCs w:val="24"/>
          <w:shd w:val="clear" w:color="auto" w:fill="FFFFFF"/>
        </w:rPr>
        <w:t xml:space="preserve">In the </w:t>
      </w:r>
      <w:r w:rsidR="00FD2282" w:rsidRPr="00FD2282">
        <w:rPr>
          <w:rFonts w:ascii="Times New Roman" w:hAnsi="Times New Roman" w:cs="Times New Roman"/>
          <w:color w:val="0D0D0D"/>
          <w:sz w:val="24"/>
          <w:szCs w:val="24"/>
          <w:shd w:val="clear" w:color="auto" w:fill="FFFFFF"/>
        </w:rPr>
        <w:t xml:space="preserve">domain </w:t>
      </w:r>
      <w:r w:rsidR="00ED0E90" w:rsidRPr="00FD2282">
        <w:rPr>
          <w:rFonts w:ascii="Times New Roman" w:hAnsi="Times New Roman" w:cs="Times New Roman"/>
          <w:color w:val="0D0D0D"/>
          <w:sz w:val="24"/>
          <w:szCs w:val="24"/>
          <w:shd w:val="clear" w:color="auto" w:fill="FFFFFF"/>
        </w:rPr>
        <w:t xml:space="preserve">of supervised machine learning, a variety of classifiers abound, including decision trees, support vector machines, </w:t>
      </w:r>
      <w:r w:rsidR="00FD2282" w:rsidRPr="00FD2282">
        <w:rPr>
          <w:rFonts w:ascii="Times New Roman" w:hAnsi="Times New Roman" w:cs="Times New Roman"/>
          <w:color w:val="0D0D0D"/>
          <w:sz w:val="24"/>
          <w:szCs w:val="24"/>
          <w:shd w:val="clear" w:color="auto" w:fill="FFFFFF"/>
        </w:rPr>
        <w:t>N</w:t>
      </w:r>
      <w:r w:rsidR="00ED0E90" w:rsidRPr="00FD2282">
        <w:rPr>
          <w:rFonts w:ascii="Times New Roman" w:hAnsi="Times New Roman" w:cs="Times New Roman"/>
          <w:color w:val="0D0D0D"/>
          <w:sz w:val="24"/>
          <w:szCs w:val="24"/>
          <w:shd w:val="clear" w:color="auto" w:fill="FFFFFF"/>
        </w:rPr>
        <w:t>aive Bayes, and K-nearest neighbors (KNN), each tailored to address specific data analysis challenges</w:t>
      </w:r>
      <w:r w:rsidR="00ED0E90" w:rsidRPr="00FD2282">
        <w:rPr>
          <w:rFonts w:ascii="Times New Roman" w:hAnsi="Times New Roman" w:cs="Times New Roman"/>
          <w:sz w:val="24"/>
          <w:szCs w:val="24"/>
        </w:rPr>
        <w:t>.</w:t>
      </w:r>
      <w:r w:rsidR="00F248A4" w:rsidRPr="00FD2282">
        <w:rPr>
          <w:rFonts w:ascii="Times New Roman" w:hAnsi="Times New Roman" w:cs="Times New Roman"/>
          <w:sz w:val="24"/>
          <w:szCs w:val="24"/>
        </w:rPr>
        <w:t xml:space="preserve"> </w:t>
      </w:r>
      <w:r w:rsidR="00F248A4" w:rsidRPr="00FD2282">
        <w:rPr>
          <w:rFonts w:ascii="Times New Roman" w:hAnsi="Times New Roman" w:cs="Times New Roman"/>
          <w:sz w:val="24"/>
          <w:szCs w:val="24"/>
        </w:rPr>
        <w:t xml:space="preserve">Among the numerous machines leaning algorithms, </w:t>
      </w:r>
      <w:r w:rsidR="00F248A4" w:rsidRPr="00FD2282">
        <w:rPr>
          <w:rFonts w:ascii="Times New Roman" w:hAnsi="Times New Roman" w:cs="Times New Roman"/>
          <w:color w:val="0D0D0D"/>
          <w:sz w:val="24"/>
          <w:szCs w:val="24"/>
          <w:shd w:val="clear" w:color="auto" w:fill="FFFFFF"/>
        </w:rPr>
        <w:t xml:space="preserve">K-Nearest Neighbors (KNN) classifier is simplest and most effective for </w:t>
      </w:r>
      <w:r w:rsidR="00F248A4" w:rsidRPr="00FD2282">
        <w:rPr>
          <w:rFonts w:ascii="Times New Roman" w:hAnsi="Times New Roman" w:cs="Times New Roman"/>
          <w:color w:val="0D0D0D"/>
          <w:sz w:val="24"/>
          <w:szCs w:val="24"/>
          <w:shd w:val="clear" w:color="auto" w:fill="FFFFFF"/>
        </w:rPr>
        <w:t>classification</w:t>
      </w:r>
      <w:r w:rsidR="00F248A4" w:rsidRPr="00FD2282">
        <w:rPr>
          <w:rFonts w:ascii="Times New Roman" w:hAnsi="Times New Roman" w:cs="Times New Roman"/>
          <w:color w:val="0D0D0D"/>
          <w:sz w:val="24"/>
          <w:szCs w:val="24"/>
          <w:shd w:val="clear" w:color="auto" w:fill="FFFFFF"/>
        </w:rPr>
        <w:t xml:space="preserve"> problem</w:t>
      </w:r>
      <w:r w:rsidR="00FD2282" w:rsidRPr="00FD2282">
        <w:rPr>
          <w:rFonts w:ascii="Times New Roman" w:hAnsi="Times New Roman" w:cs="Times New Roman"/>
          <w:color w:val="0D0D0D"/>
          <w:sz w:val="24"/>
          <w:szCs w:val="24"/>
          <w:shd w:val="clear" w:color="auto" w:fill="FFFFFF"/>
        </w:rPr>
        <w:t xml:space="preserve">. </w:t>
      </w:r>
      <w:r w:rsidR="00FD2282" w:rsidRPr="00FD2282">
        <w:rPr>
          <w:rFonts w:ascii="Times New Roman" w:hAnsi="Times New Roman" w:cs="Times New Roman"/>
          <w:color w:val="0D0D0D"/>
          <w:sz w:val="24"/>
          <w:szCs w:val="24"/>
          <w:shd w:val="clear" w:color="auto" w:fill="FFFFFF"/>
        </w:rPr>
        <w:t xml:space="preserve">This paper presents the implementation of the k-nearest neighbor (KNN) machine learning algorithm for predicting outcome variables based on input variables. Leveraging the capabilities of Hierarchical Temporal Memory (HTM) for learning complex temporal patterns, our study focuses on predicting types of sequences: even number sequences, odd number sequences, and decimal number sequences. We integrate the KNN model with the Neocortex API to efficiently classify sequences. The KNN model receives input data in the form of Sparse Distributed Representations (SDR) from HTM. We construct a dataset comprising multiple sequence SDRs, each with varying values within a defined threshold. The KNN model processes a stream of sequence SDRs, with the dataset split into 70% training data and 30% testing data. During testing, the model accurately classifies sequences, achieving a 90.9% accuracy rate with some SDR testing data, and consistently predicts matches with 100% accuracy in most cases. The paper discusses the </w:t>
      </w:r>
      <w:r w:rsidR="00FD2282" w:rsidRPr="00FD2282">
        <w:rPr>
          <w:rFonts w:ascii="Times New Roman" w:hAnsi="Times New Roman" w:cs="Times New Roman"/>
          <w:color w:val="0D0D0D"/>
          <w:sz w:val="24"/>
          <w:szCs w:val="24"/>
          <w:shd w:val="clear" w:color="auto" w:fill="FFFFFF"/>
        </w:rPr>
        <w:t xml:space="preserve">KNN </w:t>
      </w:r>
      <w:r w:rsidR="00FD2282" w:rsidRPr="00FD2282">
        <w:rPr>
          <w:rFonts w:ascii="Times New Roman" w:hAnsi="Times New Roman" w:cs="Times New Roman"/>
          <w:color w:val="0D0D0D"/>
          <w:sz w:val="24"/>
          <w:szCs w:val="24"/>
          <w:shd w:val="clear" w:color="auto" w:fill="FFFFFF"/>
        </w:rPr>
        <w:t>design procedure, challenges encountered, and potential enhancements to further improve model accuracy.</w:t>
      </w:r>
    </w:p>
    <w:p w14:paraId="635B0A7B" w14:textId="77777777" w:rsidR="00FD2282" w:rsidRPr="00FD2282" w:rsidRDefault="00FD2282">
      <w:pPr>
        <w:rPr>
          <w:rFonts w:ascii="Times New Roman" w:hAnsi="Times New Roman" w:cs="Times New Roman"/>
          <w:sz w:val="24"/>
          <w:szCs w:val="24"/>
        </w:rPr>
      </w:pPr>
    </w:p>
    <w:p w14:paraId="4A72382F" w14:textId="77777777" w:rsidR="00FD2282" w:rsidRPr="00FD2282" w:rsidRDefault="00FD2282">
      <w:pPr>
        <w:rPr>
          <w:rFonts w:ascii="Times New Roman" w:hAnsi="Times New Roman" w:cs="Times New Roman"/>
          <w:sz w:val="24"/>
          <w:szCs w:val="24"/>
        </w:rPr>
      </w:pPr>
    </w:p>
    <w:p w14:paraId="7780A98F" w14:textId="77777777" w:rsidR="00FD2282" w:rsidRPr="00FD2282" w:rsidRDefault="00FD2282">
      <w:pPr>
        <w:rPr>
          <w:rFonts w:ascii="Times New Roman" w:hAnsi="Times New Roman" w:cs="Times New Roman"/>
          <w:sz w:val="24"/>
          <w:szCs w:val="24"/>
        </w:rPr>
      </w:pPr>
    </w:p>
    <w:p w14:paraId="7B9B265C" w14:textId="77777777" w:rsidR="00FD2282" w:rsidRDefault="00FD2282"/>
    <w:p w14:paraId="613B33EF" w14:textId="77777777" w:rsidR="00FD2282" w:rsidRDefault="00FD2282"/>
    <w:p w14:paraId="516B1350" w14:textId="77777777" w:rsidR="00FD2282" w:rsidRDefault="00FD2282"/>
    <w:p w14:paraId="6452B1AA" w14:textId="49174B00" w:rsidR="000E0B6C" w:rsidRDefault="00066189">
      <w:r>
        <w:t>Result: -</w:t>
      </w:r>
    </w:p>
    <w:p w14:paraId="56C01682" w14:textId="4034C7C6" w:rsidR="000A657D" w:rsidRDefault="000A657D"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our scenario, we utilize a data splitting method that randomly shuffles the dataset's rows, allocating a specified ratio for training and the remainder for testing. Specifically, 70% of the data is allocated for training, while 30% is reserved for testing. The method returns the training and testing datasets as separate arrays. </w:t>
      </w:r>
    </w:p>
    <w:p w14:paraId="222C6F8A" w14:textId="1DCC430B" w:rsidR="000A657D" w:rsidRDefault="000A657D"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The reported accuracy values represent the model's prediction accuracy at various values of k when tested with randomly generated test data. These accuracy percentages provide insights into the performance of our model under different configurations of the k-Nearest Neighbors algorithm.</w:t>
      </w:r>
    </w:p>
    <w:p w14:paraId="13E07C8F" w14:textId="77777777" w:rsidR="00B34957" w:rsidRDefault="00B34957"/>
    <w:tbl>
      <w:tblPr>
        <w:tblStyle w:val="TableGrid"/>
        <w:tblW w:w="10526" w:type="dxa"/>
        <w:tblInd w:w="-568" w:type="dxa"/>
        <w:tblLook w:val="04A0" w:firstRow="1" w:lastRow="0" w:firstColumn="1" w:lastColumn="0" w:noHBand="0" w:noVBand="1"/>
      </w:tblPr>
      <w:tblGrid>
        <w:gridCol w:w="750"/>
        <w:gridCol w:w="1222"/>
        <w:gridCol w:w="1222"/>
        <w:gridCol w:w="1222"/>
        <w:gridCol w:w="1222"/>
        <w:gridCol w:w="1222"/>
        <w:gridCol w:w="1222"/>
        <w:gridCol w:w="1222"/>
        <w:gridCol w:w="1222"/>
      </w:tblGrid>
      <w:tr w:rsidR="00B34957" w14:paraId="0962112F" w14:textId="77777777" w:rsidTr="00066189">
        <w:trPr>
          <w:trHeight w:val="1906"/>
        </w:trPr>
        <w:tc>
          <w:tcPr>
            <w:tcW w:w="750" w:type="dxa"/>
          </w:tcPr>
          <w:p w14:paraId="6F75F67B" w14:textId="5307B41F" w:rsidR="00B34957" w:rsidRDefault="00B34957" w:rsidP="00B34957">
            <w:pPr>
              <w:jc w:val="center"/>
            </w:pPr>
            <w:r>
              <w:t>Value of   K</w:t>
            </w:r>
          </w:p>
        </w:tc>
        <w:tc>
          <w:tcPr>
            <w:tcW w:w="1222" w:type="dxa"/>
          </w:tcPr>
          <w:p w14:paraId="2A435B3C" w14:textId="7B3E20FF" w:rsidR="00B34957" w:rsidRDefault="00B34957" w:rsidP="00066189">
            <w:pPr>
              <w:jc w:val="center"/>
            </w:pPr>
            <w:r>
              <w:t>Random Generated Test Data</w:t>
            </w:r>
          </w:p>
          <w:p w14:paraId="7D8F546F" w14:textId="77777777" w:rsidR="00B34957" w:rsidRDefault="00B34957" w:rsidP="00066189">
            <w:pPr>
              <w:jc w:val="center"/>
            </w:pPr>
            <w:r>
              <w:t>Accuracy</w:t>
            </w:r>
          </w:p>
          <w:p w14:paraId="23E4A61F" w14:textId="15F9A176" w:rsidR="00066189" w:rsidRDefault="00B34957" w:rsidP="00066189">
            <w:pPr>
              <w:jc w:val="center"/>
            </w:pPr>
            <w:r>
              <w:t>in %</w:t>
            </w:r>
          </w:p>
          <w:p w14:paraId="1B7DBB5B" w14:textId="24B3F034" w:rsidR="00B34957" w:rsidRDefault="00B34957" w:rsidP="00066189">
            <w:pPr>
              <w:jc w:val="center"/>
            </w:pPr>
            <w:r>
              <w:t>(1)</w:t>
            </w:r>
          </w:p>
        </w:tc>
        <w:tc>
          <w:tcPr>
            <w:tcW w:w="1222" w:type="dxa"/>
          </w:tcPr>
          <w:p w14:paraId="3CD03A98" w14:textId="77777777" w:rsidR="00066189" w:rsidRDefault="00066189" w:rsidP="00066189">
            <w:pPr>
              <w:jc w:val="center"/>
            </w:pPr>
            <w:r>
              <w:t>Random Generated Test Data</w:t>
            </w:r>
          </w:p>
          <w:p w14:paraId="1B64A353" w14:textId="77777777" w:rsidR="00066189" w:rsidRDefault="00066189" w:rsidP="00066189">
            <w:pPr>
              <w:jc w:val="center"/>
            </w:pPr>
            <w:r>
              <w:t>Accuracy</w:t>
            </w:r>
          </w:p>
          <w:p w14:paraId="7EDA7347" w14:textId="77777777" w:rsidR="00066189" w:rsidRDefault="00066189" w:rsidP="00066189">
            <w:pPr>
              <w:jc w:val="center"/>
            </w:pPr>
            <w:r>
              <w:t>in %</w:t>
            </w:r>
          </w:p>
          <w:p w14:paraId="41895079" w14:textId="1D85599D" w:rsidR="00B34957" w:rsidRDefault="00066189" w:rsidP="00066189">
            <w:pPr>
              <w:jc w:val="center"/>
            </w:pPr>
            <w:r>
              <w:t>(1)</w:t>
            </w:r>
          </w:p>
        </w:tc>
        <w:tc>
          <w:tcPr>
            <w:tcW w:w="1222" w:type="dxa"/>
          </w:tcPr>
          <w:p w14:paraId="5AA984BB" w14:textId="1FCBA864" w:rsidR="00B34957" w:rsidRDefault="00B34957" w:rsidP="00066189">
            <w:pPr>
              <w:jc w:val="center"/>
            </w:pPr>
            <w:r>
              <w:t>Random Generated Test Data</w:t>
            </w:r>
          </w:p>
          <w:p w14:paraId="3455EAC7" w14:textId="77777777" w:rsidR="00B34957" w:rsidRDefault="00B34957" w:rsidP="00066189">
            <w:pPr>
              <w:jc w:val="center"/>
            </w:pPr>
            <w:r>
              <w:t>Accuracy</w:t>
            </w:r>
          </w:p>
          <w:p w14:paraId="3136647A" w14:textId="77777777" w:rsidR="00066189" w:rsidRDefault="00B34957" w:rsidP="00066189">
            <w:pPr>
              <w:jc w:val="center"/>
            </w:pPr>
            <w:r>
              <w:t xml:space="preserve">in %     </w:t>
            </w:r>
          </w:p>
          <w:p w14:paraId="4BE1178F" w14:textId="3AAA456E" w:rsidR="00B34957" w:rsidRDefault="00B34957" w:rsidP="00066189">
            <w:pPr>
              <w:jc w:val="center"/>
            </w:pPr>
            <w:r>
              <w:t>(</w:t>
            </w:r>
            <w:r w:rsidR="00066189">
              <w:t>3</w:t>
            </w:r>
            <w:r>
              <w:t>)</w:t>
            </w:r>
          </w:p>
        </w:tc>
        <w:tc>
          <w:tcPr>
            <w:tcW w:w="1222" w:type="dxa"/>
          </w:tcPr>
          <w:p w14:paraId="67BBFDC4" w14:textId="0EB97C28" w:rsidR="00B34957" w:rsidRDefault="00B34957" w:rsidP="00066189">
            <w:pPr>
              <w:jc w:val="center"/>
            </w:pPr>
            <w:r>
              <w:t>Random Generated Test Data</w:t>
            </w:r>
          </w:p>
          <w:p w14:paraId="32033CB8" w14:textId="77777777" w:rsidR="00B34957" w:rsidRDefault="00B34957" w:rsidP="00066189">
            <w:pPr>
              <w:jc w:val="center"/>
            </w:pPr>
            <w:r>
              <w:t>Accuracy</w:t>
            </w:r>
          </w:p>
          <w:p w14:paraId="618CA796" w14:textId="3D46AF52" w:rsidR="00B34957" w:rsidRDefault="00B34957" w:rsidP="00066189">
            <w:pPr>
              <w:jc w:val="center"/>
            </w:pPr>
            <w:r>
              <w:t>in %</w:t>
            </w:r>
          </w:p>
          <w:p w14:paraId="1551AE7B" w14:textId="5BC0A2B2" w:rsidR="00B34957" w:rsidRDefault="00066189" w:rsidP="00066189">
            <w:pPr>
              <w:jc w:val="center"/>
            </w:pPr>
            <w:r>
              <w:t>(4)</w:t>
            </w:r>
          </w:p>
        </w:tc>
        <w:tc>
          <w:tcPr>
            <w:tcW w:w="1222" w:type="dxa"/>
          </w:tcPr>
          <w:p w14:paraId="365F622E" w14:textId="082E7291" w:rsidR="00B34957" w:rsidRDefault="00B34957" w:rsidP="00066189">
            <w:pPr>
              <w:jc w:val="center"/>
            </w:pPr>
            <w:r>
              <w:t>Random Generated Test Data</w:t>
            </w:r>
          </w:p>
          <w:p w14:paraId="04463FD4" w14:textId="77777777" w:rsidR="00B34957" w:rsidRDefault="00B34957" w:rsidP="00066189">
            <w:pPr>
              <w:jc w:val="center"/>
            </w:pPr>
            <w:r>
              <w:t>Accuracy</w:t>
            </w:r>
          </w:p>
          <w:p w14:paraId="6BA46722" w14:textId="77777777" w:rsidR="00066189" w:rsidRDefault="00B34957" w:rsidP="00066189">
            <w:pPr>
              <w:jc w:val="center"/>
            </w:pPr>
            <w:r>
              <w:t xml:space="preserve">in %    </w:t>
            </w:r>
          </w:p>
          <w:p w14:paraId="799F5CE0" w14:textId="55063ECF" w:rsidR="00B34957" w:rsidRDefault="00B34957" w:rsidP="00066189">
            <w:pPr>
              <w:jc w:val="center"/>
            </w:pPr>
            <w:r>
              <w:t xml:space="preserve"> (</w:t>
            </w:r>
            <w:r w:rsidR="00066189">
              <w:t>5)</w:t>
            </w:r>
          </w:p>
        </w:tc>
        <w:tc>
          <w:tcPr>
            <w:tcW w:w="1222" w:type="dxa"/>
          </w:tcPr>
          <w:p w14:paraId="24873C6B" w14:textId="1D157EB0" w:rsidR="00B34957" w:rsidRDefault="00B34957" w:rsidP="00066189">
            <w:pPr>
              <w:jc w:val="center"/>
            </w:pPr>
            <w:r>
              <w:t>Random Generated Test Data</w:t>
            </w:r>
          </w:p>
          <w:p w14:paraId="73258B0B" w14:textId="77777777" w:rsidR="00B34957" w:rsidRDefault="00B34957" w:rsidP="00066189">
            <w:pPr>
              <w:jc w:val="center"/>
            </w:pPr>
            <w:r>
              <w:t>Accuracy</w:t>
            </w:r>
          </w:p>
          <w:p w14:paraId="71BB066B" w14:textId="5CA9D8D0" w:rsidR="00B34957" w:rsidRDefault="00B34957" w:rsidP="00066189">
            <w:pPr>
              <w:jc w:val="center"/>
            </w:pPr>
            <w:r>
              <w:t>in %           (</w:t>
            </w:r>
            <w:r w:rsidR="00066189">
              <w:t>6)</w:t>
            </w:r>
          </w:p>
        </w:tc>
        <w:tc>
          <w:tcPr>
            <w:tcW w:w="1222" w:type="dxa"/>
          </w:tcPr>
          <w:p w14:paraId="18A2E38A" w14:textId="77777777" w:rsidR="00066189" w:rsidRDefault="00066189" w:rsidP="00066189">
            <w:pPr>
              <w:jc w:val="center"/>
            </w:pPr>
            <w:r>
              <w:t>Random Generated Test Data</w:t>
            </w:r>
          </w:p>
          <w:p w14:paraId="3BFFE14D" w14:textId="77777777" w:rsidR="00066189" w:rsidRDefault="00066189" w:rsidP="00066189">
            <w:pPr>
              <w:jc w:val="center"/>
            </w:pPr>
            <w:r>
              <w:t>Accuracy</w:t>
            </w:r>
          </w:p>
          <w:p w14:paraId="62731B57" w14:textId="77777777" w:rsidR="00066189" w:rsidRDefault="00066189" w:rsidP="00066189">
            <w:pPr>
              <w:jc w:val="center"/>
            </w:pPr>
            <w:r>
              <w:t>in %</w:t>
            </w:r>
          </w:p>
          <w:p w14:paraId="2EF21941" w14:textId="0EBC80DD" w:rsidR="00B34957" w:rsidRDefault="00066189" w:rsidP="00066189">
            <w:pPr>
              <w:jc w:val="center"/>
            </w:pPr>
            <w:r>
              <w:t>(7)</w:t>
            </w:r>
          </w:p>
        </w:tc>
        <w:tc>
          <w:tcPr>
            <w:tcW w:w="1222" w:type="dxa"/>
          </w:tcPr>
          <w:p w14:paraId="0529ECAF" w14:textId="58076494" w:rsidR="00B34957" w:rsidRDefault="00B34957" w:rsidP="00066189">
            <w:pPr>
              <w:jc w:val="center"/>
            </w:pPr>
            <w:r>
              <w:t>Random Generated Test Data</w:t>
            </w:r>
          </w:p>
          <w:p w14:paraId="3469A36E" w14:textId="77777777" w:rsidR="00B34957" w:rsidRDefault="00B34957" w:rsidP="00066189">
            <w:pPr>
              <w:jc w:val="center"/>
            </w:pPr>
            <w:r>
              <w:t>Accuracy</w:t>
            </w:r>
          </w:p>
          <w:p w14:paraId="04714FAB" w14:textId="59CDEC5E" w:rsidR="00066189" w:rsidRDefault="00066189" w:rsidP="00066189">
            <w:pPr>
              <w:jc w:val="center"/>
            </w:pPr>
            <w:r>
              <w:t>in %</w:t>
            </w:r>
          </w:p>
          <w:p w14:paraId="18BF9920" w14:textId="5D829177" w:rsidR="00B34957" w:rsidRDefault="00B34957" w:rsidP="00066189">
            <w:pPr>
              <w:jc w:val="center"/>
            </w:pPr>
            <w:r>
              <w:t>(</w:t>
            </w:r>
            <w:r w:rsidR="00066189">
              <w:t>8)</w:t>
            </w:r>
          </w:p>
        </w:tc>
      </w:tr>
      <w:tr w:rsidR="00B34957" w14:paraId="5B8FA843" w14:textId="77777777" w:rsidTr="00066189">
        <w:trPr>
          <w:trHeight w:val="324"/>
        </w:trPr>
        <w:tc>
          <w:tcPr>
            <w:tcW w:w="750" w:type="dxa"/>
          </w:tcPr>
          <w:p w14:paraId="1239E02A" w14:textId="6995E7E5" w:rsidR="00B34957" w:rsidRDefault="00B34957" w:rsidP="00B34957">
            <w:pPr>
              <w:jc w:val="center"/>
            </w:pPr>
            <w:r>
              <w:t>1</w:t>
            </w:r>
          </w:p>
        </w:tc>
        <w:tc>
          <w:tcPr>
            <w:tcW w:w="1222" w:type="dxa"/>
          </w:tcPr>
          <w:p w14:paraId="5159658D" w14:textId="496123FB" w:rsidR="00B34957" w:rsidRDefault="00B34957">
            <w:r>
              <w:t xml:space="preserve">      100</w:t>
            </w:r>
          </w:p>
        </w:tc>
        <w:tc>
          <w:tcPr>
            <w:tcW w:w="1222" w:type="dxa"/>
          </w:tcPr>
          <w:p w14:paraId="6D99B833" w14:textId="17CFF7A6" w:rsidR="00B34957" w:rsidRDefault="00066189">
            <w:r>
              <w:t xml:space="preserve">     90.9</w:t>
            </w:r>
          </w:p>
        </w:tc>
        <w:tc>
          <w:tcPr>
            <w:tcW w:w="1222" w:type="dxa"/>
          </w:tcPr>
          <w:p w14:paraId="3D3C5E89" w14:textId="6799DEF9" w:rsidR="00B34957" w:rsidRDefault="00066189">
            <w:r>
              <w:t xml:space="preserve"> 90.9</w:t>
            </w:r>
          </w:p>
        </w:tc>
        <w:tc>
          <w:tcPr>
            <w:tcW w:w="1222" w:type="dxa"/>
          </w:tcPr>
          <w:p w14:paraId="500377B9" w14:textId="22F1EB7C" w:rsidR="00B34957" w:rsidRDefault="00066189">
            <w:r>
              <w:t>90.9</w:t>
            </w:r>
          </w:p>
        </w:tc>
        <w:tc>
          <w:tcPr>
            <w:tcW w:w="1222" w:type="dxa"/>
          </w:tcPr>
          <w:p w14:paraId="3014D8C3" w14:textId="0C837660" w:rsidR="00B34957" w:rsidRDefault="00066189">
            <w:r>
              <w:t>90.9</w:t>
            </w:r>
          </w:p>
        </w:tc>
        <w:tc>
          <w:tcPr>
            <w:tcW w:w="1222" w:type="dxa"/>
          </w:tcPr>
          <w:p w14:paraId="2ACC818A" w14:textId="3613F869" w:rsidR="00B34957" w:rsidRDefault="00066189">
            <w:r>
              <w:t>90.9</w:t>
            </w:r>
          </w:p>
        </w:tc>
        <w:tc>
          <w:tcPr>
            <w:tcW w:w="1222" w:type="dxa"/>
          </w:tcPr>
          <w:p w14:paraId="029256AA" w14:textId="16EBBF18" w:rsidR="00B34957" w:rsidRDefault="00066189">
            <w:r>
              <w:t>90.9</w:t>
            </w:r>
          </w:p>
        </w:tc>
        <w:tc>
          <w:tcPr>
            <w:tcW w:w="1222" w:type="dxa"/>
          </w:tcPr>
          <w:p w14:paraId="43136ED5" w14:textId="3147E379" w:rsidR="00B34957" w:rsidRDefault="00066189">
            <w:r>
              <w:t>100</w:t>
            </w:r>
          </w:p>
        </w:tc>
      </w:tr>
      <w:tr w:rsidR="00066189" w14:paraId="29F14FFC" w14:textId="77777777" w:rsidTr="00066189">
        <w:trPr>
          <w:trHeight w:val="343"/>
        </w:trPr>
        <w:tc>
          <w:tcPr>
            <w:tcW w:w="750" w:type="dxa"/>
          </w:tcPr>
          <w:p w14:paraId="3136FCBD" w14:textId="36EE25D7" w:rsidR="00066189" w:rsidRDefault="00066189" w:rsidP="00066189">
            <w:pPr>
              <w:jc w:val="center"/>
            </w:pPr>
            <w:r>
              <w:t>2</w:t>
            </w:r>
          </w:p>
        </w:tc>
        <w:tc>
          <w:tcPr>
            <w:tcW w:w="1222" w:type="dxa"/>
          </w:tcPr>
          <w:p w14:paraId="258AB5CE" w14:textId="34C24B65" w:rsidR="00066189" w:rsidRDefault="00066189" w:rsidP="00066189">
            <w:r>
              <w:t xml:space="preserve">      100</w:t>
            </w:r>
          </w:p>
        </w:tc>
        <w:tc>
          <w:tcPr>
            <w:tcW w:w="1222" w:type="dxa"/>
          </w:tcPr>
          <w:p w14:paraId="556D5CD4" w14:textId="3E359D17" w:rsidR="00066189" w:rsidRDefault="00066189" w:rsidP="00066189">
            <w:r>
              <w:t xml:space="preserve">     100</w:t>
            </w:r>
          </w:p>
        </w:tc>
        <w:tc>
          <w:tcPr>
            <w:tcW w:w="1222" w:type="dxa"/>
          </w:tcPr>
          <w:p w14:paraId="5F8F054F" w14:textId="6D46B198" w:rsidR="00066189" w:rsidRDefault="00066189" w:rsidP="00066189">
            <w:r>
              <w:t xml:space="preserve"> 90.9</w:t>
            </w:r>
          </w:p>
        </w:tc>
        <w:tc>
          <w:tcPr>
            <w:tcW w:w="1222" w:type="dxa"/>
          </w:tcPr>
          <w:p w14:paraId="0CCB8ECE" w14:textId="4C180FC6" w:rsidR="00066189" w:rsidRDefault="00066189" w:rsidP="00066189">
            <w:r>
              <w:t>90.9</w:t>
            </w:r>
          </w:p>
        </w:tc>
        <w:tc>
          <w:tcPr>
            <w:tcW w:w="1222" w:type="dxa"/>
          </w:tcPr>
          <w:p w14:paraId="783225E9" w14:textId="52220D00" w:rsidR="00066189" w:rsidRDefault="00066189" w:rsidP="00066189">
            <w:r>
              <w:t>90.9</w:t>
            </w:r>
          </w:p>
        </w:tc>
        <w:tc>
          <w:tcPr>
            <w:tcW w:w="1222" w:type="dxa"/>
          </w:tcPr>
          <w:p w14:paraId="36E55AE0" w14:textId="7F598C51" w:rsidR="00066189" w:rsidRDefault="00066189" w:rsidP="00066189">
            <w:r>
              <w:t>90.9</w:t>
            </w:r>
          </w:p>
        </w:tc>
        <w:tc>
          <w:tcPr>
            <w:tcW w:w="1222" w:type="dxa"/>
          </w:tcPr>
          <w:p w14:paraId="17DC0756" w14:textId="2968FF08" w:rsidR="00066189" w:rsidRDefault="00066189" w:rsidP="00066189">
            <w:r>
              <w:t>90.9</w:t>
            </w:r>
          </w:p>
        </w:tc>
        <w:tc>
          <w:tcPr>
            <w:tcW w:w="1222" w:type="dxa"/>
          </w:tcPr>
          <w:p w14:paraId="6F123E6A" w14:textId="3C0C9645" w:rsidR="00066189" w:rsidRDefault="00066189" w:rsidP="00066189">
            <w:r>
              <w:t>100</w:t>
            </w:r>
          </w:p>
        </w:tc>
      </w:tr>
      <w:tr w:rsidR="00066189" w14:paraId="1F67E74E" w14:textId="77777777" w:rsidTr="00066189">
        <w:trPr>
          <w:trHeight w:val="343"/>
        </w:trPr>
        <w:tc>
          <w:tcPr>
            <w:tcW w:w="750" w:type="dxa"/>
          </w:tcPr>
          <w:p w14:paraId="29964A8B" w14:textId="692E874A" w:rsidR="00066189" w:rsidRDefault="00066189" w:rsidP="00066189">
            <w:pPr>
              <w:jc w:val="center"/>
            </w:pPr>
            <w:r>
              <w:t>3</w:t>
            </w:r>
          </w:p>
        </w:tc>
        <w:tc>
          <w:tcPr>
            <w:tcW w:w="1222" w:type="dxa"/>
          </w:tcPr>
          <w:p w14:paraId="05B681BA" w14:textId="49EDB007" w:rsidR="00066189" w:rsidRDefault="00066189" w:rsidP="00066189">
            <w:r>
              <w:t xml:space="preserve">      100</w:t>
            </w:r>
          </w:p>
        </w:tc>
        <w:tc>
          <w:tcPr>
            <w:tcW w:w="1222" w:type="dxa"/>
          </w:tcPr>
          <w:p w14:paraId="459B7E22" w14:textId="04374ADE" w:rsidR="00066189" w:rsidRDefault="00066189" w:rsidP="00066189">
            <w:r>
              <w:t xml:space="preserve">     100</w:t>
            </w:r>
          </w:p>
        </w:tc>
        <w:tc>
          <w:tcPr>
            <w:tcW w:w="1222" w:type="dxa"/>
          </w:tcPr>
          <w:p w14:paraId="7942B5B7" w14:textId="1AE6203D" w:rsidR="00066189" w:rsidRDefault="00066189" w:rsidP="00066189">
            <w:r>
              <w:t xml:space="preserve"> 100</w:t>
            </w:r>
          </w:p>
        </w:tc>
        <w:tc>
          <w:tcPr>
            <w:tcW w:w="1222" w:type="dxa"/>
          </w:tcPr>
          <w:p w14:paraId="0F4225BE" w14:textId="02FF1C09" w:rsidR="00066189" w:rsidRDefault="00066189" w:rsidP="00066189">
            <w:r>
              <w:t>100</w:t>
            </w:r>
          </w:p>
        </w:tc>
        <w:tc>
          <w:tcPr>
            <w:tcW w:w="1222" w:type="dxa"/>
          </w:tcPr>
          <w:p w14:paraId="77AEB207" w14:textId="40E9106B" w:rsidR="00066189" w:rsidRDefault="00066189" w:rsidP="00066189">
            <w:r>
              <w:t>100</w:t>
            </w:r>
          </w:p>
        </w:tc>
        <w:tc>
          <w:tcPr>
            <w:tcW w:w="1222" w:type="dxa"/>
          </w:tcPr>
          <w:p w14:paraId="03F0A5BE" w14:textId="62872D61" w:rsidR="00066189" w:rsidRDefault="00066189" w:rsidP="00066189">
            <w:r>
              <w:t>90.9</w:t>
            </w:r>
          </w:p>
        </w:tc>
        <w:tc>
          <w:tcPr>
            <w:tcW w:w="1222" w:type="dxa"/>
          </w:tcPr>
          <w:p w14:paraId="42130C6A" w14:textId="76E4DF37" w:rsidR="00066189" w:rsidRDefault="00066189" w:rsidP="00066189">
            <w:r>
              <w:t>90.9</w:t>
            </w:r>
          </w:p>
        </w:tc>
        <w:tc>
          <w:tcPr>
            <w:tcW w:w="1222" w:type="dxa"/>
          </w:tcPr>
          <w:p w14:paraId="6FD026A8" w14:textId="45544049" w:rsidR="00066189" w:rsidRDefault="00066189" w:rsidP="00066189">
            <w:r>
              <w:t>100</w:t>
            </w:r>
          </w:p>
        </w:tc>
      </w:tr>
      <w:tr w:rsidR="00066189" w14:paraId="582B052E" w14:textId="77777777" w:rsidTr="00066189">
        <w:trPr>
          <w:trHeight w:val="324"/>
        </w:trPr>
        <w:tc>
          <w:tcPr>
            <w:tcW w:w="750" w:type="dxa"/>
          </w:tcPr>
          <w:p w14:paraId="702160F1" w14:textId="3F230616" w:rsidR="00066189" w:rsidRDefault="00066189" w:rsidP="00066189">
            <w:pPr>
              <w:jc w:val="center"/>
            </w:pPr>
            <w:r>
              <w:t>4</w:t>
            </w:r>
          </w:p>
        </w:tc>
        <w:tc>
          <w:tcPr>
            <w:tcW w:w="1222" w:type="dxa"/>
          </w:tcPr>
          <w:p w14:paraId="4B90F3F0" w14:textId="022B0974" w:rsidR="00066189" w:rsidRDefault="00066189" w:rsidP="00066189">
            <w:r>
              <w:t xml:space="preserve">      90.9</w:t>
            </w:r>
          </w:p>
        </w:tc>
        <w:tc>
          <w:tcPr>
            <w:tcW w:w="1222" w:type="dxa"/>
          </w:tcPr>
          <w:p w14:paraId="12EB17BB" w14:textId="18F989F3" w:rsidR="00066189" w:rsidRDefault="00066189" w:rsidP="00066189">
            <w:r>
              <w:t xml:space="preserve">     100</w:t>
            </w:r>
          </w:p>
        </w:tc>
        <w:tc>
          <w:tcPr>
            <w:tcW w:w="1222" w:type="dxa"/>
          </w:tcPr>
          <w:p w14:paraId="5FFA16BB" w14:textId="145691C1" w:rsidR="00066189" w:rsidRDefault="00066189" w:rsidP="00066189">
            <w:r>
              <w:t xml:space="preserve"> 100</w:t>
            </w:r>
          </w:p>
        </w:tc>
        <w:tc>
          <w:tcPr>
            <w:tcW w:w="1222" w:type="dxa"/>
          </w:tcPr>
          <w:p w14:paraId="1846EDCF" w14:textId="7979A6D7" w:rsidR="00066189" w:rsidRDefault="00066189" w:rsidP="00066189">
            <w:r>
              <w:t>90.9</w:t>
            </w:r>
          </w:p>
        </w:tc>
        <w:tc>
          <w:tcPr>
            <w:tcW w:w="1222" w:type="dxa"/>
          </w:tcPr>
          <w:p w14:paraId="741DEAEC" w14:textId="4B028602" w:rsidR="00066189" w:rsidRDefault="00066189" w:rsidP="00066189">
            <w:r>
              <w:t>90.9</w:t>
            </w:r>
          </w:p>
        </w:tc>
        <w:tc>
          <w:tcPr>
            <w:tcW w:w="1222" w:type="dxa"/>
          </w:tcPr>
          <w:p w14:paraId="3ACA5FF0" w14:textId="3ADBD6F7" w:rsidR="00066189" w:rsidRDefault="00066189" w:rsidP="00066189">
            <w:r>
              <w:t>90.9</w:t>
            </w:r>
          </w:p>
        </w:tc>
        <w:tc>
          <w:tcPr>
            <w:tcW w:w="1222" w:type="dxa"/>
          </w:tcPr>
          <w:p w14:paraId="00CF4BF0" w14:textId="1ED28C36" w:rsidR="00066189" w:rsidRDefault="00066189" w:rsidP="00066189">
            <w:r>
              <w:t>90.9</w:t>
            </w:r>
          </w:p>
        </w:tc>
        <w:tc>
          <w:tcPr>
            <w:tcW w:w="1222" w:type="dxa"/>
          </w:tcPr>
          <w:p w14:paraId="2BA0F02F" w14:textId="0E59BC3A" w:rsidR="00066189" w:rsidRDefault="00066189" w:rsidP="00066189">
            <w:r>
              <w:t>100</w:t>
            </w:r>
          </w:p>
        </w:tc>
      </w:tr>
      <w:tr w:rsidR="00066189" w14:paraId="2816A19A" w14:textId="77777777" w:rsidTr="00066189">
        <w:trPr>
          <w:trHeight w:val="324"/>
        </w:trPr>
        <w:tc>
          <w:tcPr>
            <w:tcW w:w="750" w:type="dxa"/>
          </w:tcPr>
          <w:p w14:paraId="05728D58" w14:textId="3DAD5FAC" w:rsidR="00066189" w:rsidRDefault="00066189" w:rsidP="00066189">
            <w:pPr>
              <w:jc w:val="center"/>
            </w:pPr>
            <w:r>
              <w:t>5</w:t>
            </w:r>
          </w:p>
        </w:tc>
        <w:tc>
          <w:tcPr>
            <w:tcW w:w="1222" w:type="dxa"/>
          </w:tcPr>
          <w:p w14:paraId="16A519AD" w14:textId="2396B0EC" w:rsidR="00066189" w:rsidRDefault="00066189" w:rsidP="00066189">
            <w:r>
              <w:t xml:space="preserve">      100</w:t>
            </w:r>
          </w:p>
        </w:tc>
        <w:tc>
          <w:tcPr>
            <w:tcW w:w="1222" w:type="dxa"/>
          </w:tcPr>
          <w:p w14:paraId="56D6B7DF" w14:textId="1D254C53" w:rsidR="00066189" w:rsidRDefault="00066189" w:rsidP="00066189">
            <w:r>
              <w:t xml:space="preserve">     100</w:t>
            </w:r>
          </w:p>
        </w:tc>
        <w:tc>
          <w:tcPr>
            <w:tcW w:w="1222" w:type="dxa"/>
          </w:tcPr>
          <w:p w14:paraId="0658BE6E" w14:textId="25DD3D9E" w:rsidR="00066189" w:rsidRDefault="00066189" w:rsidP="00066189">
            <w:r>
              <w:t xml:space="preserve"> 100</w:t>
            </w:r>
          </w:p>
        </w:tc>
        <w:tc>
          <w:tcPr>
            <w:tcW w:w="1222" w:type="dxa"/>
          </w:tcPr>
          <w:p w14:paraId="158E4254" w14:textId="65ED9F59" w:rsidR="00066189" w:rsidRDefault="00066189" w:rsidP="00066189">
            <w:r>
              <w:t>90.9</w:t>
            </w:r>
          </w:p>
        </w:tc>
        <w:tc>
          <w:tcPr>
            <w:tcW w:w="1222" w:type="dxa"/>
          </w:tcPr>
          <w:p w14:paraId="0D93451E" w14:textId="25BAD2BD" w:rsidR="00066189" w:rsidRDefault="00066189" w:rsidP="00066189">
            <w:r>
              <w:t>100</w:t>
            </w:r>
          </w:p>
        </w:tc>
        <w:tc>
          <w:tcPr>
            <w:tcW w:w="1222" w:type="dxa"/>
          </w:tcPr>
          <w:p w14:paraId="65CF5701" w14:textId="6EAB8525" w:rsidR="00066189" w:rsidRDefault="00066189" w:rsidP="00066189">
            <w:r>
              <w:t>90.9</w:t>
            </w:r>
          </w:p>
        </w:tc>
        <w:tc>
          <w:tcPr>
            <w:tcW w:w="1222" w:type="dxa"/>
          </w:tcPr>
          <w:p w14:paraId="5E49A9A9" w14:textId="451FC6B1" w:rsidR="00066189" w:rsidRDefault="00066189" w:rsidP="00066189">
            <w:r>
              <w:t>90.9</w:t>
            </w:r>
          </w:p>
        </w:tc>
        <w:tc>
          <w:tcPr>
            <w:tcW w:w="1222" w:type="dxa"/>
          </w:tcPr>
          <w:p w14:paraId="4AFEB29A" w14:textId="6F163DA7" w:rsidR="00066189" w:rsidRDefault="00066189" w:rsidP="00066189">
            <w:r>
              <w:t>100</w:t>
            </w:r>
          </w:p>
        </w:tc>
      </w:tr>
    </w:tbl>
    <w:p w14:paraId="3234995C" w14:textId="77777777" w:rsidR="008449D5" w:rsidRDefault="008449D5"/>
    <w:p w14:paraId="6D5055B5" w14:textId="26EC2FA5" w:rsidR="008449D5" w:rsidRDefault="008449D5" w:rsidP="008449D5">
      <w:pPr>
        <w:jc w:val="center"/>
      </w:pPr>
      <w:r>
        <w:t>Figure 4.1. Accuracy of the KNN Classifier for different value of K for different testing Data</w:t>
      </w:r>
    </w:p>
    <w:p w14:paraId="073D593C" w14:textId="77777777" w:rsidR="000A657D" w:rsidRDefault="000A657D"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The analysis presented in Figure 4.1 suggests that the optimal value of k for the k-Nearest Neighbors (k-NN) classifier, when applied to a dataset with three classes, is k=3. Here's a breakdown of the findings:</w:t>
      </w:r>
    </w:p>
    <w:p w14:paraId="5794F676" w14:textId="77777777" w:rsidR="000A657D" w:rsidRDefault="000A657D" w:rsidP="000A657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K=1, 2, and 4</w:t>
      </w:r>
      <w:r>
        <w:rPr>
          <w:rFonts w:ascii="Segoe UI" w:hAnsi="Segoe UI" w:cs="Segoe UI"/>
          <w:color w:val="0D0D0D"/>
        </w:rPr>
        <w:t>: When the model relies solely on the single nearest neighbor (k=1) or a small number of nearest neighbors (k=2, 4), the accuracy tends to hover around 90.9%. This indicates that the classifier may be prone to misclassifications or inconsistencies when considering a small number of neighbors, leading to accuracy fluctuations.</w:t>
      </w:r>
    </w:p>
    <w:p w14:paraId="08BFF865" w14:textId="1D097316" w:rsidR="000A657D" w:rsidRDefault="000A657D" w:rsidP="000A657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K=3</w:t>
      </w:r>
      <w:r>
        <w:rPr>
          <w:rFonts w:ascii="Segoe UI" w:hAnsi="Segoe UI" w:cs="Segoe UI"/>
          <w:color w:val="0D0D0D"/>
        </w:rPr>
        <w:t>: At k=3, the accuracy consistently remains around 100% for most randomly generated testing data splits from the dataset. This suggests that considering three nearest neighbors leads to more stable and reliable predictions, resulting in higher accuracy across various testing scenarios.</w:t>
      </w:r>
    </w:p>
    <w:p w14:paraId="47A8E0E8" w14:textId="77777777" w:rsidR="000A657D" w:rsidRDefault="000A657D" w:rsidP="000A657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K=5</w:t>
      </w:r>
      <w:r>
        <w:rPr>
          <w:rFonts w:ascii="Segoe UI" w:hAnsi="Segoe UI" w:cs="Segoe UI"/>
          <w:color w:val="0D0D0D"/>
        </w:rPr>
        <w:t>: While the accuracy at k=5 is also reported as 100%, it is noted that there are instances where the accuracy drops to 90.9%. This indicates some variability in performance compared to k=3, where the accuracy remains consistently high.</w:t>
      </w:r>
    </w:p>
    <w:p w14:paraId="34C8F02F" w14:textId="527083E7" w:rsidR="000A657D" w:rsidRDefault="000A657D"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Based on these observations, it's reasonable to conclude that k=3 appears to be the optimal choice for the k-NN classifier </w:t>
      </w:r>
      <w:r w:rsidR="00902D3B">
        <w:rPr>
          <w:rFonts w:ascii="Segoe UI" w:hAnsi="Segoe UI" w:cs="Segoe UI"/>
          <w:color w:val="0D0D0D"/>
        </w:rPr>
        <w:t>with this dataset</w:t>
      </w:r>
      <w:r>
        <w:rPr>
          <w:rFonts w:ascii="Segoe UI" w:hAnsi="Segoe UI" w:cs="Segoe UI"/>
          <w:color w:val="0D0D0D"/>
        </w:rPr>
        <w:t>.</w:t>
      </w:r>
    </w:p>
    <w:p w14:paraId="2EA6B31B" w14:textId="77777777" w:rsidR="00D22F29" w:rsidRDefault="00D22F29"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6C162D02" w14:textId="77777777" w:rsidR="00D22F29" w:rsidRDefault="00D22F29"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noProof/>
          <w:color w:val="0D0D0D"/>
          <w14:ligatures w14:val="standardContextual"/>
        </w:rPr>
        <w:drawing>
          <wp:inline distT="0" distB="0" distL="0" distR="0" wp14:anchorId="58D2A8D2" wp14:editId="05C3D648">
            <wp:extent cx="5191850" cy="5953956"/>
            <wp:effectExtent l="0" t="0" r="8890" b="8890"/>
            <wp:docPr id="145004238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42381" name="Picture 1" descr="A computer screen shot of a black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91850" cy="5953956"/>
                    </a:xfrm>
                    <a:prstGeom prst="rect">
                      <a:avLst/>
                    </a:prstGeom>
                  </pic:spPr>
                </pic:pic>
              </a:graphicData>
            </a:graphic>
          </wp:inline>
        </w:drawing>
      </w:r>
    </w:p>
    <w:p w14:paraId="35527661" w14:textId="52D126A7" w:rsidR="00902D3B" w:rsidRDefault="00902D3B" w:rsidP="00902D3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center"/>
        <w:rPr>
          <w:rFonts w:ascii="Segoe UI" w:hAnsi="Segoe UI" w:cs="Segoe UI"/>
          <w:color w:val="0D0D0D"/>
        </w:rPr>
      </w:pPr>
      <w:r>
        <w:rPr>
          <w:rFonts w:ascii="Segoe UI" w:hAnsi="Segoe UI" w:cs="Segoe UI"/>
          <w:color w:val="0D0D0D"/>
        </w:rPr>
        <w:t>Figure 4.2.</w:t>
      </w:r>
      <w:r>
        <w:rPr>
          <w:rFonts w:ascii="Segoe UI" w:hAnsi="Segoe UI" w:cs="Segoe UI"/>
          <w:color w:val="0D0D0D"/>
        </w:rPr>
        <w:t>a</w:t>
      </w:r>
      <w:r>
        <w:rPr>
          <w:rFonts w:ascii="Segoe UI" w:hAnsi="Segoe UI" w:cs="Segoe UI"/>
          <w:color w:val="0D0D0D"/>
        </w:rPr>
        <w:t xml:space="preserve"> Predicted Result displayed on output </w:t>
      </w:r>
      <w:r w:rsidR="0050278D">
        <w:rPr>
          <w:rFonts w:ascii="Segoe UI" w:hAnsi="Segoe UI" w:cs="Segoe UI"/>
          <w:color w:val="0D0D0D"/>
        </w:rPr>
        <w:t>window.</w:t>
      </w:r>
      <w:r>
        <w:rPr>
          <w:rFonts w:ascii="Segoe UI" w:hAnsi="Segoe UI" w:cs="Segoe UI"/>
          <w:color w:val="0D0D0D"/>
        </w:rPr>
        <w:t xml:space="preserve"> </w:t>
      </w:r>
    </w:p>
    <w:p w14:paraId="299238DD" w14:textId="77777777" w:rsidR="003E0E77" w:rsidRDefault="003E0E77"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630D4C38" w14:textId="5820597E" w:rsidR="00D22F29" w:rsidRDefault="00D22F29"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noProof/>
          <w:color w:val="0D0D0D"/>
          <w14:ligatures w14:val="standardContextual"/>
        </w:rPr>
        <w:lastRenderedPageBreak/>
        <w:drawing>
          <wp:inline distT="0" distB="0" distL="0" distR="0" wp14:anchorId="362A633C" wp14:editId="27969D61">
            <wp:extent cx="5839640" cy="6944694"/>
            <wp:effectExtent l="0" t="0" r="8890" b="8890"/>
            <wp:docPr id="66026012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60125"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39640" cy="6944694"/>
                    </a:xfrm>
                    <a:prstGeom prst="rect">
                      <a:avLst/>
                    </a:prstGeom>
                  </pic:spPr>
                </pic:pic>
              </a:graphicData>
            </a:graphic>
          </wp:inline>
        </w:drawing>
      </w:r>
    </w:p>
    <w:p w14:paraId="69CCC5C4" w14:textId="71A69E15" w:rsidR="003E0E77" w:rsidRDefault="003E0E77" w:rsidP="003E0E7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center"/>
        <w:rPr>
          <w:rFonts w:ascii="Segoe UI" w:hAnsi="Segoe UI" w:cs="Segoe UI"/>
          <w:color w:val="0D0D0D"/>
        </w:rPr>
      </w:pPr>
      <w:r>
        <w:rPr>
          <w:rFonts w:ascii="Segoe UI" w:hAnsi="Segoe UI" w:cs="Segoe UI"/>
          <w:color w:val="0D0D0D"/>
        </w:rPr>
        <w:t>Figure 4.2.b</w:t>
      </w:r>
      <w:r w:rsidR="00902D3B">
        <w:rPr>
          <w:rFonts w:ascii="Segoe UI" w:hAnsi="Segoe UI" w:cs="Segoe UI"/>
          <w:color w:val="0D0D0D"/>
        </w:rPr>
        <w:t xml:space="preserve"> P</w:t>
      </w:r>
      <w:r>
        <w:rPr>
          <w:rFonts w:ascii="Segoe UI" w:hAnsi="Segoe UI" w:cs="Segoe UI"/>
          <w:color w:val="0D0D0D"/>
        </w:rPr>
        <w:t>redicted Result</w:t>
      </w:r>
      <w:r w:rsidR="00902D3B">
        <w:rPr>
          <w:rFonts w:ascii="Segoe UI" w:hAnsi="Segoe UI" w:cs="Segoe UI"/>
          <w:color w:val="0D0D0D"/>
        </w:rPr>
        <w:t xml:space="preserve"> displayed on output window </w:t>
      </w:r>
    </w:p>
    <w:p w14:paraId="76A68305" w14:textId="160216A8" w:rsidR="00902D3B" w:rsidRDefault="00902D3B"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Figures 4.2.a and 4.2.b display the output window presenting the predicted results. They showcase the nearest neighbors for the test data point with a value of k set to 3, along with the calculated distances and the classification of the class for that specific test data. </w:t>
      </w:r>
      <w:r>
        <w:rPr>
          <w:rFonts w:ascii="Segoe UI" w:hAnsi="Segoe UI" w:cs="Segoe UI"/>
          <w:color w:val="0D0D0D"/>
          <w:shd w:val="clear" w:color="auto" w:fill="FFFFFF"/>
        </w:rPr>
        <w:lastRenderedPageBreak/>
        <w:t xml:space="preserve">Subsequently, the predicted class for the test data is indicated, determining whether it is even, odd, or neither based on the voting method. This process repeats for each test data point. Finally, the model's predicted accuracy is displayed at the </w:t>
      </w:r>
      <w:r>
        <w:rPr>
          <w:rFonts w:ascii="Segoe UI" w:hAnsi="Segoe UI" w:cs="Segoe UI"/>
          <w:color w:val="0D0D0D"/>
          <w:shd w:val="clear" w:color="auto" w:fill="FFFFFF"/>
        </w:rPr>
        <w:t>end.</w:t>
      </w:r>
    </w:p>
    <w:p w14:paraId="36A4CDFE" w14:textId="39A47EF0" w:rsidR="000A657D" w:rsidRDefault="00902D3B"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shd w:val="clear" w:color="auto" w:fill="FFFFFF"/>
        </w:rPr>
        <w:t>.</w:t>
      </w:r>
      <w:r w:rsidR="003E0E77">
        <w:rPr>
          <w:rFonts w:ascii="Segoe UI" w:hAnsi="Segoe UI" w:cs="Segoe UI"/>
          <w:noProof/>
          <w:color w:val="0D0D0D"/>
          <w14:ligatures w14:val="standardContextual"/>
        </w:rPr>
        <w:drawing>
          <wp:inline distT="0" distB="0" distL="0" distR="0" wp14:anchorId="389E1DFE" wp14:editId="63104B95">
            <wp:extent cx="5943600" cy="3116580"/>
            <wp:effectExtent l="0" t="0" r="0" b="7620"/>
            <wp:docPr id="2708937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93736"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4F9C0A56" w14:textId="5B0D5BCB" w:rsidR="003E0E77" w:rsidRDefault="003E0E77" w:rsidP="003E0E7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center"/>
        <w:rPr>
          <w:rFonts w:ascii="Segoe UI" w:hAnsi="Segoe UI" w:cs="Segoe UI"/>
          <w:color w:val="0D0D0D"/>
        </w:rPr>
      </w:pPr>
      <w:r>
        <w:rPr>
          <w:rFonts w:ascii="Segoe UI" w:hAnsi="Segoe UI" w:cs="Segoe UI"/>
          <w:color w:val="0D0D0D"/>
        </w:rPr>
        <w:t>Figure 4.4. Unit test For KNN Classifier</w:t>
      </w:r>
    </w:p>
    <w:p w14:paraId="1412F9FB" w14:textId="77777777" w:rsidR="00902D3B" w:rsidRDefault="00902D3B" w:rsidP="003E0E7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center"/>
        <w:rPr>
          <w:rFonts w:ascii="Segoe UI" w:hAnsi="Segoe UI" w:cs="Segoe UI"/>
          <w:color w:val="0D0D0D"/>
        </w:rPr>
      </w:pPr>
    </w:p>
    <w:p w14:paraId="72A273CF" w14:textId="03A54C6D" w:rsidR="008449D5" w:rsidRPr="00211EE5" w:rsidRDefault="00902D3B" w:rsidP="000A657D">
      <w:pPr>
        <w:rPr>
          <w:rFonts w:ascii="Times New Roman" w:hAnsi="Times New Roman" w:cs="Times New Roman"/>
          <w:sz w:val="24"/>
          <w:szCs w:val="24"/>
        </w:rPr>
      </w:pPr>
      <w:r>
        <w:rPr>
          <w:rFonts w:ascii="Segoe UI" w:hAnsi="Segoe UI" w:cs="Segoe UI"/>
          <w:color w:val="0D0D0D"/>
          <w:shd w:val="clear" w:color="auto" w:fill="FFFFFF"/>
        </w:rPr>
        <w:t>Figure 4.4 depicts the unit test conducted on the KNN classifier. A random SDR is selected from the dataset, serving as the test data array to evaluate the classifier's performance. The test ensures that the predicted value by the classifier aligns with the actual class value of the test data. The KNN classifier successfully passes the unit test, as evident from the figure. Additionally, we've incorporated an exception in the unit test to accommodate varying values of K. If the value of K surpasses the length of the SDR data, the test gracefully handles this scenario.</w:t>
      </w:r>
    </w:p>
    <w:sectPr w:rsidR="008449D5" w:rsidRPr="00211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BCE"/>
    <w:multiLevelType w:val="multilevel"/>
    <w:tmpl w:val="21A6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598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17"/>
    <w:rsid w:val="00066189"/>
    <w:rsid w:val="000A657D"/>
    <w:rsid w:val="000E0B6C"/>
    <w:rsid w:val="00100784"/>
    <w:rsid w:val="00174458"/>
    <w:rsid w:val="001E4840"/>
    <w:rsid w:val="00211EE5"/>
    <w:rsid w:val="00367D1D"/>
    <w:rsid w:val="003E0E77"/>
    <w:rsid w:val="00407E77"/>
    <w:rsid w:val="004C671B"/>
    <w:rsid w:val="0050278D"/>
    <w:rsid w:val="005B662A"/>
    <w:rsid w:val="006C2E45"/>
    <w:rsid w:val="00732526"/>
    <w:rsid w:val="00741B17"/>
    <w:rsid w:val="00760D17"/>
    <w:rsid w:val="00766BAC"/>
    <w:rsid w:val="007C2F29"/>
    <w:rsid w:val="008449D5"/>
    <w:rsid w:val="00902D3B"/>
    <w:rsid w:val="009037FE"/>
    <w:rsid w:val="00956A55"/>
    <w:rsid w:val="00B34957"/>
    <w:rsid w:val="00C87C69"/>
    <w:rsid w:val="00CC4CE9"/>
    <w:rsid w:val="00D22F29"/>
    <w:rsid w:val="00ED0E90"/>
    <w:rsid w:val="00F248A4"/>
    <w:rsid w:val="00FD2282"/>
    <w:rsid w:val="00FE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5F06"/>
  <w15:chartTrackingRefBased/>
  <w15:docId w15:val="{D56CC5FC-3A58-4900-9F23-2FF21C25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D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D17"/>
    <w:rPr>
      <w:rFonts w:eastAsiaTheme="majorEastAsia" w:cstheme="majorBidi"/>
      <w:color w:val="272727" w:themeColor="text1" w:themeTint="D8"/>
    </w:rPr>
  </w:style>
  <w:style w:type="paragraph" w:styleId="Title">
    <w:name w:val="Title"/>
    <w:basedOn w:val="Normal"/>
    <w:next w:val="Normal"/>
    <w:link w:val="TitleChar"/>
    <w:uiPriority w:val="10"/>
    <w:qFormat/>
    <w:rsid w:val="00760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D17"/>
    <w:pPr>
      <w:spacing w:before="160"/>
      <w:jc w:val="center"/>
    </w:pPr>
    <w:rPr>
      <w:i/>
      <w:iCs/>
      <w:color w:val="404040" w:themeColor="text1" w:themeTint="BF"/>
    </w:rPr>
  </w:style>
  <w:style w:type="character" w:customStyle="1" w:styleId="QuoteChar">
    <w:name w:val="Quote Char"/>
    <w:basedOn w:val="DefaultParagraphFont"/>
    <w:link w:val="Quote"/>
    <w:uiPriority w:val="29"/>
    <w:rsid w:val="00760D17"/>
    <w:rPr>
      <w:i/>
      <w:iCs/>
      <w:color w:val="404040" w:themeColor="text1" w:themeTint="BF"/>
    </w:rPr>
  </w:style>
  <w:style w:type="paragraph" w:styleId="ListParagraph">
    <w:name w:val="List Paragraph"/>
    <w:basedOn w:val="Normal"/>
    <w:uiPriority w:val="34"/>
    <w:qFormat/>
    <w:rsid w:val="00760D17"/>
    <w:pPr>
      <w:ind w:left="720"/>
      <w:contextualSpacing/>
    </w:pPr>
  </w:style>
  <w:style w:type="character" w:styleId="IntenseEmphasis">
    <w:name w:val="Intense Emphasis"/>
    <w:basedOn w:val="DefaultParagraphFont"/>
    <w:uiPriority w:val="21"/>
    <w:qFormat/>
    <w:rsid w:val="00760D17"/>
    <w:rPr>
      <w:i/>
      <w:iCs/>
      <w:color w:val="0F4761" w:themeColor="accent1" w:themeShade="BF"/>
    </w:rPr>
  </w:style>
  <w:style w:type="paragraph" w:styleId="IntenseQuote">
    <w:name w:val="Intense Quote"/>
    <w:basedOn w:val="Normal"/>
    <w:next w:val="Normal"/>
    <w:link w:val="IntenseQuoteChar"/>
    <w:uiPriority w:val="30"/>
    <w:qFormat/>
    <w:rsid w:val="00760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D17"/>
    <w:rPr>
      <w:i/>
      <w:iCs/>
      <w:color w:val="0F4761" w:themeColor="accent1" w:themeShade="BF"/>
    </w:rPr>
  </w:style>
  <w:style w:type="character" w:styleId="IntenseReference">
    <w:name w:val="Intense Reference"/>
    <w:basedOn w:val="DefaultParagraphFont"/>
    <w:uiPriority w:val="32"/>
    <w:qFormat/>
    <w:rsid w:val="00760D17"/>
    <w:rPr>
      <w:b/>
      <w:bCs/>
      <w:smallCaps/>
      <w:color w:val="0F4761" w:themeColor="accent1" w:themeShade="BF"/>
      <w:spacing w:val="5"/>
    </w:rPr>
  </w:style>
  <w:style w:type="character" w:styleId="HTMLCode">
    <w:name w:val="HTML Code"/>
    <w:basedOn w:val="DefaultParagraphFont"/>
    <w:uiPriority w:val="99"/>
    <w:semiHidden/>
    <w:unhideWhenUsed/>
    <w:rsid w:val="005B662A"/>
    <w:rPr>
      <w:rFonts w:ascii="Courier New" w:eastAsia="Times New Roman" w:hAnsi="Courier New" w:cs="Courier New"/>
      <w:sz w:val="20"/>
      <w:szCs w:val="20"/>
    </w:rPr>
  </w:style>
  <w:style w:type="table" w:styleId="TableGrid">
    <w:name w:val="Table Grid"/>
    <w:basedOn w:val="TableNormal"/>
    <w:uiPriority w:val="39"/>
    <w:rsid w:val="00B34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A65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6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56754">
      <w:bodyDiv w:val="1"/>
      <w:marLeft w:val="0"/>
      <w:marRight w:val="0"/>
      <w:marTop w:val="0"/>
      <w:marBottom w:val="0"/>
      <w:divBdr>
        <w:top w:val="none" w:sz="0" w:space="0" w:color="auto"/>
        <w:left w:val="none" w:sz="0" w:space="0" w:color="auto"/>
        <w:bottom w:val="none" w:sz="0" w:space="0" w:color="auto"/>
        <w:right w:val="none" w:sz="0" w:space="0" w:color="auto"/>
      </w:divBdr>
    </w:div>
    <w:div w:id="204971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5</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Muhammad Haris</cp:lastModifiedBy>
  <cp:revision>4</cp:revision>
  <dcterms:created xsi:type="dcterms:W3CDTF">2024-03-18T02:28:00Z</dcterms:created>
  <dcterms:modified xsi:type="dcterms:W3CDTF">2024-03-19T05:33:00Z</dcterms:modified>
</cp:coreProperties>
</file>