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</w:rPr>
        <w:t>Table 1 — Classified Data (Time, LOC, Assertions)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Time (min)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LOC/Churn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Tests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Assertions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Iterations</w:t>
            </w:r>
          </w:p>
        </w:tc>
      </w:tr>
      <w:tr>
        <w:tc>
          <w:tcPr>
            <w:tcW w:type="dxa" w:w="1440"/>
          </w:tcPr>
          <w:p>
            <w:r>
              <w:t>Manual</w:t>
            </w:r>
          </w:p>
        </w:tc>
        <w:tc>
          <w:tcPr>
            <w:tcW w:type="dxa" w:w="1440"/>
          </w:tcPr>
          <w:p>
            <w:r>
              <w:t>26.6</w:t>
            </w:r>
          </w:p>
        </w:tc>
        <w:tc>
          <w:tcPr>
            <w:tcW w:type="dxa" w:w="1440"/>
          </w:tcPr>
          <w:p>
            <w:r>
              <w:t>35.5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25.2</w:t>
            </w:r>
          </w:p>
        </w:tc>
      </w:tr>
      <w:tr>
        <w:tc>
          <w:tcPr>
            <w:tcW w:type="dxa" w:w="1440"/>
          </w:tcPr>
          <w:p>
            <w:r>
              <w:t>AI-TDD</w:t>
            </w:r>
          </w:p>
        </w:tc>
        <w:tc>
          <w:tcPr>
            <w:tcW w:type="dxa" w:w="1440"/>
          </w:tcPr>
          <w:p>
            <w:r>
              <w:t>13.7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  <w:tc>
          <w:tcPr>
            <w:tcW w:type="dxa" w:w="1440"/>
          </w:tcPr>
          <w:p>
            <w:r>
              <w:t>4.1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5.7</w:t>
            </w:r>
          </w:p>
        </w:tc>
      </w:tr>
      <w:tr>
        <w:tc>
          <w:tcPr>
            <w:tcW w:type="dxa" w:w="1440"/>
          </w:tcPr>
          <w:p>
            <w:r>
              <w:t>Hybrid</w:t>
            </w:r>
          </w:p>
        </w:tc>
        <w:tc>
          <w:tcPr>
            <w:tcW w:type="dxa" w:w="1440"/>
          </w:tcPr>
          <w:p>
            <w:r>
              <w:t>18.8</w:t>
            </w:r>
          </w:p>
        </w:tc>
        <w:tc>
          <w:tcPr>
            <w:tcW w:type="dxa" w:w="1440"/>
          </w:tcPr>
          <w:p>
            <w:r>
              <w:t>23.4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8.6</w:t>
            </w:r>
          </w:p>
        </w:tc>
        <w:tc>
          <w:tcPr>
            <w:tcW w:type="dxa" w:w="1440"/>
          </w:tcPr>
          <w:p>
            <w:r>
              <w:t>20.1</w:t>
            </w:r>
          </w:p>
        </w:tc>
      </w:tr>
    </w:tbl>
    <w:p>
      <w:r>
        <w:rPr>
          <w:b/>
        </w:rPr>
        <w:br/>
        <w:t xml:space="preserve">Observation: </w:t>
      </w:r>
      <w:r>
        <w:t>AI-TDD reduces development time by 48.5% compared to Manual TDD but results in the fewest mean iterations (5.7). Hybrid mode balances high assertion counts (8.6) with a moderate time efficiency of 29.3% reduction.</w:t>
      </w:r>
    </w:p>
    <w:p/>
    <w:p>
      <w:pPr>
        <w:jc w:val="left"/>
      </w:pPr>
      <w:r>
        <w:rPr>
          <w:i/>
        </w:rPr>
        <w:t>Table II — Classified Metrics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Coverage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Mutation Score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Defect Density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Cyclomatic Complexity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Cognitive Load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 Churn</w:t>
            </w:r>
          </w:p>
        </w:tc>
      </w:tr>
      <w:tr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84.1</w:t>
            </w:r>
          </w:p>
        </w:tc>
        <w:tc>
          <w:tcPr>
            <w:tcW w:type="dxa" w:w="1234"/>
          </w:tcPr>
          <w:p>
            <w:r>
              <w:t>48.4</w:t>
            </w:r>
          </w:p>
        </w:tc>
        <w:tc>
          <w:tcPr>
            <w:tcW w:type="dxa" w:w="1234"/>
          </w:tcPr>
          <w:p>
            <w:r>
              <w:t>3.6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35.5</w:t>
            </w:r>
          </w:p>
        </w:tc>
      </w:tr>
      <w:tr>
        <w:tc>
          <w:tcPr>
            <w:tcW w:type="dxa" w:w="1234"/>
          </w:tcPr>
          <w:p>
            <w:r>
              <w:t>AI-TDD</w:t>
            </w:r>
          </w:p>
        </w:tc>
        <w:tc>
          <w:tcPr>
            <w:tcW w:type="dxa" w:w="1234"/>
          </w:tcPr>
          <w:p>
            <w:r>
              <w:t>93.3</w:t>
            </w:r>
          </w:p>
        </w:tc>
        <w:tc>
          <w:tcPr>
            <w:tcW w:type="dxa" w:w="1234"/>
          </w:tcPr>
          <w:p>
            <w:r>
              <w:t>38.4</w:t>
            </w:r>
          </w:p>
        </w:tc>
        <w:tc>
          <w:tcPr>
            <w:tcW w:type="dxa" w:w="1234"/>
          </w:tcPr>
          <w:p>
            <w:r>
              <w:t>7.2</w:t>
            </w:r>
          </w:p>
        </w:tc>
        <w:tc>
          <w:tcPr>
            <w:tcW w:type="dxa" w:w="1234"/>
          </w:tcPr>
          <w:p>
            <w:r>
              <w:t>4.8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15.6</w:t>
            </w:r>
          </w:p>
        </w:tc>
      </w:tr>
      <w:tr>
        <w:tc>
          <w:tcPr>
            <w:tcW w:type="dxa" w:w="1234"/>
          </w:tcPr>
          <w:p>
            <w:r>
              <w:t>Hybrid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58.3</w:t>
            </w:r>
          </w:p>
        </w:tc>
        <w:tc>
          <w:tcPr>
            <w:tcW w:type="dxa" w:w="1234"/>
          </w:tcPr>
          <w:p>
            <w:r>
              <w:t>2.2</w:t>
            </w:r>
          </w:p>
        </w:tc>
        <w:tc>
          <w:tcPr>
            <w:tcW w:type="dxa" w:w="1234"/>
          </w:tcPr>
          <w:p>
            <w:r>
              <w:t>4.3</w:t>
            </w:r>
          </w:p>
        </w:tc>
        <w:tc>
          <w:tcPr>
            <w:tcW w:type="dxa" w:w="1234"/>
          </w:tcPr>
          <w:p>
            <w:r>
              <w:t>3.9</w:t>
            </w:r>
          </w:p>
        </w:tc>
        <w:tc>
          <w:tcPr>
            <w:tcW w:type="dxa" w:w="1234"/>
          </w:tcPr>
          <w:p>
            <w:r>
              <w:t>23.4</w:t>
            </w:r>
          </w:p>
        </w:tc>
      </w:tr>
    </w:tbl>
    <w:p>
      <w:r>
        <w:rPr>
          <w:b/>
        </w:rPr>
        <w:br/>
        <w:t xml:space="preserve">Observation: </w:t>
      </w:r>
      <w:r>
        <w:t>While AI-TDD achieves the highest coverage (93.3%), its mutation score (38.4%) is lower than both Manual and Hybrid modes, indicating shallower test quality. Hybrid AI-Assisted TDD maximizes quality metrics, achieving a peak mutation score of 58.3% while maintaining significantly lower cognitive load than Manual TDD.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