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Suvidha Finance Limited — Loan Portfolio Performance &amp; Risk Report</w:t>
      </w:r>
    </w:p>
    <w:p>
      <w:pPr/>
      <w:r>
        <w:t xml:space="preserve">Loans disbursed Jan–Jun 2024 · Status as of 31-Jul-2024 · 200 loans · 8 branches · 4 regions · 5 loan products</w:t>
      </w:r>
    </w:p>
    <w:p>
      <w:pPr>
        <w:pStyle w:val="Heading2"/>
      </w:pPr>
      <w:r>
        <w:t xml:space="preserve">1. Executive summary</w:t>
      </w:r>
    </w:p>
    <w:p>
      <w:pPr/>
      <w:r>
        <w:t xml:space="preserve">Suvidha Finance has lent ₹10.94 crore across 200 loans and earned ₹36.3 lakh in interest income so far. The portfolio is sound overall, with 8.0% of loans classified as non-performing (NPA, 90+ days past due). The risk is not evenly spread, though, and that makes it fixable with targeted action rather than a company-wide tightening.</w:t>
      </w:r>
    </w:p>
    <w:p>
      <w:pPr/>
      <w:r>
        <w:t xml:space="preserve">The five findings that matter most:</w:t>
      </w:r>
    </w:p>
    <w:p>
      <w:pPr>
        <w:pStyle w:val="ListParagraph"/>
        <w:numPr>
          <w:ilvl w:val="0"/>
          <w:numId w:val="2"/>
        </w:numPr>
      </w:pPr>
      <w:r>
        <w:rPr>
          <w:b/>
        </w:rPr>
        <w:t xml:space="preserve">Personal Loans are the weak spot.</w:t>
      </w:r>
      <w:r>
        <w:t xml:space="preserve"> Their NPA rate is 13.64%, 1.7 times the portfolio average, yet they bring in only 16% of income.</w:t>
      </w:r>
    </w:p>
    <w:p>
      <w:pPr>
        <w:pStyle w:val="ListParagraph"/>
        <w:numPr>
          <w:ilvl w:val="0"/>
          <w:numId w:val="2"/>
        </w:numPr>
      </w:pPr>
      <w:r>
        <w:rPr>
          <w:b/>
        </w:rPr>
        <w:t xml:space="preserve">Business Loans are the engine.</w:t>
      </w:r>
      <w:r>
        <w:t xml:space="preserve"> They generate ₹14.5 lakh, or 40% of all interest income, at an NPA rate (8.33%) close to the average.</w:t>
      </w:r>
    </w:p>
    <w:p>
      <w:pPr>
        <w:pStyle w:val="ListParagraph"/>
        <w:numPr>
          <w:ilvl w:val="0"/>
          <w:numId w:val="2"/>
        </w:numPr>
      </w:pPr>
      <w:r>
        <w:rPr>
          <w:b/>
        </w:rPr>
        <w:t xml:space="preserve">Chennai and Pune are doubly weak.</w:t>
      </w:r>
      <w:r>
        <w:t xml:space="preserve"> They have the highest NPA rates (10.7% and 10.0%) and the lowest interest income of any branch.</w:t>
      </w:r>
    </w:p>
    <w:p>
      <w:pPr>
        <w:pStyle w:val="ListParagraph"/>
        <w:numPr>
          <w:ilvl w:val="0"/>
          <w:numId w:val="2"/>
        </w:numPr>
      </w:pPr>
      <w:r>
        <w:rPr>
          <w:b/>
        </w:rPr>
        <w:t xml:space="preserve">Bhubaneswar is the benchmark.</w:t>
      </w:r>
      <w:r>
        <w:t xml:space="preserve"> It has the lowest NPA rate (4.0%) and the second-highest income (₹5.60 lakh).</w:t>
      </w:r>
    </w:p>
    <w:p>
      <w:pPr>
        <w:pStyle w:val="ListParagraph"/>
        <w:numPr>
          <w:ilvl w:val="0"/>
          <w:numId w:val="2"/>
        </w:numPr>
      </w:pPr>
      <w:r>
        <w:rPr>
          <w:b/>
        </w:rPr>
        <w:t xml:space="preserve">Customers aged 30–40 are the riskiest segment,</w:t>
      </w:r>
      <w:r>
        <w:t xml:space="preserve"> with a 13.04% NPA rate. This is not covered in the earlier report.</w:t>
      </w:r>
    </w:p>
    <w:p>
      <w:pPr/>
      <w:r>
        <w:t xml:space="preserve">A further 37 loans (18.5%) are overdue but not yet NPA. This is the best opportunity to prevent future losses, and these loans are not concentrated where the earlier report assumed (see section 3.4).</w:t>
      </w:r>
    </w:p>
    <w:p>
      <w:pPr>
        <w:pStyle w:val="Heading2"/>
      </w:pPr>
      <w:r>
        <w:t xml:space="preserve">2. Portfolio at a glance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Metric</w:t>
            </w:r>
          </w:p>
        </w:tc>
        <w:tc>
          <w:tcPr>
            <w:tcW w:w="3120" w:type="dxa"/>
            <w:shd w:val="clear" w:color="auto" w:fill="F2F2F2"/>
          </w:tcPr>
          <w:p>
            <w:pPr/>
            <w:r>
              <w:t xml:space="preserve">Value</w:t>
            </w:r>
          </w:p>
        </w:tc>
        <w:tc>
          <w:tcPr>
            <w:tcW w:w="3120" w:type="dxa"/>
            <w:shd w:val="clear" w:color="auto" w:fill="F2F2F2"/>
          </w:tcPr>
          <w:p>
            <w:pPr/>
            <w:r>
              <w:t xml:space="preserve">Note</w:t>
            </w:r>
          </w:p>
        </w:tc>
      </w:tr>
      <w:tr>
        <w:tc>
          <w:tcPr>
            <w:tcW w:w="3120" w:type="dxa"/>
          </w:tcPr>
          <w:p>
            <w:pPr/>
            <w:r>
              <w:t xml:space="preserve">Loans</w:t>
            </w:r>
          </w:p>
        </w:tc>
        <w:tc>
          <w:tcPr>
            <w:tcW w:w="3120" w:type="dxa"/>
          </w:tcPr>
          <w:p>
            <w:pPr/>
            <w:r>
              <w:t xml:space="preserve">200</w:t>
            </w:r>
          </w:p>
        </w:tc>
        <w:tc>
          <w:tcPr>
            <w:tcW w:w="3120" w:type="dxa"/>
          </w:tcPr>
          <w:p>
            <w:pPr/>
            <w:r>
              <w:t xml:space="preserve">Average ticket about ₹5.47 lakh</w:t>
            </w:r>
          </w:p>
        </w:tc>
      </w:tr>
      <w:tr>
        <w:tc>
          <w:tcPr>
            <w:tcW w:w="3120" w:type="dxa"/>
          </w:tcPr>
          <w:p>
            <w:pPr/>
            <w:r>
              <w:t xml:space="preserve">Loan amount disbursed</w:t>
            </w:r>
          </w:p>
        </w:tc>
        <w:tc>
          <w:tcPr>
            <w:tcW w:w="3120" w:type="dxa"/>
          </w:tcPr>
          <w:p>
            <w:pPr/>
            <w:r>
              <w:t xml:space="preserve">₹10.94 crore</w:t>
            </w:r>
          </w:p>
        </w:tc>
        <w:tc>
          <w:tcPr>
            <w:tcW w:w="3120" w:type="dxa"/>
          </w:tcPr>
          <w:p>
            <w:pPr/>
          </w:p>
        </w:tc>
      </w:tr>
      <w:tr>
        <w:tc>
          <w:tcPr>
            <w:tcW w:w="3120" w:type="dxa"/>
          </w:tcPr>
          <w:p>
            <w:pPr/>
            <w:r>
              <w:t xml:space="preserve">Collected till date</w:t>
            </w:r>
          </w:p>
        </w:tc>
        <w:tc>
          <w:tcPr>
            <w:tcW w:w="3120" w:type="dxa"/>
          </w:tcPr>
          <w:p>
            <w:pPr/>
            <w:r>
              <w:t xml:space="preserve">₹1.37 crore</w:t>
            </w:r>
          </w:p>
        </w:tc>
        <w:tc>
          <w:tcPr>
            <w:tcW w:w="3120" w:type="dxa"/>
          </w:tcPr>
          <w:p>
            <w:pPr/>
            <w:r>
              <w:t xml:space="preserve">About 12% of total receivable</w:t>
            </w:r>
          </w:p>
        </w:tc>
      </w:tr>
      <w:tr>
        <w:tc>
          <w:tcPr>
            <w:tcW w:w="3120" w:type="dxa"/>
          </w:tcPr>
          <w:p>
            <w:pPr/>
            <w:r>
              <w:t xml:space="preserve">Outstanding balance</w:t>
            </w:r>
          </w:p>
        </w:tc>
        <w:tc>
          <w:tcPr>
            <w:tcW w:w="3120" w:type="dxa"/>
          </w:tcPr>
          <w:p>
            <w:pPr/>
            <w:r>
              <w:t xml:space="preserve">₹9.93 crore</w:t>
            </w:r>
          </w:p>
        </w:tc>
        <w:tc>
          <w:tcPr>
            <w:tcW w:w="3120" w:type="dxa"/>
          </w:tcPr>
          <w:p>
            <w:pPr/>
            <w:r>
              <w:t xml:space="preserve">Principal plus interest, less collections</w:t>
            </w:r>
          </w:p>
        </w:tc>
      </w:tr>
      <w:tr>
        <w:tc>
          <w:tcPr>
            <w:tcW w:w="3120" w:type="dxa"/>
          </w:tcPr>
          <w:p>
            <w:pPr/>
            <w:r>
              <w:t xml:space="preserve">Interest income</w:t>
            </w:r>
          </w:p>
        </w:tc>
        <w:tc>
          <w:tcPr>
            <w:tcW w:w="3120" w:type="dxa"/>
          </w:tcPr>
          <w:p>
            <w:pPr/>
            <w:r>
              <w:t xml:space="preserve">₹36.3 lakh</w:t>
            </w:r>
          </w:p>
        </w:tc>
        <w:tc>
          <w:tcPr>
            <w:tcW w:w="3120" w:type="dxa"/>
          </w:tcPr>
          <w:p>
            <w:pPr/>
            <w:r>
              <w:t xml:space="preserve">About 3.3% of principal disbursed</w:t>
            </w:r>
          </w:p>
        </w:tc>
      </w:tr>
      <w:tr>
        <w:tc>
          <w:tcPr>
            <w:tcW w:w="3120" w:type="dxa"/>
          </w:tcPr>
          <w:p>
            <w:pPr/>
            <w:r>
              <w:t xml:space="preserve">NPA rate</w:t>
            </w:r>
          </w:p>
        </w:tc>
        <w:tc>
          <w:tcPr>
            <w:tcW w:w="3120" w:type="dxa"/>
          </w:tcPr>
          <w:p>
            <w:pPr/>
            <w:r>
              <w:t xml:space="preserve">8.0%</w:t>
            </w:r>
          </w:p>
        </w:tc>
        <w:tc>
          <w:tcPr>
            <w:tcW w:w="3120" w:type="dxa"/>
          </w:tcPr>
          <w:p>
            <w:pPr/>
            <w:r>
              <w:t xml:space="preserve">90+ days past due</w:t>
            </w:r>
          </w:p>
        </w:tc>
      </w:tr>
      <w:tr>
        <w:tc>
          <w:tcPr>
            <w:tcW w:w="3120" w:type="dxa"/>
          </w:tcPr>
          <w:p>
            <w:pPr/>
            <w:r>
              <w:t xml:space="preserve">Overdue loans</w:t>
            </w:r>
          </w:p>
        </w:tc>
        <w:tc>
          <w:tcPr>
            <w:tcW w:w="3120" w:type="dxa"/>
          </w:tcPr>
          <w:p>
            <w:pPr/>
            <w:r>
              <w:t xml:space="preserve">37 (18.5%)</w:t>
            </w:r>
          </w:p>
        </w:tc>
        <w:tc>
          <w:tcPr>
            <w:tcW w:w="3120" w:type="dxa"/>
          </w:tcPr>
          <w:p>
            <w:pPr/>
            <w:r>
              <w:t xml:space="preserve">Missed payment, under 90 days</w:t>
            </w:r>
          </w:p>
        </w:tc>
      </w:tr>
    </w:tbl>
    <w:p>
      <w:pPr/>
      <w:r>
        <w:t xml:space="preserve">The low collected-to-date figure mostly reflects how recent the loans are (disbursed Jan–Jun). It should not be read as poor recovery by itself. Tenure data would be needed to judge that properly.</w:t>
      </w:r>
    </w:p>
    <w:p>
      <w:pPr>
        <w:pStyle w:val="Heading2"/>
      </w:pPr>
      <w:r>
        <w:t xml:space="preserve">3. Risk analysis</w:t>
      </w:r>
    </w:p>
    <w:p>
      <w:pPr>
        <w:pStyle w:val="Heading3"/>
      </w:pPr>
      <w:r>
        <w:t xml:space="preserve">3.1 By product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Product</w:t>
            </w:r>
          </w:p>
        </w:tc>
        <w:tc>
          <w:tcPr>
            <w:tcW w:w="2340" w:type="dxa"/>
            <w:shd w:val="clear" w:color="auto" w:fill="F2F2F2"/>
          </w:tcPr>
          <w:p>
            <w:pPr/>
            <w:r>
              <w:t xml:space="preserve">NPA rate</w:t>
            </w:r>
          </w:p>
        </w:tc>
        <w:tc>
          <w:tcPr>
            <w:tcW w:w="2340" w:type="dxa"/>
            <w:shd w:val="clear" w:color="auto" w:fill="F2F2F2"/>
          </w:tcPr>
          <w:p>
            <w:pPr/>
            <w:r>
              <w:t xml:space="preserve">Interest income</w:t>
            </w:r>
          </w:p>
        </w:tc>
        <w:tc>
          <w:tcPr>
            <w:tcW w:w="2340" w:type="dxa"/>
            <w:shd w:val="clear" w:color="auto" w:fill="F2F2F2"/>
          </w:tcPr>
          <w:p>
            <w:pPr/>
            <w:r>
              <w:t xml:space="preserve">Share of income</w:t>
            </w:r>
          </w:p>
        </w:tc>
      </w:tr>
      <w:tr>
        <w:tc>
          <w:tcPr>
            <w:tcW w:w="2340" w:type="dxa"/>
          </w:tcPr>
          <w:p>
            <w:pPr/>
            <w:r>
              <w:t xml:space="preserve">Personal Loan</w:t>
            </w:r>
          </w:p>
        </w:tc>
        <w:tc>
          <w:tcPr>
            <w:tcW w:w="2340" w:type="dxa"/>
          </w:tcPr>
          <w:p>
            <w:pPr/>
            <w:r>
              <w:rPr>
                <w:b/>
              </w:rPr>
              <w:t xml:space="preserve">13.64%</w:t>
            </w:r>
          </w:p>
        </w:tc>
        <w:tc>
          <w:tcPr>
            <w:tcW w:w="2340" w:type="dxa"/>
          </w:tcPr>
          <w:p>
            <w:pPr/>
            <w:r>
              <w:t xml:space="preserve">₹5.84 lakh</w:t>
            </w:r>
          </w:p>
        </w:tc>
        <w:tc>
          <w:tcPr>
            <w:tcW w:w="2340" w:type="dxa"/>
          </w:tcPr>
          <w:p>
            <w:pPr/>
            <w:r>
              <w:t xml:space="preserve">16.1%</w:t>
            </w:r>
          </w:p>
        </w:tc>
      </w:tr>
      <w:tr>
        <w:tc>
          <w:tcPr>
            <w:tcW w:w="2340" w:type="dxa"/>
          </w:tcPr>
          <w:p>
            <w:pPr/>
            <w:r>
              <w:t xml:space="preserve">Home Improvement Loan</w:t>
            </w:r>
          </w:p>
        </w:tc>
        <w:tc>
          <w:tcPr>
            <w:tcW w:w="2340" w:type="dxa"/>
          </w:tcPr>
          <w:p>
            <w:pPr/>
            <w:r>
              <w:t xml:space="preserve">8.82%</w:t>
            </w:r>
          </w:p>
        </w:tc>
        <w:tc>
          <w:tcPr>
            <w:tcW w:w="2340" w:type="dxa"/>
          </w:tcPr>
          <w:p>
            <w:pPr/>
            <w:r>
              <w:t xml:space="preserve">₹5.45 lakh</w:t>
            </w:r>
          </w:p>
        </w:tc>
        <w:tc>
          <w:tcPr>
            <w:tcW w:w="2340" w:type="dxa"/>
          </w:tcPr>
          <w:p>
            <w:pPr/>
            <w:r>
              <w:t xml:space="preserve">15.0%</w:t>
            </w:r>
          </w:p>
        </w:tc>
      </w:tr>
      <w:tr>
        <w:tc>
          <w:tcPr>
            <w:tcW w:w="2340" w:type="dxa"/>
          </w:tcPr>
          <w:p>
            <w:pPr/>
            <w:r>
              <w:t xml:space="preserve">Business Loan</w:t>
            </w:r>
          </w:p>
        </w:tc>
        <w:tc>
          <w:tcPr>
            <w:tcW w:w="2340" w:type="dxa"/>
          </w:tcPr>
          <w:p>
            <w:pPr/>
            <w:r>
              <w:t xml:space="preserve">8.33%</w:t>
            </w:r>
          </w:p>
        </w:tc>
        <w:tc>
          <w:tcPr>
            <w:tcW w:w="2340" w:type="dxa"/>
          </w:tcPr>
          <w:p>
            <w:pPr/>
            <w:r>
              <w:t xml:space="preserve">₹14.52 lakh</w:t>
            </w:r>
          </w:p>
        </w:tc>
        <w:tc>
          <w:tcPr>
            <w:tcW w:w="2340" w:type="dxa"/>
          </w:tcPr>
          <w:p>
            <w:pPr/>
            <w:r>
              <w:t xml:space="preserve">40.0%</w:t>
            </w:r>
          </w:p>
        </w:tc>
      </w:tr>
      <w:tr>
        <w:tc>
          <w:tcPr>
            <w:tcW w:w="2340" w:type="dxa"/>
          </w:tcPr>
          <w:p>
            <w:pPr/>
            <w:r>
              <w:t xml:space="preserve">Vehicle Loan</w:t>
            </w:r>
          </w:p>
        </w:tc>
        <w:tc>
          <w:tcPr>
            <w:tcW w:w="2340" w:type="dxa"/>
          </w:tcPr>
          <w:p>
            <w:pPr/>
            <w:r>
              <w:t xml:space="preserve">6.52%</w:t>
            </w:r>
          </w:p>
        </w:tc>
        <w:tc>
          <w:tcPr>
            <w:tcW w:w="2340" w:type="dxa"/>
          </w:tcPr>
          <w:p>
            <w:pPr/>
            <w:r>
              <w:t xml:space="preserve">₹8.87 lakh</w:t>
            </w:r>
          </w:p>
        </w:tc>
        <w:tc>
          <w:tcPr>
            <w:tcW w:w="2340" w:type="dxa"/>
          </w:tcPr>
          <w:p>
            <w:pPr/>
            <w:r>
              <w:t xml:space="preserve">24.5%</w:t>
            </w:r>
          </w:p>
        </w:tc>
      </w:tr>
      <w:tr>
        <w:tc>
          <w:tcPr>
            <w:tcW w:w="2340" w:type="dxa"/>
          </w:tcPr>
          <w:p>
            <w:pPr/>
            <w:r>
              <w:t xml:space="preserve">Gold Loan</w:t>
            </w:r>
          </w:p>
        </w:tc>
        <w:tc>
          <w:tcPr>
            <w:tcW w:w="2340" w:type="dxa"/>
          </w:tcPr>
          <w:p>
            <w:pPr/>
            <w:r>
              <w:t xml:space="preserve">2.50%</w:t>
            </w:r>
          </w:p>
        </w:tc>
        <w:tc>
          <w:tcPr>
            <w:tcW w:w="2340" w:type="dxa"/>
          </w:tcPr>
          <w:p>
            <w:pPr/>
            <w:r>
              <w:t xml:space="preserve">₹1.60 lakh</w:t>
            </w:r>
          </w:p>
        </w:tc>
        <w:tc>
          <w:tcPr>
            <w:tcW w:w="2340" w:type="dxa"/>
          </w:tcPr>
          <w:p>
            <w:pPr/>
            <w:r>
              <w:t xml:space="preserve">4.4%</w:t>
            </w:r>
          </w:p>
        </w:tc>
      </w:tr>
    </w:tbl>
    <w:p>
      <w:pPr/>
      <w:r>
        <w:t xml:space="preserve">Vehicle and Business Loans together produce 64.5% of income at or below-average risk. Personal Loans carry the most risk for a mid-sized income contribution.</w:t>
      </w:r>
    </w:p>
    <w:p>
      <w:pPr>
        <w:pStyle w:val="Heading3"/>
      </w:pPr>
      <w:r>
        <w:t xml:space="preserve">3.2 By branch</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Branch</w:t>
            </w:r>
          </w:p>
        </w:tc>
        <w:tc>
          <w:tcPr>
            <w:tcW w:w="2340" w:type="dxa"/>
            <w:shd w:val="clear" w:color="auto" w:fill="F2F2F2"/>
          </w:tcPr>
          <w:p>
            <w:pPr/>
            <w:r>
              <w:t xml:space="preserve">NPA rate</w:t>
            </w:r>
          </w:p>
        </w:tc>
        <w:tc>
          <w:tcPr>
            <w:tcW w:w="2340" w:type="dxa"/>
            <w:shd w:val="clear" w:color="auto" w:fill="F2F2F2"/>
          </w:tcPr>
          <w:p>
            <w:pPr/>
            <w:r>
              <w:t xml:space="preserve">Interest income</w:t>
            </w:r>
          </w:p>
        </w:tc>
        <w:tc>
          <w:tcPr>
            <w:tcW w:w="2340" w:type="dxa"/>
            <w:shd w:val="clear" w:color="auto" w:fill="F2F2F2"/>
          </w:tcPr>
          <w:p>
            <w:pPr/>
            <w:r>
              <w:t xml:space="preserve">Overdue loans</w:t>
            </w:r>
          </w:p>
        </w:tc>
      </w:tr>
      <w:tr>
        <w:tc>
          <w:tcPr>
            <w:tcW w:w="2340" w:type="dxa"/>
          </w:tcPr>
          <w:p>
            <w:pPr/>
            <w:r>
              <w:t xml:space="preserve">Chennai</w:t>
            </w:r>
          </w:p>
        </w:tc>
        <w:tc>
          <w:tcPr>
            <w:tcW w:w="2340" w:type="dxa"/>
          </w:tcPr>
          <w:p>
            <w:pPr/>
            <w:r>
              <w:rPr>
                <w:b/>
              </w:rPr>
              <w:t xml:space="preserve">10.7%</w:t>
            </w:r>
          </w:p>
        </w:tc>
        <w:tc>
          <w:tcPr>
            <w:tcW w:w="2340" w:type="dxa"/>
          </w:tcPr>
          <w:p>
            <w:pPr/>
            <w:r>
              <w:t xml:space="preserve">₹3.65 lakh</w:t>
            </w:r>
          </w:p>
        </w:tc>
        <w:tc>
          <w:tcPr>
            <w:tcW w:w="2340" w:type="dxa"/>
          </w:tcPr>
          <w:p>
            <w:pPr/>
            <w:r>
              <w:t xml:space="preserve">5</w:t>
            </w:r>
          </w:p>
        </w:tc>
      </w:tr>
      <w:tr>
        <w:tc>
          <w:tcPr>
            <w:tcW w:w="2340" w:type="dxa"/>
          </w:tcPr>
          <w:p>
            <w:pPr/>
            <w:r>
              <w:t xml:space="preserve">Pune</w:t>
            </w:r>
          </w:p>
        </w:tc>
        <w:tc>
          <w:tcPr>
            <w:tcW w:w="2340" w:type="dxa"/>
          </w:tcPr>
          <w:p>
            <w:pPr/>
            <w:r>
              <w:t xml:space="preserve">10.0%</w:t>
            </w:r>
          </w:p>
        </w:tc>
        <w:tc>
          <w:tcPr>
            <w:tcW w:w="2340" w:type="dxa"/>
          </w:tcPr>
          <w:p>
            <w:pPr/>
            <w:r>
              <w:t xml:space="preserve">₹3.81 lakh</w:t>
            </w:r>
          </w:p>
        </w:tc>
        <w:tc>
          <w:tcPr>
            <w:tcW w:w="2340" w:type="dxa"/>
          </w:tcPr>
          <w:p>
            <w:pPr/>
            <w:r>
              <w:t xml:space="preserve">4</w:t>
            </w:r>
          </w:p>
        </w:tc>
      </w:tr>
      <w:tr>
        <w:tc>
          <w:tcPr>
            <w:tcW w:w="2340" w:type="dxa"/>
          </w:tcPr>
          <w:p>
            <w:pPr/>
            <w:r>
              <w:t xml:space="preserve">Bengaluru</w:t>
            </w:r>
          </w:p>
        </w:tc>
        <w:tc>
          <w:tcPr>
            <w:tcW w:w="2340" w:type="dxa"/>
          </w:tcPr>
          <w:p>
            <w:pPr/>
            <w:r>
              <w:t xml:space="preserve">9.5%</w:t>
            </w:r>
          </w:p>
        </w:tc>
        <w:tc>
          <w:tcPr>
            <w:tcW w:w="2340" w:type="dxa"/>
          </w:tcPr>
          <w:p>
            <w:pPr/>
            <w:r>
              <w:t xml:space="preserve">₹4.37 lakh</w:t>
            </w:r>
          </w:p>
        </w:tc>
        <w:tc>
          <w:tcPr>
            <w:tcW w:w="2340" w:type="dxa"/>
          </w:tcPr>
          <w:p>
            <w:pPr/>
            <w:r>
              <w:t xml:space="preserve">5</w:t>
            </w:r>
          </w:p>
        </w:tc>
      </w:tr>
      <w:tr>
        <w:tc>
          <w:tcPr>
            <w:tcW w:w="2340" w:type="dxa"/>
          </w:tcPr>
          <w:p>
            <w:pPr/>
            <w:r>
              <w:t xml:space="preserve">Delhi</w:t>
            </w:r>
          </w:p>
        </w:tc>
        <w:tc>
          <w:tcPr>
            <w:tcW w:w="2340" w:type="dxa"/>
          </w:tcPr>
          <w:p>
            <w:pPr/>
            <w:r>
              <w:t xml:space="preserve">8.3%</w:t>
            </w:r>
          </w:p>
        </w:tc>
        <w:tc>
          <w:tcPr>
            <w:tcW w:w="2340" w:type="dxa"/>
          </w:tcPr>
          <w:p>
            <w:pPr/>
            <w:r>
              <w:t xml:space="preserve">₹4.21 lakh</w:t>
            </w:r>
          </w:p>
        </w:tc>
        <w:tc>
          <w:tcPr>
            <w:tcW w:w="2340" w:type="dxa"/>
          </w:tcPr>
          <w:p>
            <w:pPr/>
            <w:r>
              <w:t xml:space="preserve">3</w:t>
            </w:r>
          </w:p>
        </w:tc>
      </w:tr>
      <w:tr>
        <w:tc>
          <w:tcPr>
            <w:tcW w:w="2340" w:type="dxa"/>
          </w:tcPr>
          <w:p>
            <w:pPr/>
            <w:r>
              <w:t xml:space="preserve">Lucknow</w:t>
            </w:r>
          </w:p>
        </w:tc>
        <w:tc>
          <w:tcPr>
            <w:tcW w:w="2340" w:type="dxa"/>
          </w:tcPr>
          <w:p>
            <w:pPr/>
            <w:r>
              <w:t xml:space="preserve">8.3%</w:t>
            </w:r>
          </w:p>
        </w:tc>
        <w:tc>
          <w:tcPr>
            <w:tcW w:w="2340" w:type="dxa"/>
          </w:tcPr>
          <w:p>
            <w:pPr/>
            <w:r>
              <w:t xml:space="preserve">₹3.85 lakh</w:t>
            </w:r>
          </w:p>
        </w:tc>
        <w:tc>
          <w:tcPr>
            <w:tcW w:w="2340" w:type="dxa"/>
          </w:tcPr>
          <w:p>
            <w:pPr/>
            <w:r>
              <w:t xml:space="preserve">5</w:t>
            </w:r>
          </w:p>
        </w:tc>
      </w:tr>
      <w:tr>
        <w:tc>
          <w:tcPr>
            <w:tcW w:w="2340" w:type="dxa"/>
          </w:tcPr>
          <w:p>
            <w:pPr/>
            <w:r>
              <w:t xml:space="preserve">Kolkata</w:t>
            </w:r>
          </w:p>
        </w:tc>
        <w:tc>
          <w:tcPr>
            <w:tcW w:w="2340" w:type="dxa"/>
          </w:tcPr>
          <w:p>
            <w:pPr/>
            <w:r>
              <w:t xml:space="preserve">7.4%</w:t>
            </w:r>
          </w:p>
        </w:tc>
        <w:tc>
          <w:tcPr>
            <w:tcW w:w="2340" w:type="dxa"/>
          </w:tcPr>
          <w:p>
            <w:pPr/>
            <w:r>
              <w:t xml:space="preserve">₹5.70 lakh</w:t>
            </w:r>
          </w:p>
        </w:tc>
        <w:tc>
          <w:tcPr>
            <w:tcW w:w="2340" w:type="dxa"/>
          </w:tcPr>
          <w:p>
            <w:pPr/>
            <w:r>
              <w:t xml:space="preserve">4</w:t>
            </w:r>
          </w:p>
        </w:tc>
      </w:tr>
      <w:tr>
        <w:tc>
          <w:tcPr>
            <w:tcW w:w="2340" w:type="dxa"/>
          </w:tcPr>
          <w:p>
            <w:pPr/>
            <w:r>
              <w:t xml:space="preserve">Mumbai</w:t>
            </w:r>
          </w:p>
        </w:tc>
        <w:tc>
          <w:tcPr>
            <w:tcW w:w="2340" w:type="dxa"/>
          </w:tcPr>
          <w:p>
            <w:pPr/>
            <w:r>
              <w:t xml:space="preserve">6.5%</w:t>
            </w:r>
          </w:p>
        </w:tc>
        <w:tc>
          <w:tcPr>
            <w:tcW w:w="2340" w:type="dxa"/>
          </w:tcPr>
          <w:p>
            <w:pPr/>
            <w:r>
              <w:t xml:space="preserve">₹5.10 lakh</w:t>
            </w:r>
          </w:p>
        </w:tc>
        <w:tc>
          <w:tcPr>
            <w:tcW w:w="2340" w:type="dxa"/>
          </w:tcPr>
          <w:p>
            <w:pPr/>
            <w:r>
              <w:t xml:space="preserve">5</w:t>
            </w:r>
          </w:p>
        </w:tc>
      </w:tr>
      <w:tr>
        <w:tc>
          <w:tcPr>
            <w:tcW w:w="2340" w:type="dxa"/>
          </w:tcPr>
          <w:p>
            <w:pPr/>
            <w:r>
              <w:t xml:space="preserve">Bhubaneswar</w:t>
            </w:r>
          </w:p>
        </w:tc>
        <w:tc>
          <w:tcPr>
            <w:tcW w:w="2340" w:type="dxa"/>
          </w:tcPr>
          <w:p>
            <w:pPr/>
            <w:r>
              <w:rPr>
                <w:b/>
              </w:rPr>
              <w:t xml:space="preserve">4.0%</w:t>
            </w:r>
          </w:p>
        </w:tc>
        <w:tc>
          <w:tcPr>
            <w:tcW w:w="2340" w:type="dxa"/>
          </w:tcPr>
          <w:p>
            <w:pPr/>
            <w:r>
              <w:t xml:space="preserve">₹5.60 lakh</w:t>
            </w:r>
          </w:p>
        </w:tc>
        <w:tc>
          <w:tcPr>
            <w:tcW w:w="2340" w:type="dxa"/>
          </w:tcPr>
          <w:p>
            <w:pPr/>
            <w:r>
              <w:t xml:space="preserve">6</w:t>
            </w:r>
          </w:p>
        </w:tc>
      </w:tr>
    </w:tbl>
    <w:p>
      <w:pPr/>
      <w:r>
        <w:t xml:space="preserve">Branch NPA values are read from chart labels on the dashboard and should be checked against the source data.</w:t>
      </w:r>
    </w:p>
    <w:p>
      <w:pPr>
        <w:pStyle w:val="Heading3"/>
      </w:pPr>
      <w:r>
        <w:t xml:space="preserve">3.3 By region, customer age and employment</w:t>
      </w:r>
    </w:p>
    <w:p>
      <w:pPr>
        <w:pStyle w:val="ListParagraph"/>
        <w:numPr>
          <w:ilvl w:val="0"/>
          <w:numId w:val="3"/>
        </w:numPr>
      </w:pPr>
      <w:r>
        <w:rPr>
          <w:b/>
        </w:rPr>
        <w:t xml:space="preserve">Region:</w:t>
      </w:r>
      <w:r>
        <w:t xml:space="preserve"> South accounts for 32% of all NPAs, followed by North (26%), West (24%) and East (18%). The earlier report put South's NPA rate at 10.2% and East's at 5.8%.</w:t>
      </w:r>
    </w:p>
    <w:p>
      <w:pPr>
        <w:pStyle w:val="ListParagraph"/>
        <w:numPr>
          <w:ilvl w:val="0"/>
          <w:numId w:val="3"/>
        </w:numPr>
      </w:pPr>
      <w:r>
        <w:rPr>
          <w:b/>
        </w:rPr>
        <w:t xml:space="preserve">Age:</w:t>
      </w:r>
      <w:r>
        <w:t xml:space="preserve"> the 30–40 group has a 13.04% NPA rate, followed by 40–50 (9.23%), under 30 (6.06%) and 50+ (3.57%). Risk peaks in the 30s, a group that often carries more debt and financial commitments, which is a hypothesis worth testing.</w:t>
      </w:r>
    </w:p>
    <w:p>
      <w:pPr>
        <w:pStyle w:val="ListParagraph"/>
        <w:numPr>
          <w:ilvl w:val="0"/>
          <w:numId w:val="3"/>
        </w:numPr>
      </w:pPr>
      <w:r>
        <w:rPr>
          <w:b/>
        </w:rPr>
        <w:t xml:space="preserve">Employment:</w:t>
      </w:r>
      <w:r>
        <w:t xml:space="preserve"> Business Owners default at 10.3% against 5.4% for Salaried customers, per the earlier report.</w:t>
      </w:r>
    </w:p>
    <w:p>
      <w:pPr>
        <w:pStyle w:val="Heading3"/>
      </w:pPr>
      <w:r>
        <w:t xml:space="preserve">3.4 Early-warning loans (overdue, not yet NPA)</w:t>
      </w:r>
    </w:p>
    <w:p>
      <w:pPr/>
      <w:r>
        <w:t xml:space="preserve">The 37 overdue loans are 2.3 times the number already classified as NPA, so they are the pool most likely to deteriorate next. The earlier report suggested prioritising Chennai and Pune. The branch overdue counts show a different picture:</w:t>
      </w:r>
    </w:p>
    <w:p>
      <w:pPr>
        <w:pStyle w:val="ListParagraph"/>
        <w:numPr>
          <w:ilvl w:val="0"/>
          <w:numId w:val="4"/>
        </w:numPr>
      </w:pPr>
      <w:r>
        <w:rPr>
          <w:b/>
        </w:rPr>
        <w:t xml:space="preserve">Bhubaneswar has the most overdue loans (6)</w:t>
      </w:r>
      <w:r>
        <w:t xml:space="preserve"> despite having the lowest NPA rate. This is an emerging risk that its current NPA figure does not show.</w:t>
      </w:r>
    </w:p>
    <w:p>
      <w:pPr>
        <w:pStyle w:val="ListParagraph"/>
        <w:numPr>
          <w:ilvl w:val="0"/>
          <w:numId w:val="4"/>
        </w:numPr>
      </w:pPr>
      <w:r>
        <w:t xml:space="preserve">Bengaluru, Chennai, Lucknow and Mumbai have 5 each, Pune and Kolkata 4 each, and Delhi 3.</w:t>
      </w:r>
    </w:p>
    <w:p>
      <w:pPr/>
      <w:r>
        <w:t xml:space="preserve">Collections effort should therefore be spread across the network and not limited to Chennai and Pune.</w:t>
      </w:r>
    </w:p>
    <w:p>
      <w:pPr>
        <w:pStyle w:val="Heading2"/>
      </w:pPr>
      <w:r>
        <w:t xml:space="preserve">4. Profitability analysis</w:t>
      </w:r>
    </w:p>
    <w:p>
      <w:pPr>
        <w:pStyle w:val="ListParagraph"/>
        <w:numPr>
          <w:ilvl w:val="0"/>
          <w:numId w:val="5"/>
        </w:numPr>
      </w:pPr>
      <w:r>
        <w:rPr>
          <w:b/>
        </w:rPr>
        <w:t xml:space="preserve">Branch income:</w:t>
      </w:r>
      <w:r>
        <w:t xml:space="preserve"> Kolkata (₹5.70 lakh), Bhubaneswar (₹5.60 lakh) and Mumbai (₹5.10 lakh) together earn about 45% of all interest income. Chennai, Pune and Lucknow are at the bottom, with ₹3.65–3.85 lakh each.</w:t>
      </w:r>
    </w:p>
    <w:p>
      <w:pPr>
        <w:pStyle w:val="ListParagraph"/>
        <w:numPr>
          <w:ilvl w:val="0"/>
          <w:numId w:val="5"/>
        </w:numPr>
      </w:pPr>
      <w:r>
        <w:rPr>
          <w:b/>
        </w:rPr>
        <w:t xml:space="preserve">Risk and income overlap:</w:t>
      </w:r>
      <w:r>
        <w:t xml:space="preserve"> the high-NPA branches are also the low-income branches. Chennai and Pune are the clearest cases for a performance review.</w:t>
      </w:r>
    </w:p>
    <w:p>
      <w:pPr>
        <w:pStyle w:val="ListParagraph"/>
        <w:numPr>
          <w:ilvl w:val="0"/>
          <w:numId w:val="5"/>
        </w:numPr>
      </w:pPr>
      <w:r>
        <w:rPr>
          <w:b/>
        </w:rPr>
        <w:t xml:space="preserve">Product return:</w:t>
      </w:r>
      <w:r>
        <w:t xml:space="preserve"> the earlier report found Personal Loans earn the best return per rupee lent (4.24%) and Gold Loans the lowest (2.48%). In absolute income, Business Loans clearly lead, so Personal Loan returns need to be weighed against their NPA rate.</w:t>
      </w:r>
    </w:p>
    <w:p>
      <w:pPr>
        <w:pStyle w:val="ListParagraph"/>
        <w:numPr>
          <w:ilvl w:val="0"/>
          <w:numId w:val="5"/>
        </w:numPr>
      </w:pPr>
      <w:r>
        <w:rPr>
          <w:b/>
        </w:rPr>
        <w:t xml:space="preserve">Monthly trend:</w:t>
      </w:r>
      <w:r>
        <w:t xml:space="preserve"> the monthly chart shows disbursement and collections peaking early in the period and tapering by May. Leadership should confirm whether this is seasonality or a slowdown in new lending.</w:t>
      </w:r>
    </w:p>
    <w:p>
      <w:pPr>
        <w:pStyle w:val="Heading2"/>
      </w:pPr>
      <w:r>
        <w:t xml:space="preserve">5. Recommendations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Priority</w:t>
            </w:r>
          </w:p>
        </w:tc>
        <w:tc>
          <w:tcPr>
            <w:tcW w:w="3120" w:type="dxa"/>
            <w:shd w:val="clear" w:color="auto" w:fill="F2F2F2"/>
          </w:tcPr>
          <w:p>
            <w:pPr/>
            <w:r>
              <w:t xml:space="preserve">Action</w:t>
            </w:r>
          </w:p>
        </w:tc>
        <w:tc>
          <w:tcPr>
            <w:tcW w:w="3120" w:type="dxa"/>
            <w:shd w:val="clear" w:color="auto" w:fill="F2F2F2"/>
          </w:tcPr>
          <w:p>
            <w:pPr/>
            <w:r>
              <w:t xml:space="preserve">Why</w:t>
            </w:r>
          </w:p>
        </w:tc>
      </w:tr>
      <w:tr>
        <w:tc>
          <w:tcPr>
            <w:tcW w:w="3120" w:type="dxa"/>
          </w:tcPr>
          <w:p>
            <w:pPr/>
            <w:r>
              <w:t xml:space="preserve">High</w:t>
            </w:r>
          </w:p>
        </w:tc>
        <w:tc>
          <w:tcPr>
            <w:tcW w:w="3120" w:type="dxa"/>
          </w:tcPr>
          <w:p>
            <w:pPr/>
            <w:r>
              <w:t xml:space="preserve">Run a collections drive on all 37 overdue loans, starting with Bhubaneswar (6) and the 5-loan branches</w:t>
            </w:r>
          </w:p>
        </w:tc>
        <w:tc>
          <w:tcPr>
            <w:tcW w:w="3120" w:type="dxa"/>
          </w:tcPr>
          <w:p>
            <w:pPr/>
            <w:r>
              <w:t xml:space="preserve">Best chance to stop loans turning NPA; Bhubaneswar's risk is rising</w:t>
            </w:r>
          </w:p>
        </w:tc>
      </w:tr>
      <w:tr>
        <w:tc>
          <w:tcPr>
            <w:tcW w:w="3120" w:type="dxa"/>
          </w:tcPr>
          <w:p>
            <w:pPr/>
            <w:r>
              <w:t xml:space="preserve">High</w:t>
            </w:r>
          </w:p>
        </w:tc>
        <w:tc>
          <w:tcPr>
            <w:tcW w:w="3120" w:type="dxa"/>
          </w:tcPr>
          <w:p>
            <w:pPr/>
            <w:r>
              <w:t xml:space="preserve">Tighten Personal Loan approval, especially for Business Owners and applicants aged 30–40</w:t>
            </w:r>
          </w:p>
        </w:tc>
        <w:tc>
          <w:tcPr>
            <w:tcW w:w="3120" w:type="dxa"/>
          </w:tcPr>
          <w:p>
            <w:pPr/>
            <w:r>
              <w:t xml:space="preserve">Highest-risk product and customer segments</w:t>
            </w:r>
          </w:p>
        </w:tc>
      </w:tr>
      <w:tr>
        <w:tc>
          <w:tcPr>
            <w:tcW w:w="3120" w:type="dxa"/>
          </w:tcPr>
          <w:p>
            <w:pPr/>
            <w:r>
              <w:t xml:space="preserve">High</w:t>
            </w:r>
          </w:p>
        </w:tc>
        <w:tc>
          <w:tcPr>
            <w:tcW w:w="3120" w:type="dxa"/>
          </w:tcPr>
          <w:p>
            <w:pPr/>
            <w:r>
              <w:t xml:space="preserve">Performance review for Chennai and Pune, with a review of local underwriting and collections</w:t>
            </w:r>
          </w:p>
        </w:tc>
        <w:tc>
          <w:tcPr>
            <w:tcW w:w="3120" w:type="dxa"/>
          </w:tcPr>
          <w:p>
            <w:pPr/>
            <w:r>
              <w:t xml:space="preserve">Highest NPA and lowest income together</w:t>
            </w:r>
          </w:p>
        </w:tc>
      </w:tr>
      <w:tr>
        <w:tc>
          <w:tcPr>
            <w:tcW w:w="3120" w:type="dxa"/>
          </w:tcPr>
          <w:p>
            <w:pPr/>
            <w:r>
              <w:t xml:space="preserve">Medium</w:t>
            </w:r>
          </w:p>
        </w:tc>
        <w:tc>
          <w:tcPr>
            <w:tcW w:w="3120" w:type="dxa"/>
          </w:tcPr>
          <w:p>
            <w:pPr/>
            <w:r>
              <w:t xml:space="preserve">Study Bhubaneswar and Kolkata practices and share them across branches</w:t>
            </w:r>
          </w:p>
        </w:tc>
        <w:tc>
          <w:tcPr>
            <w:tcW w:w="3120" w:type="dxa"/>
          </w:tcPr>
          <w:p>
            <w:pPr/>
            <w:r>
              <w:t xml:space="preserve">Bhubaneswar has the lowest risk; Kolkata has the highest income</w:t>
            </w:r>
          </w:p>
        </w:tc>
      </w:tr>
      <w:tr>
        <w:tc>
          <w:tcPr>
            <w:tcW w:w="3120" w:type="dxa"/>
          </w:tcPr>
          <w:p>
            <w:pPr/>
            <w:r>
              <w:t xml:space="preserve">Medium</w:t>
            </w:r>
          </w:p>
        </w:tc>
        <w:tc>
          <w:tcPr>
            <w:tcW w:w="3120" w:type="dxa"/>
          </w:tcPr>
          <w:p>
            <w:pPr/>
            <w:r>
              <w:t xml:space="preserve">Grow Business and Vehicle Loans selectively</w:t>
            </w:r>
          </w:p>
        </w:tc>
        <w:tc>
          <w:tcPr>
            <w:tcW w:w="3120" w:type="dxa"/>
          </w:tcPr>
          <w:p>
            <w:pPr/>
            <w:r>
              <w:t xml:space="preserve">Strongest income with average or better risk</w:t>
            </w:r>
          </w:p>
        </w:tc>
      </w:tr>
      <w:tr>
        <w:tc>
          <w:tcPr>
            <w:tcW w:w="3120" w:type="dxa"/>
          </w:tcPr>
          <w:p>
            <w:pPr/>
            <w:r>
              <w:t xml:space="preserve">Medium</w:t>
            </w:r>
          </w:p>
        </w:tc>
        <w:tc>
          <w:tcPr>
            <w:tcW w:w="3120" w:type="dxa"/>
          </w:tcPr>
          <w:p>
            <w:pPr/>
            <w:r>
              <w:t xml:space="preserve">Judge branches on profitably recovered amount, not volume lent</w:t>
            </w:r>
          </w:p>
        </w:tc>
        <w:tc>
          <w:tcPr>
            <w:tcW w:w="3120" w:type="dxa"/>
          </w:tcPr>
          <w:p>
            <w:pPr/>
            <w:r>
              <w:t xml:space="preserve">Aligns incentives with profit</w:t>
            </w:r>
          </w:p>
        </w:tc>
      </w:tr>
      <w:tr>
        <w:tc>
          <w:tcPr>
            <w:tcW w:w="3120" w:type="dxa"/>
          </w:tcPr>
          <w:p>
            <w:pPr/>
            <w:r>
              <w:t xml:space="preserve">Low</w:t>
            </w:r>
          </w:p>
        </w:tc>
        <w:tc>
          <w:tcPr>
            <w:tcW w:w="3120" w:type="dxa"/>
          </w:tcPr>
          <w:p>
            <w:pPr/>
            <w:r>
              <w:t xml:space="preserve">Add loan amount by branch, tenure and income yield to the dashboard</w:t>
            </w:r>
          </w:p>
        </w:tc>
        <w:tc>
          <w:tcPr>
            <w:tcW w:w="3120" w:type="dxa"/>
          </w:tcPr>
          <w:p>
            <w:pPr/>
            <w:r>
              <w:t xml:space="preserve">Allows yield and recovery to be measured properly</w:t>
            </w:r>
          </w:p>
        </w:tc>
      </w:tr>
    </w:tbl>
    <w:p>
      <w:pPr>
        <w:pStyle w:val="Heading2"/>
      </w:pPr>
      <w:r>
        <w:t xml:space="preserve">6. Notes on the earlier report and data</w:t>
      </w:r>
    </w:p>
    <w:p>
      <w:pPr>
        <w:pStyle w:val="ListParagraph"/>
        <w:numPr>
          <w:ilvl w:val="0"/>
          <w:numId w:val="6"/>
        </w:numPr>
      </w:pPr>
      <w:r>
        <w:t xml:space="preserve">"Profit" has been relabelled </w:t>
      </w:r>
      <w:r>
        <w:rPr>
          <w:b/>
        </w:rPr>
        <w:t xml:space="preserve">interest income</w:t>
      </w:r>
      <w:r>
        <w:t xml:space="preserve">. It is revenue before credit losses and operating costs, so it overstates true profit.</w:t>
      </w:r>
    </w:p>
    <w:p>
      <w:pPr>
        <w:pStyle w:val="ListParagraph"/>
        <w:numPr>
          <w:ilvl w:val="0"/>
          <w:numId w:val="6"/>
        </w:numPr>
      </w:pPr>
      <w:r>
        <w:t xml:space="preserve">The earlier report named Chennai and Pune for early-warning collections. The overdue-by-branch chart does not support that, so the priority has been changed.</w:t>
      </w:r>
    </w:p>
    <w:p>
      <w:pPr>
        <w:pStyle w:val="ListParagraph"/>
        <w:numPr>
          <w:ilvl w:val="0"/>
          <w:numId w:val="6"/>
        </w:numPr>
      </w:pPr>
      <w:r>
        <w:t xml:space="preserve">Region and employment NPA rates, the product return rates (4.24%, 2.48%) and the claim that Kolkata is not the top branch by loan amount come from the earlier report. They are not visible on the dashboard and could not be re-checked.</w:t>
      </w:r>
    </w:p>
    <w:p>
      <w:pPr>
        <w:pStyle w:val="ListParagraph"/>
        <w:numPr>
          <w:ilvl w:val="0"/>
          <w:numId w:val="6"/>
        </w:numPr>
      </w:pPr>
      <w:r>
        <w:t xml:space="preserve">The region pie chart shows each region's share of total NPAs, not each region's own NPA rate. Share depends on how many loans a region has, so it is not a measure of how risky its lending is.</w:t>
      </w:r>
    </w:p>
    <w:p>
      <w:pPr>
        <w:pStyle w:val="ListParagraph"/>
        <w:numPr>
          <w:ilvl w:val="0"/>
          <w:numId w:val="6"/>
        </w:numPr>
      </w:pPr>
      <w:r>
        <w:t xml:space="preserve">Branch income figures are as shown on the dashboard and differ from the ₹36.29 lakh total by under ₹200.</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Suvidha Finance Limited — Loan Portfolio Performance &amp; Risk Report</dc:title>
  <dc:description>Claude Docs node/d32c5d5b-dd7e@1 docx-w6</dc:description>
  <cp:revision>1</cp:revision>
</cp:coreProperties>
</file>