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Project 4: NLP &amp; Sentiment Analysis</w:t>
      </w:r>
    </w:p>
    <w:p>
      <w:pPr>
        <w:spacing w:after="300"/>
      </w:pPr>
      <w:r>
        <w:rPr>
          <w:i/>
          <w:iCs/>
          <w:color w:val="555555"/>
          <w:sz w:val="24"/>
          <w:szCs w:val="24"/>
        </w:rPr>
        <w:t xml:space="preserve">Data Science Internship — Decode Labs (Optional Mastery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F2F2F2" w:val="clear"/>
          </w:tcPr>
          <w:p>
            <w:r>
              <w:rPr>
                <w:b/>
                <w:bCs/>
              </w:rPr>
              <w:t xml:space="preserve">Intern Name</w:t>
            </w:r>
          </w:p>
        </w:tc>
        <w:tc>
          <w:tcPr>
            <w:tcW w:type="dxa" w:w="6000"/>
          </w:tcPr>
          <w:p>
            <w:r>
              <w:t xml:space="preserve">Muhammad Ahmad</w:t>
            </w:r>
          </w:p>
        </w:tc>
      </w:tr>
      <w:tr>
        <w:tc>
          <w:tcPr>
            <w:tcW w:type="dxa" w:w="3200"/>
            <w:shd w:fill="F2F2F2" w:val="clear"/>
          </w:tcPr>
          <w:p>
            <w:r>
              <w:rPr>
                <w:b/>
                <w:bCs/>
              </w:rPr>
              <w:t xml:space="preserve">Program</w:t>
            </w:r>
          </w:p>
        </w:tc>
        <w:tc>
          <w:tcPr>
            <w:tcW w:type="dxa" w:w="6000"/>
          </w:tcPr>
          <w:p>
            <w:r>
              <w:t xml:space="preserve">Data Science</w:t>
            </w:r>
          </w:p>
        </w:tc>
      </w:tr>
      <w:tr>
        <w:tc>
          <w:tcPr>
            <w:tcW w:type="dxa" w:w="3200"/>
            <w:shd w:fill="F2F2F2" w:val="clear"/>
          </w:tcPr>
          <w:p>
            <w:r>
              <w:rPr>
                <w:b/>
                <w:bCs/>
              </w:rPr>
              <w:t xml:space="preserve">Submission</w:t>
            </w:r>
          </w:p>
        </w:tc>
        <w:tc>
          <w:tcPr>
            <w:tcW w:type="dxa" w:w="6000"/>
          </w:tcPr>
          <w:p>
            <w:r>
              <w:t xml:space="preserve">Project 4 of Data Science Internship — Decode Labs</w:t>
            </w:r>
          </w:p>
        </w:tc>
      </w:tr>
    </w:tbl>
    <w:p>
      <w:pPr>
        <w:pStyle w:val="Heading1"/>
        <w:spacing w:after="120" w:before="240"/>
      </w:pPr>
      <w:r>
        <w:t xml:space="preserve">1. Objective</w:t>
      </w:r>
    </w:p>
    <w:p>
      <w:pPr>
        <w:spacing w:after="160"/>
      </w:pPr>
      <w:r>
        <w:t xml:space="preserve">The goal of this project was to build a complete NLP pipeline that converts unstructured movie review text into a mathematical representation and trains a classifier to predict whether a review expresses positive or negative sentiment.</w:t>
      </w:r>
    </w:p>
    <w:p>
      <w:pPr>
        <w:pStyle w:val="Heading1"/>
        <w:spacing w:after="120" w:before="240"/>
      </w:pPr>
      <w:r>
        <w:t xml:space="preserve">2. Dataset Overview</w:t>
      </w:r>
    </w:p>
    <w:p>
      <w:pPr>
        <w:spacing w:after="160"/>
      </w:pPr>
      <w:r>
        <w:t xml:space="preserve">The publicly available IMDB Dataset of 50K Movie Reviews (Kaggle) was used, containing 50,000 reviews perfectly balanced between 25,000 positive and 25,000 negative examples. Each record consists of raw review text and a sentiment label.</w:t>
      </w:r>
    </w:p>
    <w:p>
      <w:pPr>
        <w:pStyle w:val="Heading1"/>
        <w:spacing w:after="120" w:before="240"/>
      </w:pPr>
      <w:r>
        <w:t xml:space="preserve">3. Methodology</w:t>
      </w:r>
    </w:p>
    <w:p>
      <w:pPr>
        <w:pStyle w:val="Heading2"/>
        <w:spacing w:after="120" w:before="240"/>
      </w:pPr>
      <w:r>
        <w:t xml:space="preserve">3.1 Text Pre-Processing Pipeline</w:t>
      </w:r>
    </w:p>
    <w:p>
      <w:pPr>
        <w:pStyle w:val="ListParagraph"/>
        <w:numPr>
          <w:ilvl w:val="0"/>
          <w:numId w:val="1"/>
        </w:numPr>
        <w:spacing w:after="80"/>
      </w:pPr>
      <w:r>
        <w:t xml:space="preserve">Removed HTML tags (the raw reviews contained &lt;br&gt; tags from web scraping).</w:t>
      </w:r>
    </w:p>
    <w:p>
      <w:pPr>
        <w:pStyle w:val="ListParagraph"/>
        <w:numPr>
          <w:ilvl w:val="0"/>
          <w:numId w:val="1"/>
        </w:numPr>
        <w:spacing w:after="80"/>
      </w:pPr>
      <w:r>
        <w:t xml:space="preserve">Lowercased all text and stripped non-alphabetic characters.</w:t>
      </w:r>
    </w:p>
    <w:p>
      <w:pPr>
        <w:pStyle w:val="ListParagraph"/>
        <w:numPr>
          <w:ilvl w:val="0"/>
          <w:numId w:val="1"/>
        </w:numPr>
        <w:spacing w:after="80"/>
      </w:pPr>
      <w:r>
        <w:t xml:space="preserve">Tokenized text using NLTK's word_tokenize.</w:t>
      </w:r>
    </w:p>
    <w:p>
      <w:pPr>
        <w:pStyle w:val="ListParagraph"/>
        <w:numPr>
          <w:ilvl w:val="0"/>
          <w:numId w:val="1"/>
        </w:numPr>
        <w:spacing w:after="80"/>
      </w:pPr>
      <w:r>
        <w:t xml:space="preserve">Removed stop-words using NLTK's English stop-word list, with negation words ("not", "no", "never", etc.) explicitly excluded from removal — since discarding negations would flip a sentence's true meaning (e.g. "not good" losing "not" and being read as positive).</w:t>
      </w:r>
    </w:p>
    <w:p>
      <w:pPr>
        <w:pStyle w:val="ListParagraph"/>
        <w:numPr>
          <w:ilvl w:val="0"/>
          <w:numId w:val="1"/>
        </w:numPr>
        <w:spacing w:after="80"/>
      </w:pPr>
      <w:r>
        <w:t xml:space="preserve">Applied POS-guided lemmatization using NLTK's WordNetLemmatizer, passing each token's part-of-speech tag so verbs, adjectives, and nouns reduce to their correct base form (e.g. "went" → "go", not left unreduced).</w:t>
      </w:r>
    </w:p>
    <w:p>
      <w:pPr>
        <w:pStyle w:val="Heading2"/>
        <w:spacing w:after="120" w:before="240"/>
      </w:pPr>
      <w:r>
        <w:t xml:space="preserve">3.2 Text Vectorization</w:t>
      </w:r>
    </w:p>
    <w:p>
      <w:pPr>
        <w:spacing w:after="160"/>
      </w:pPr>
      <w:r>
        <w:t xml:space="preserve">Cleaned text was converted into numerical form using TF-IDF (Term Frequency-Inverse Document Frequency) vectorization, capturing both unigrams and bigrams (to preserve short negated phrases like "not good"). Vocabulary size was capped at 10,000 features with a minimum document frequency of 2, to control dimensionality and exclude rare typos/noise terms.</w:t>
      </w:r>
    </w:p>
    <w:p>
      <w:pPr>
        <w:pStyle w:val="Heading2"/>
        <w:spacing w:after="120" w:before="240"/>
      </w:pPr>
      <w:r>
        <w:t xml:space="preserve">3.3 Model Training</w:t>
      </w:r>
    </w:p>
    <w:p>
      <w:pPr>
        <w:spacing w:after="160"/>
      </w:pPr>
      <w:r>
        <w:t xml:space="preserve">The dataset was split 80/20 (train/test) with stratified sampling to preserve class balance. Two classifiers were trained and compared: Multinomial Naive Bayes (with Laplace smoothing, alpha=1.0, to prevent zero-probability issues from unseen words) and Linear Support Vector Machine (SVM).</w:t>
      </w:r>
    </w:p>
    <w:p>
      <w:pPr>
        <w:pStyle w:val="Heading1"/>
        <w:spacing w:after="120" w:before="240"/>
      </w:pPr>
      <w:r>
        <w:t xml:space="preserve">4.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shd w:fill="DCE6F1" w:val="clear"/>
          </w:tcPr>
          <w:p>
            <w:r>
              <w:rPr>
                <w:b/>
                <w:bCs/>
              </w:rPr>
              <w:t xml:space="preserve">Model</w:t>
            </w:r>
          </w:p>
        </w:tc>
        <w:tc>
          <w:tcPr>
            <w:tcW w:type="dxa" w:w="1840"/>
            <w:shd w:fill="DCE6F1" w:val="clear"/>
          </w:tcPr>
          <w:p>
            <w:r>
              <w:rPr>
                <w:b/>
                <w:bCs/>
              </w:rPr>
              <w:t xml:space="preserve">Accuracy</w:t>
            </w:r>
          </w:p>
        </w:tc>
        <w:tc>
          <w:tcPr>
            <w:tcW w:type="dxa" w:w="1840"/>
            <w:shd w:fill="DCE6F1" w:val="clear"/>
          </w:tcPr>
          <w:p>
            <w:r>
              <w:rPr>
                <w:b/>
                <w:bCs/>
              </w:rPr>
              <w:t xml:space="preserve">Precision</w:t>
            </w:r>
          </w:p>
        </w:tc>
        <w:tc>
          <w:tcPr>
            <w:tcW w:type="dxa" w:w="1840"/>
            <w:shd w:fill="DCE6F1" w:val="clear"/>
          </w:tcPr>
          <w:p>
            <w:r>
              <w:rPr>
                <w:b/>
                <w:bCs/>
              </w:rPr>
              <w:t xml:space="preserve">Recall</w:t>
            </w:r>
          </w:p>
        </w:tc>
        <w:tc>
          <w:tcPr>
            <w:tcW w:type="dxa" w:w="1840"/>
            <w:shd w:fill="DCE6F1" w:val="clear"/>
          </w:tcPr>
          <w:p>
            <w:r>
              <w:rPr>
                <w:b/>
                <w:bCs/>
              </w:rPr>
              <w:t xml:space="preserve">F1 Score</w:t>
            </w:r>
          </w:p>
        </w:tc>
      </w:tr>
      <w:tr>
        <w:tc>
          <w:tcPr>
            <w:tcW w:type="dxa" w:w="1840"/>
          </w:tcPr>
          <w:p>
            <w:r>
              <w:t xml:space="preserve">Naive Bayes</w:t>
            </w:r>
          </w:p>
        </w:tc>
        <w:tc>
          <w:tcPr>
            <w:tcW w:type="dxa" w:w="1840"/>
          </w:tcPr>
          <w:p>
            <w:r>
              <w:t xml:space="preserve">86.93%</w:t>
            </w:r>
          </w:p>
        </w:tc>
        <w:tc>
          <w:tcPr>
            <w:tcW w:type="dxa" w:w="1840"/>
          </w:tcPr>
          <w:p>
            <w:r>
              <w:t xml:space="preserve">0.8561</w:t>
            </w:r>
          </w:p>
        </w:tc>
        <w:tc>
          <w:tcPr>
            <w:tcW w:type="dxa" w:w="1840"/>
          </w:tcPr>
          <w:p>
            <w:r>
              <w:t xml:space="preserve">0.8878</w:t>
            </w:r>
          </w:p>
        </w:tc>
        <w:tc>
          <w:tcPr>
            <w:tcW w:type="dxa" w:w="1840"/>
          </w:tcPr>
          <w:p>
            <w:r>
              <w:t xml:space="preserve">0.8716</w:t>
            </w:r>
          </w:p>
        </w:tc>
      </w:tr>
      <w:tr>
        <w:tc>
          <w:tcPr>
            <w:tcW w:type="dxa" w:w="1840"/>
          </w:tcPr>
          <w:p>
            <w:r>
              <w:t xml:space="preserve">SVM (Linear)</w:t>
            </w:r>
          </w:p>
        </w:tc>
        <w:tc>
          <w:tcPr>
            <w:tcW w:type="dxa" w:w="1840"/>
          </w:tcPr>
          <w:p>
            <w:r>
              <w:t xml:space="preserve">88.91%</w:t>
            </w:r>
          </w:p>
        </w:tc>
        <w:tc>
          <w:tcPr>
            <w:tcW w:type="dxa" w:w="1840"/>
          </w:tcPr>
          <w:p>
            <w:r>
              <w:t xml:space="preserve">0.8880</w:t>
            </w:r>
          </w:p>
        </w:tc>
        <w:tc>
          <w:tcPr>
            <w:tcW w:type="dxa" w:w="1840"/>
          </w:tcPr>
          <w:p>
            <w:r>
              <w:t xml:space="preserve">0.8904</w:t>
            </w:r>
          </w:p>
        </w:tc>
        <w:tc>
          <w:tcPr>
            <w:tcW w:type="dxa" w:w="1840"/>
          </w:tcPr>
          <w:p>
            <w:r>
              <w:t xml:space="preserve">0.8892</w:t>
            </w:r>
          </w:p>
        </w:tc>
      </w:tr>
    </w:tbl>
    <w:p>
      <w:pPr>
        <w:spacing w:after="200"/>
      </w:pPr>
    </w:p>
    <w:p>
      <w:pPr>
        <w:pStyle w:val="Heading2"/>
        <w:spacing w:after="120" w:before="240"/>
      </w:pPr>
      <w:r>
        <w:t xml:space="preserve">4.1 Confusion Matrices</w:t>
      </w:r>
    </w:p>
    <w:p>
      <w:pPr>
        <w:spacing w:after="160"/>
      </w:pPr>
      <w:r>
        <w:t xml:space="preserve">Naive Bayes — True Negatives: 4,254 | False Positives: 746 | False Negatives: 561 | True Positives: 4,439</w:t>
      </w:r>
    </w:p>
    <w:p>
      <w:pPr>
        <w:spacing w:after="160"/>
      </w:pPr>
      <w:r>
        <w:t xml:space="preserve">SVM — True Negatives: 4,439 | False Positives: 561 | False Negatives: 548 | True Positives: 4,452</w:t>
      </w:r>
    </w:p>
    <w:p>
      <w:pPr>
        <w:pStyle w:val="Heading2"/>
        <w:spacing w:after="120" w:before="240"/>
      </w:pPr>
      <w:r>
        <w:t xml:space="preserve">4.2 Sample Predictions</w:t>
      </w:r>
    </w:p>
    <w:p>
      <w:pPr>
        <w:pStyle w:val="ListParagraph"/>
        <w:numPr>
          <w:ilvl w:val="0"/>
          <w:numId w:val="1"/>
        </w:numPr>
        <w:spacing w:after="80"/>
      </w:pPr>
      <w:r>
        <w:t xml:space="preserve">"This movie was absolutely fantastic, I loved every minute of it!" → Positive (correct)</w:t>
      </w:r>
    </w:p>
    <w:p>
      <w:pPr>
        <w:pStyle w:val="ListParagraph"/>
        <w:numPr>
          <w:ilvl w:val="0"/>
          <w:numId w:val="1"/>
        </w:numPr>
        <w:spacing w:after="80"/>
      </w:pPr>
      <w:r>
        <w:t xml:space="preserve">"Terrible film, complete waste of time. Not good at all." → Negative (correct)</w:t>
      </w:r>
    </w:p>
    <w:p>
      <w:pPr>
        <w:pStyle w:val="ListParagraph"/>
        <w:numPr>
          <w:ilvl w:val="0"/>
          <w:numId w:val="1"/>
        </w:numPr>
        <w:spacing w:after="80"/>
      </w:pPr>
      <w:r>
        <w:t xml:space="preserve">"It was okay, not the best but not the worst either." → Negative — a reasonable call on a genuinely mixed/neutral review leaning slightly negative, demonstrating the pipeline responds to nuance rather than simple keyword polarity.</w:t>
      </w:r>
    </w:p>
    <w:p>
      <w:pPr>
        <w:pStyle w:val="Heading1"/>
        <w:spacing w:after="120" w:before="240"/>
      </w:pPr>
      <w:r>
        <w:t xml:space="preserve">5. Conclusion</w:t>
      </w:r>
    </w:p>
    <w:p>
      <w:pPr>
        <w:spacing w:after="160"/>
      </w:pPr>
      <w:r>
        <w:t xml:space="preserve">SVM outperformed Naive Bayes across every evaluation metric (accuracy, precision, recall, and F1), and produced a more balanced confusion matrix with fewer total misclassifications (1,109 vs. 1,307 for Naive Bayes). This is consistent with SVM's strength in high-dimensional sparse text data such as TF-IDF vectors. The explicit preservation of negation words during stop-word removal, combined with bigram features, proved important for correctly capturing negated sentiment (e.g. "not good") that a naive unigram-only, negation-stripped pipeline would misclassify. SVM is the recommended model for production use in this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2026-08-08T13:57:55.501Z</dcterms:created>
  <dcterms:modified xsi:type="dcterms:W3CDTF">2026-08-08T13:57:55.521Z</dcterms:modified>
</cp:coreProperties>
</file>

<file path=docProps/custom.xml><?xml version="1.0" encoding="utf-8"?>
<Properties xmlns="http://schemas.openxmlformats.org/officeDocument/2006/custom-properties" xmlns:vt="http://schemas.openxmlformats.org/officeDocument/2006/docPropsVTypes"/>
</file>