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595959"/>
          <w:spacing w:val="20"/>
          <w:sz w:val="22"/>
          <w:szCs w:val="22"/>
        </w:rPr>
        <w:t xml:space="preserve">PROJECT DOCUMENTATION</w:t>
      </w:r>
    </w:p>
    <w:p>
      <w:pPr>
        <w:spacing w:after="200" w:before="200"/>
        <w:jc w:val="center"/>
      </w:pPr>
      <w:r>
        <w:rPr>
          <w:rFonts w:ascii="Calibri" w:cs="Calibri" w:eastAsia="Calibri" w:hAnsi="Calibri"/>
          <w:b/>
          <w:bCs/>
          <w:color w:val="1F3864"/>
          <w:sz w:val="56"/>
          <w:szCs w:val="56"/>
        </w:rPr>
        <w:t xml:space="preserve">AI Underwriting Assistant</w:t>
      </w:r>
    </w:p>
    <w:p>
      <w:pPr>
        <w:spacing w:after="600"/>
        <w:jc w:val="center"/>
      </w:pPr>
      <w:r>
        <w:rPr>
          <w:rFonts w:ascii="Calibri" w:cs="Calibri" w:eastAsia="Calibri" w:hAnsi="Calibri"/>
          <w:i/>
          <w:iCs/>
          <w:color w:val="2E75B6"/>
          <w:sz w:val="28"/>
          <w:szCs w:val="28"/>
        </w:rPr>
        <w:t xml:space="preserve">An AI-Powered Real Estate Investment Analysis Tool</w:t>
      </w:r>
    </w:p>
    <w:p>
      <w:pPr>
        <w:pBdr>
          <w:top w:val="single" w:color="2E75B6" w:sz="6" w:space="8"/>
        </w:pBdr>
        <w:spacing w:before="400"/>
        <w:jc w:val="center"/>
      </w:pPr>
    </w:p>
    <w:p>
      <w:pPr>
        <w:spacing w:before="9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61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Details</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Prepared By</w:t>
            </w:r>
          </w:p>
        </w:tc>
        <w:tc>
          <w:tcPr>
            <w:tcW w:type="dxa" w:w="61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Muaz</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Role</w:t>
            </w:r>
          </w:p>
        </w:tc>
        <w:tc>
          <w:tcPr>
            <w:tcW w:type="dxa" w:w="61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Intern</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Prepared For</w:t>
            </w:r>
          </w:p>
        </w:tc>
        <w:tc>
          <w:tcPr>
            <w:tcW w:type="dxa" w:w="61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Internship Supervisor, Career Institute</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Document Type</w:t>
            </w:r>
          </w:p>
        </w:tc>
        <w:tc>
          <w:tcPr>
            <w:tcW w:type="dxa" w:w="61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Project Documentation</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Version</w:t>
            </w:r>
          </w:p>
        </w:tc>
        <w:tc>
          <w:tcPr>
            <w:tcW w:type="dxa" w:w="61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1.0</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Date</w:t>
            </w:r>
          </w:p>
        </w:tc>
        <w:tc>
          <w:tcPr>
            <w:tcW w:type="dxa" w:w="61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July 20, 2026</w:t>
            </w:r>
          </w:p>
        </w:tc>
      </w:tr>
    </w:tbl>
    <w:p>
      <w:pPr>
        <w:spacing w:before="1400"/>
      </w:pPr>
    </w:p>
    <w:p>
      <w:pPr>
        <w:jc w:val="center"/>
      </w:pPr>
      <w:r>
        <w:rPr>
          <w:rFonts w:ascii="Calibri" w:cs="Calibri" w:eastAsia="Calibri" w:hAnsi="Calibri"/>
          <w:i/>
          <w:iCs/>
          <w:color w:val="595959"/>
          <w:sz w:val="18"/>
          <w:szCs w:val="18"/>
        </w:rPr>
        <w:t xml:space="preserve">Confidential — Prepared for Internal Review Purposes Only</w:t>
      </w:r>
    </w:p>
    <w:p>
      <w:pPr>
        <w:sectPr>
          <w:pgSz w:w="12240" w:h="15840" w:orient="portrait"/>
          <w:pgMar w:top="1440" w:right="1350" w:bottom="1440" w:left="1350" w:header="708" w:footer="708" w:gutter="0"/>
          <w:pgNumType/>
          <w:docGrid w:linePitch="360"/>
        </w:sectPr>
      </w:pPr>
    </w:p>
    <w:p>
      <w:pPr>
        <w:pStyle w:val="Heading1"/>
        <w:pBdr>
          <w:bottom w:val="single" w:color="2E75B6" w:sz="8" w:space="4"/>
        </w:pBdr>
        <w:spacing w:after="240" w:before="480"/>
      </w:pPr>
      <w:r>
        <w:rPr>
          <w:rFonts w:ascii="Calibri" w:cs="Calibri" w:eastAsia="Calibri" w:hAnsi="Calibri"/>
          <w:b/>
          <w:bCs/>
          <w:color w:val="1F3864"/>
          <w:sz w:val="30"/>
          <w:szCs w:val="30"/>
        </w:rPr>
        <w:t xml:space="preserve">Table of Contents</w:t>
      </w:r>
    </w:p>
    <w:p>
      <w:pPr>
        <w:tabs>
          <w:tab w:val="right" w:pos="9216" w:leader="dot"/>
        </w:tabs>
        <w:spacing w:after="140"/>
      </w:pPr>
      <w:r>
        <w:rPr>
          <w:rFonts w:ascii="Calibri" w:cs="Calibri" w:eastAsia="Calibri" w:hAnsi="Calibri"/>
          <w:b/>
          <w:bCs/>
          <w:color w:val="212529"/>
          <w:sz w:val="21"/>
          <w:szCs w:val="21"/>
        </w:rPr>
        <w:t xml:space="preserve">1. Project Overview</w:t>
      </w:r>
      <w:r>
        <w:rPr>
          <w:rFonts w:ascii="Calibri" w:cs="Calibri" w:eastAsia="Calibri" w:hAnsi="Calibri"/>
          <w:b/>
          <w:bCs/>
          <w:color w:val="212529"/>
          <w:sz w:val="21"/>
          <w:szCs w:val="21"/>
        </w:rPr>
        <w:t xml:space="preserve">	3</w:t>
      </w:r>
    </w:p>
    <w:p>
      <w:pPr>
        <w:tabs>
          <w:tab w:val="right" w:pos="9216" w:leader="dot"/>
        </w:tabs>
        <w:spacing w:after="140"/>
      </w:pPr>
      <w:r>
        <w:rPr>
          <w:rFonts w:ascii="Calibri" w:cs="Calibri" w:eastAsia="Calibri" w:hAnsi="Calibri"/>
          <w:b/>
          <w:bCs/>
          <w:color w:val="212529"/>
          <w:sz w:val="21"/>
          <w:szCs w:val="21"/>
        </w:rPr>
        <w:t xml:space="preserve">2. Problem Statement</w:t>
      </w:r>
      <w:r>
        <w:rPr>
          <w:rFonts w:ascii="Calibri" w:cs="Calibri" w:eastAsia="Calibri" w:hAnsi="Calibri"/>
          <w:b/>
          <w:bCs/>
          <w:color w:val="212529"/>
          <w:sz w:val="21"/>
          <w:szCs w:val="21"/>
        </w:rPr>
        <w:t xml:space="preserve">	3</w:t>
      </w:r>
    </w:p>
    <w:p>
      <w:pPr>
        <w:tabs>
          <w:tab w:val="right" w:pos="9216" w:leader="dot"/>
        </w:tabs>
        <w:spacing w:after="140"/>
      </w:pPr>
      <w:r>
        <w:rPr>
          <w:rFonts w:ascii="Calibri" w:cs="Calibri" w:eastAsia="Calibri" w:hAnsi="Calibri"/>
          <w:b/>
          <w:bCs/>
          <w:color w:val="212529"/>
          <w:sz w:val="21"/>
          <w:szCs w:val="21"/>
        </w:rPr>
        <w:t xml:space="preserve">3. Objectives</w:t>
      </w:r>
      <w:r>
        <w:rPr>
          <w:rFonts w:ascii="Calibri" w:cs="Calibri" w:eastAsia="Calibri" w:hAnsi="Calibri"/>
          <w:b/>
          <w:bCs/>
          <w:color w:val="212529"/>
          <w:sz w:val="21"/>
          <w:szCs w:val="21"/>
        </w:rPr>
        <w:t xml:space="preserve">	3</w:t>
      </w:r>
    </w:p>
    <w:p>
      <w:pPr>
        <w:tabs>
          <w:tab w:val="right" w:pos="9216" w:leader="dot"/>
        </w:tabs>
        <w:spacing w:after="140"/>
      </w:pPr>
      <w:r>
        <w:rPr>
          <w:rFonts w:ascii="Calibri" w:cs="Calibri" w:eastAsia="Calibri" w:hAnsi="Calibri"/>
          <w:b/>
          <w:bCs/>
          <w:color w:val="212529"/>
          <w:sz w:val="21"/>
          <w:szCs w:val="21"/>
        </w:rPr>
        <w:t xml:space="preserve">4. Features Implemented</w:t>
      </w:r>
      <w:r>
        <w:rPr>
          <w:rFonts w:ascii="Calibri" w:cs="Calibri" w:eastAsia="Calibri" w:hAnsi="Calibri"/>
          <w:b/>
          <w:bCs/>
          <w:color w:val="212529"/>
          <w:sz w:val="21"/>
          <w:szCs w:val="21"/>
        </w:rPr>
        <w:t xml:space="preserve">	4</w:t>
      </w:r>
    </w:p>
    <w:p>
      <w:pPr>
        <w:tabs>
          <w:tab w:val="right" w:pos="9216" w:leader="dot"/>
        </w:tabs>
        <w:spacing w:after="140"/>
      </w:pPr>
      <w:r>
        <w:rPr>
          <w:rFonts w:ascii="Calibri" w:cs="Calibri" w:eastAsia="Calibri" w:hAnsi="Calibri"/>
          <w:b/>
          <w:bCs/>
          <w:color w:val="212529"/>
          <w:sz w:val="21"/>
          <w:szCs w:val="21"/>
        </w:rPr>
        <w:t xml:space="preserve">5. Technology Stack</w:t>
      </w:r>
      <w:r>
        <w:rPr>
          <w:rFonts w:ascii="Calibri" w:cs="Calibri" w:eastAsia="Calibri" w:hAnsi="Calibri"/>
          <w:b/>
          <w:bCs/>
          <w:color w:val="212529"/>
          <w:sz w:val="21"/>
          <w:szCs w:val="21"/>
        </w:rPr>
        <w:t xml:space="preserve">	5</w:t>
      </w:r>
    </w:p>
    <w:p>
      <w:pPr>
        <w:tabs>
          <w:tab w:val="right" w:pos="9216" w:leader="dot"/>
        </w:tabs>
        <w:spacing w:after="140"/>
      </w:pPr>
      <w:r>
        <w:rPr>
          <w:rFonts w:ascii="Calibri" w:cs="Calibri" w:eastAsia="Calibri" w:hAnsi="Calibri"/>
          <w:b/>
          <w:bCs/>
          <w:color w:val="212529"/>
          <w:sz w:val="21"/>
          <w:szCs w:val="21"/>
        </w:rPr>
        <w:t xml:space="preserve">6. Project Architecture / Workflow</w:t>
      </w:r>
      <w:r>
        <w:rPr>
          <w:rFonts w:ascii="Calibri" w:cs="Calibri" w:eastAsia="Calibri" w:hAnsi="Calibri"/>
          <w:b/>
          <w:bCs/>
          <w:color w:val="212529"/>
          <w:sz w:val="21"/>
          <w:szCs w:val="21"/>
        </w:rPr>
        <w:t xml:space="preserve">	6</w:t>
      </w:r>
    </w:p>
    <w:p>
      <w:pPr>
        <w:tabs>
          <w:tab w:val="right" w:pos="9216" w:leader="dot"/>
        </w:tabs>
        <w:spacing w:after="140"/>
      </w:pPr>
      <w:r>
        <w:rPr>
          <w:rFonts w:ascii="Calibri" w:cs="Calibri" w:eastAsia="Calibri" w:hAnsi="Calibri"/>
          <w:b/>
          <w:bCs/>
          <w:color w:val="212529"/>
          <w:sz w:val="21"/>
          <w:szCs w:val="21"/>
        </w:rPr>
        <w:t xml:space="preserve">7. Folder Structure</w:t>
      </w:r>
      <w:r>
        <w:rPr>
          <w:rFonts w:ascii="Calibri" w:cs="Calibri" w:eastAsia="Calibri" w:hAnsi="Calibri"/>
          <w:b/>
          <w:bCs/>
          <w:color w:val="212529"/>
          <w:sz w:val="21"/>
          <w:szCs w:val="21"/>
        </w:rPr>
        <w:t xml:space="preserve">	7</w:t>
      </w:r>
    </w:p>
    <w:p>
      <w:pPr>
        <w:tabs>
          <w:tab w:val="right" w:pos="9216" w:leader="dot"/>
        </w:tabs>
        <w:spacing w:after="140"/>
      </w:pPr>
      <w:r>
        <w:rPr>
          <w:rFonts w:ascii="Calibri" w:cs="Calibri" w:eastAsia="Calibri" w:hAnsi="Calibri"/>
          <w:b/>
          <w:bCs/>
          <w:color w:val="212529"/>
          <w:sz w:val="21"/>
          <w:szCs w:val="21"/>
        </w:rPr>
        <w:t xml:space="preserve">8. Installation and Setup Guide</w:t>
      </w:r>
      <w:r>
        <w:rPr>
          <w:rFonts w:ascii="Calibri" w:cs="Calibri" w:eastAsia="Calibri" w:hAnsi="Calibri"/>
          <w:b/>
          <w:bCs/>
          <w:color w:val="212529"/>
          <w:sz w:val="21"/>
          <w:szCs w:val="21"/>
        </w:rPr>
        <w:t xml:space="preserve">	8</w:t>
      </w:r>
    </w:p>
    <w:p>
      <w:pPr>
        <w:tabs>
          <w:tab w:val="right" w:pos="9216" w:leader="dot"/>
        </w:tabs>
        <w:spacing w:after="140"/>
      </w:pPr>
      <w:r>
        <w:rPr>
          <w:rFonts w:ascii="Calibri" w:cs="Calibri" w:eastAsia="Calibri" w:hAnsi="Calibri"/>
          <w:b/>
          <w:bCs/>
          <w:color w:val="212529"/>
          <w:sz w:val="21"/>
          <w:szCs w:val="21"/>
        </w:rPr>
        <w:t xml:space="preserve">9. Environment Requirements</w:t>
      </w:r>
      <w:r>
        <w:rPr>
          <w:rFonts w:ascii="Calibri" w:cs="Calibri" w:eastAsia="Calibri" w:hAnsi="Calibri"/>
          <w:b/>
          <w:bCs/>
          <w:color w:val="212529"/>
          <w:sz w:val="21"/>
          <w:szCs w:val="21"/>
        </w:rPr>
        <w:t xml:space="preserve">	8</w:t>
      </w:r>
    </w:p>
    <w:p>
      <w:pPr>
        <w:tabs>
          <w:tab w:val="right" w:pos="9216" w:leader="dot"/>
        </w:tabs>
        <w:spacing w:after="140"/>
      </w:pPr>
      <w:r>
        <w:rPr>
          <w:rFonts w:ascii="Calibri" w:cs="Calibri" w:eastAsia="Calibri" w:hAnsi="Calibri"/>
          <w:b/>
          <w:bCs/>
          <w:color w:val="212529"/>
          <w:sz w:val="21"/>
          <w:szCs w:val="21"/>
        </w:rPr>
        <w:t xml:space="preserve">10. How to Run the Project</w:t>
      </w:r>
      <w:r>
        <w:rPr>
          <w:rFonts w:ascii="Calibri" w:cs="Calibri" w:eastAsia="Calibri" w:hAnsi="Calibri"/>
          <w:b/>
          <w:bCs/>
          <w:color w:val="212529"/>
          <w:sz w:val="21"/>
          <w:szCs w:val="21"/>
        </w:rPr>
        <w:t xml:space="preserve">	8</w:t>
      </w:r>
    </w:p>
    <w:p>
      <w:pPr>
        <w:tabs>
          <w:tab w:val="right" w:pos="9216" w:leader="dot"/>
        </w:tabs>
        <w:spacing w:after="140"/>
      </w:pPr>
      <w:r>
        <w:rPr>
          <w:rFonts w:ascii="Calibri" w:cs="Calibri" w:eastAsia="Calibri" w:hAnsi="Calibri"/>
          <w:b/>
          <w:bCs/>
          <w:color w:val="212529"/>
          <w:sz w:val="21"/>
          <w:szCs w:val="21"/>
        </w:rPr>
        <w:t xml:space="preserve">11. Model Architecture / Algorithm Explanation</w:t>
      </w:r>
      <w:r>
        <w:rPr>
          <w:rFonts w:ascii="Calibri" w:cs="Calibri" w:eastAsia="Calibri" w:hAnsi="Calibri"/>
          <w:b/>
          <w:bCs/>
          <w:color w:val="212529"/>
          <w:sz w:val="21"/>
          <w:szCs w:val="21"/>
        </w:rPr>
        <w:t xml:space="preserve">	10</w:t>
      </w:r>
    </w:p>
    <w:p>
      <w:pPr>
        <w:tabs>
          <w:tab w:val="right" w:pos="9216" w:leader="dot"/>
        </w:tabs>
        <w:spacing w:after="140"/>
      </w:pPr>
      <w:r>
        <w:rPr>
          <w:rFonts w:ascii="Calibri" w:cs="Calibri" w:eastAsia="Calibri" w:hAnsi="Calibri"/>
          <w:b/>
          <w:bCs/>
          <w:color w:val="212529"/>
          <w:sz w:val="21"/>
          <w:szCs w:val="21"/>
        </w:rPr>
        <w:t xml:space="preserve">12. Dataset Details</w:t>
      </w:r>
      <w:r>
        <w:rPr>
          <w:rFonts w:ascii="Calibri" w:cs="Calibri" w:eastAsia="Calibri" w:hAnsi="Calibri"/>
          <w:b/>
          <w:bCs/>
          <w:color w:val="212529"/>
          <w:sz w:val="21"/>
          <w:szCs w:val="21"/>
        </w:rPr>
        <w:t xml:space="preserve">	12</w:t>
      </w:r>
    </w:p>
    <w:p>
      <w:pPr>
        <w:tabs>
          <w:tab w:val="right" w:pos="9216" w:leader="dot"/>
        </w:tabs>
        <w:spacing w:after="140"/>
      </w:pPr>
      <w:r>
        <w:rPr>
          <w:rFonts w:ascii="Calibri" w:cs="Calibri" w:eastAsia="Calibri" w:hAnsi="Calibri"/>
          <w:b/>
          <w:bCs/>
          <w:color w:val="212529"/>
          <w:sz w:val="21"/>
          <w:szCs w:val="21"/>
        </w:rPr>
        <w:t xml:space="preserve">13. API Documentation</w:t>
      </w:r>
      <w:r>
        <w:rPr>
          <w:rFonts w:ascii="Calibri" w:cs="Calibri" w:eastAsia="Calibri" w:hAnsi="Calibri"/>
          <w:b/>
          <w:bCs/>
          <w:color w:val="212529"/>
          <w:sz w:val="21"/>
          <w:szCs w:val="21"/>
        </w:rPr>
        <w:t xml:space="preserve">	13</w:t>
      </w:r>
    </w:p>
    <w:p>
      <w:pPr>
        <w:tabs>
          <w:tab w:val="right" w:pos="9216" w:leader="dot"/>
        </w:tabs>
        <w:spacing w:after="140"/>
      </w:pPr>
      <w:r>
        <w:rPr>
          <w:rFonts w:ascii="Calibri" w:cs="Calibri" w:eastAsia="Calibri" w:hAnsi="Calibri"/>
          <w:b/>
          <w:bCs/>
          <w:color w:val="212529"/>
          <w:sz w:val="21"/>
          <w:szCs w:val="21"/>
        </w:rPr>
        <w:t xml:space="preserve">14. Input / Output Examples</w:t>
      </w:r>
      <w:r>
        <w:rPr>
          <w:rFonts w:ascii="Calibri" w:cs="Calibri" w:eastAsia="Calibri" w:hAnsi="Calibri"/>
          <w:b/>
          <w:bCs/>
          <w:color w:val="212529"/>
          <w:sz w:val="21"/>
          <w:szCs w:val="21"/>
        </w:rPr>
        <w:t xml:space="preserve">	14</w:t>
      </w:r>
    </w:p>
    <w:p>
      <w:pPr>
        <w:tabs>
          <w:tab w:val="right" w:pos="9216" w:leader="dot"/>
        </w:tabs>
        <w:spacing w:after="140"/>
      </w:pPr>
      <w:r>
        <w:rPr>
          <w:rFonts w:ascii="Calibri" w:cs="Calibri" w:eastAsia="Calibri" w:hAnsi="Calibri"/>
          <w:b/>
          <w:bCs/>
          <w:color w:val="212529"/>
          <w:sz w:val="21"/>
          <w:szCs w:val="21"/>
        </w:rPr>
        <w:t xml:space="preserve">15. Challenges Faced and Solutions</w:t>
      </w:r>
      <w:r>
        <w:rPr>
          <w:rFonts w:ascii="Calibri" w:cs="Calibri" w:eastAsia="Calibri" w:hAnsi="Calibri"/>
          <w:b/>
          <w:bCs/>
          <w:color w:val="212529"/>
          <w:sz w:val="21"/>
          <w:szCs w:val="21"/>
        </w:rPr>
        <w:t xml:space="preserve">	15</w:t>
      </w:r>
    </w:p>
    <w:p>
      <w:pPr>
        <w:tabs>
          <w:tab w:val="right" w:pos="9216" w:leader="dot"/>
        </w:tabs>
        <w:spacing w:after="140"/>
      </w:pPr>
      <w:r>
        <w:rPr>
          <w:rFonts w:ascii="Calibri" w:cs="Calibri" w:eastAsia="Calibri" w:hAnsi="Calibri"/>
          <w:b/>
          <w:bCs/>
          <w:color w:val="212529"/>
          <w:sz w:val="21"/>
          <w:szCs w:val="21"/>
        </w:rPr>
        <w:t xml:space="preserve">16. Future Scope</w:t>
      </w:r>
      <w:r>
        <w:rPr>
          <w:rFonts w:ascii="Calibri" w:cs="Calibri" w:eastAsia="Calibri" w:hAnsi="Calibri"/>
          <w:b/>
          <w:bCs/>
          <w:color w:val="212529"/>
          <w:sz w:val="21"/>
          <w:szCs w:val="21"/>
        </w:rPr>
        <w:t xml:space="preserve">	16</w:t>
      </w:r>
    </w:p>
    <w:p>
      <w:pPr>
        <w:tabs>
          <w:tab w:val="right" w:pos="9216" w:leader="dot"/>
        </w:tabs>
        <w:spacing w:after="140"/>
      </w:pPr>
      <w:r>
        <w:rPr>
          <w:rFonts w:ascii="Calibri" w:cs="Calibri" w:eastAsia="Calibri" w:hAnsi="Calibri"/>
          <w:b/>
          <w:bCs/>
          <w:color w:val="212529"/>
          <w:sz w:val="21"/>
          <w:szCs w:val="21"/>
        </w:rPr>
        <w:t xml:space="preserve">17. Contributors</w:t>
      </w:r>
      <w:r>
        <w:rPr>
          <w:rFonts w:ascii="Calibri" w:cs="Calibri" w:eastAsia="Calibri" w:hAnsi="Calibri"/>
          <w:b/>
          <w:bCs/>
          <w:color w:val="212529"/>
          <w:sz w:val="21"/>
          <w:szCs w:val="21"/>
        </w:rPr>
        <w:t xml:space="preserve">	16</w:t>
      </w:r>
    </w:p>
    <w:p>
      <w:pPr>
        <w:tabs>
          <w:tab w:val="right" w:pos="9216" w:leader="dot"/>
        </w:tabs>
        <w:spacing w:after="140"/>
      </w:pPr>
      <w:r>
        <w:rPr>
          <w:rFonts w:ascii="Calibri" w:cs="Calibri" w:eastAsia="Calibri" w:hAnsi="Calibri"/>
          <w:b/>
          <w:bCs/>
          <w:color w:val="212529"/>
          <w:sz w:val="21"/>
          <w:szCs w:val="21"/>
        </w:rPr>
        <w:t xml:space="preserve">18. GitHub Repository Link</w:t>
      </w:r>
      <w:r>
        <w:rPr>
          <w:rFonts w:ascii="Calibri" w:cs="Calibri" w:eastAsia="Calibri" w:hAnsi="Calibri"/>
          <w:b/>
          <w:bCs/>
          <w:color w:val="212529"/>
          <w:sz w:val="21"/>
          <w:szCs w:val="21"/>
        </w:rPr>
        <w:t xml:space="preserve">	16</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 Project Overview</w:t>
      </w:r>
    </w:p>
    <w:p>
      <w:pPr>
        <w:spacing w:after="160" w:line="276"/>
      </w:pPr>
      <w:r>
        <w:rPr>
          <w:rFonts w:ascii="Calibri" w:cs="Calibri" w:eastAsia="Calibri" w:hAnsi="Calibri"/>
          <w:color w:val="212529"/>
          <w:sz w:val="21"/>
          <w:szCs w:val="21"/>
        </w:rPr>
        <w:t xml:space="preserve">The AI Underwriting Assistant is an AI-powered real estate investment analysis tool. It helps investors quickly evaluate a rental property by combining automated financial calculations, a rule-based risk engine, a generative AI chatbot, and a machine learning model trained on real Pakistan property market data.</w:t>
      </w:r>
    </w:p>
    <w:p>
      <w:pPr>
        <w:spacing w:after="160" w:line="276"/>
      </w:pPr>
      <w:r>
        <w:rPr>
          <w:rFonts w:ascii="Calibri" w:cs="Calibri" w:eastAsia="Calibri" w:hAnsi="Calibri"/>
          <w:color w:val="212529"/>
          <w:sz w:val="21"/>
          <w:szCs w:val="21"/>
        </w:rPr>
        <w:t xml:space="preserve">The tool is built as an interactive Streamlit dashboard where a user enters basic property details (price, rent, expenses) and instantly receives calculated financial metrics, a risk assessment, an AI-generated explanation of the results, a market-price prediction with a confidence range, and a downloadable PDF investment memo.</w:t>
      </w:r>
    </w:p>
    <w:p>
      <w:pPr>
        <w:pStyle w:val="Heading1"/>
        <w:pBdr>
          <w:bottom w:val="single" w:color="2E75B6" w:sz="8" w:space="4"/>
        </w:pBdr>
        <w:spacing w:after="240" w:before="480"/>
      </w:pPr>
      <w:r>
        <w:rPr>
          <w:rFonts w:ascii="Calibri" w:cs="Calibri" w:eastAsia="Calibri" w:hAnsi="Calibri"/>
          <w:b/>
          <w:bCs/>
          <w:color w:val="1F3864"/>
          <w:sz w:val="30"/>
          <w:szCs w:val="30"/>
        </w:rPr>
        <w:t xml:space="preserve">2. Problem Statement</w:t>
      </w:r>
    </w:p>
    <w:p>
      <w:pPr>
        <w:spacing w:after="160" w:line="276"/>
      </w:pPr>
      <w:r>
        <w:rPr>
          <w:rFonts w:ascii="Calibri" w:cs="Calibri" w:eastAsia="Calibri" w:hAnsi="Calibri"/>
          <w:color w:val="212529"/>
          <w:sz w:val="21"/>
          <w:szCs w:val="21"/>
        </w:rPr>
        <w:t xml:space="preserve">Real estate investors need to evaluate whether a property is financially viable before purchasing it. This normally requires manually calculating metrics such as Net Operating Income (NOI), Cash Flow, Capitalization Rate (Cap Rate), and Return on Investment (ROI), then interpreting these numbers to judge risk and fair market value.</w:t>
      </w:r>
    </w:p>
    <w:p>
      <w:pPr>
        <w:spacing w:after="160" w:line="276"/>
      </w:pPr>
      <w:r>
        <w:rPr>
          <w:rFonts w:ascii="Calibri" w:cs="Calibri" w:eastAsia="Calibri" w:hAnsi="Calibri"/>
          <w:color w:val="212529"/>
          <w:sz w:val="21"/>
          <w:szCs w:val="21"/>
        </w:rPr>
        <w:t xml:space="preserve">This manual process is time-consuming, error-prone, and difficult for non-expert users to interpret correctly. There is also no easy way for a typical investor to check whether an asking price is reasonable compared to the broader market. This project addresses both problems: it automates the calculations and risk scoring, explains the results in plain language through an AI chatbot, and uses a machine learning model trained on real market data to estimate a fair price range.</w:t>
      </w:r>
    </w:p>
    <w:p>
      <w:pPr>
        <w:pStyle w:val="Heading1"/>
        <w:pBdr>
          <w:bottom w:val="single" w:color="2E75B6" w:sz="8" w:space="4"/>
        </w:pBdr>
        <w:spacing w:after="240" w:before="480"/>
      </w:pPr>
      <w:r>
        <w:rPr>
          <w:rFonts w:ascii="Calibri" w:cs="Calibri" w:eastAsia="Calibri" w:hAnsi="Calibri"/>
          <w:b/>
          <w:bCs/>
          <w:color w:val="1F3864"/>
          <w:sz w:val="30"/>
          <w:szCs w:val="30"/>
        </w:rPr>
        <w:t xml:space="preserve">3. Objectives</w:t>
      </w:r>
    </w:p>
    <w:p>
      <w:pPr>
        <w:pStyle w:val="ListParagraph"/>
        <w:numPr>
          <w:ilvl w:val="0"/>
          <w:numId w:val="2"/>
        </w:numPr>
        <w:spacing w:after="80"/>
      </w:pPr>
      <w:r>
        <w:rPr>
          <w:rFonts w:ascii="Calibri" w:cs="Calibri" w:eastAsia="Calibri" w:hAnsi="Calibri"/>
          <w:color w:val="212529"/>
          <w:sz w:val="21"/>
          <w:szCs w:val="21"/>
        </w:rPr>
        <w:t xml:space="preserve">Automatically calculate core financial metrics (NOI, Cash Flow, Cap Rate, ROI).</w:t>
      </w:r>
    </w:p>
    <w:p>
      <w:pPr>
        <w:pStyle w:val="ListParagraph"/>
        <w:numPr>
          <w:ilvl w:val="0"/>
          <w:numId w:val="2"/>
        </w:numPr>
        <w:spacing w:after="80"/>
      </w:pPr>
      <w:r>
        <w:rPr>
          <w:rFonts w:ascii="Calibri" w:cs="Calibri" w:eastAsia="Calibri" w:hAnsi="Calibri"/>
          <w:color w:val="212529"/>
          <w:sz w:val="21"/>
          <w:szCs w:val="21"/>
        </w:rPr>
        <w:t xml:space="preserve">Identify and flag investment risk using a rule-based risk engine.</w:t>
      </w:r>
    </w:p>
    <w:p>
      <w:pPr>
        <w:pStyle w:val="ListParagraph"/>
        <w:numPr>
          <w:ilvl w:val="0"/>
          <w:numId w:val="2"/>
        </w:numPr>
        <w:spacing w:after="80"/>
      </w:pPr>
      <w:r>
        <w:rPr>
          <w:rFonts w:ascii="Calibri" w:cs="Calibri" w:eastAsia="Calibri" w:hAnsi="Calibri"/>
          <w:color w:val="212529"/>
          <w:sz w:val="21"/>
          <w:szCs w:val="21"/>
        </w:rPr>
        <w:t xml:space="preserve">Explain financial results in plain, non-technical language using an AI chatbot.</w:t>
      </w:r>
    </w:p>
    <w:p>
      <w:pPr>
        <w:pStyle w:val="ListParagraph"/>
        <w:numPr>
          <w:ilvl w:val="0"/>
          <w:numId w:val="2"/>
        </w:numPr>
        <w:spacing w:after="80"/>
      </w:pPr>
      <w:r>
        <w:rPr>
          <w:rFonts w:ascii="Calibri" w:cs="Calibri" w:eastAsia="Calibri" w:hAnsi="Calibri"/>
          <w:color w:val="212529"/>
          <w:sz w:val="21"/>
          <w:szCs w:val="21"/>
        </w:rPr>
        <w:t xml:space="preserve">Generate a downloadable, professional investment memo (PDF).</w:t>
      </w:r>
    </w:p>
    <w:p>
      <w:pPr>
        <w:pStyle w:val="ListParagraph"/>
        <w:numPr>
          <w:ilvl w:val="0"/>
          <w:numId w:val="2"/>
        </w:numPr>
        <w:spacing w:after="80"/>
      </w:pPr>
      <w:r>
        <w:rPr>
          <w:rFonts w:ascii="Calibri" w:cs="Calibri" w:eastAsia="Calibri" w:hAnsi="Calibri"/>
          <w:color w:val="212529"/>
          <w:sz w:val="21"/>
          <w:szCs w:val="21"/>
        </w:rPr>
        <w:t xml:space="preserve">Visualize financial insights using interactive charts on a dashboard.</w:t>
      </w:r>
    </w:p>
    <w:p>
      <w:pPr>
        <w:pStyle w:val="ListParagraph"/>
        <w:numPr>
          <w:ilvl w:val="0"/>
          <w:numId w:val="2"/>
        </w:numPr>
        <w:spacing w:after="80"/>
      </w:pPr>
      <w:r>
        <w:rPr>
          <w:rFonts w:ascii="Calibri" w:cs="Calibri" w:eastAsia="Calibri" w:hAnsi="Calibri"/>
          <w:color w:val="212529"/>
          <w:sz w:val="21"/>
          <w:szCs w:val="21"/>
        </w:rPr>
        <w:t xml:space="preserve">Predict a fair market price (with a confidence range) and show historical price trends using a machine learning model trained on real property listings.</w:t>
      </w:r>
    </w:p>
    <w:p>
      <w:pPr>
        <w:pStyle w:val="ListParagraph"/>
        <w:numPr>
          <w:ilvl w:val="0"/>
          <w:numId w:val="2"/>
        </w:numPr>
        <w:spacing w:after="80"/>
      </w:pPr>
      <w:r>
        <w:rPr>
          <w:rFonts w:ascii="Calibri" w:cs="Calibri" w:eastAsia="Calibri" w:hAnsi="Calibri"/>
          <w:color w:val="212529"/>
          <w:sz w:val="21"/>
          <w:szCs w:val="21"/>
        </w:rPr>
        <w:t xml:space="preserve">Persist analyses and chat history for future reference using a local database.</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4. Features Implemented</w:t>
      </w:r>
    </w:p>
    <w:p>
      <w:pPr>
        <w:pStyle w:val="Heading3"/>
        <w:spacing w:after="120" w:before="220"/>
      </w:pPr>
      <w:r>
        <w:rPr>
          <w:rFonts w:ascii="Calibri" w:cs="Calibri" w:eastAsia="Calibri" w:hAnsi="Calibri"/>
          <w:b/>
          <w:bCs/>
          <w:color w:val="2E75B6"/>
          <w:sz w:val="22"/>
          <w:szCs w:val="22"/>
        </w:rPr>
        <w:t xml:space="preserve">4.1 Property Input &amp; Financial Calculator</w:t>
      </w:r>
    </w:p>
    <w:p>
      <w:pPr>
        <w:pStyle w:val="ListParagraph"/>
        <w:numPr>
          <w:ilvl w:val="0"/>
          <w:numId w:val="2"/>
        </w:numPr>
        <w:spacing w:after="80"/>
      </w:pPr>
      <w:r>
        <w:rPr>
          <w:rFonts w:ascii="Calibri" w:cs="Calibri" w:eastAsia="Calibri" w:hAnsi="Calibri"/>
          <w:color w:val="212529"/>
          <w:sz w:val="21"/>
          <w:szCs w:val="21"/>
        </w:rPr>
        <w:t xml:space="preserve">Input form for Purchase Price, Down Payment, Monthly Rent, Vacancy Rate, and all annual expenses (in PKR).</w:t>
      </w:r>
    </w:p>
    <w:p>
      <w:pPr>
        <w:pStyle w:val="ListParagraph"/>
        <w:numPr>
          <w:ilvl w:val="0"/>
          <w:numId w:val="2"/>
        </w:numPr>
        <w:spacing w:after="80"/>
      </w:pPr>
      <w:r>
        <w:rPr>
          <w:rFonts w:ascii="Calibri" w:cs="Calibri" w:eastAsia="Calibri" w:hAnsi="Calibri"/>
          <w:color w:val="212529"/>
          <w:sz w:val="21"/>
          <w:szCs w:val="21"/>
        </w:rPr>
        <w:t xml:space="preserve">Automatic calculation of Gross Income, Operating Expenses, NOI, Cash Flow, Cap Rate, and ROI.</w:t>
      </w:r>
    </w:p>
    <w:p>
      <w:pPr>
        <w:pStyle w:val="Heading3"/>
        <w:spacing w:after="120" w:before="220"/>
      </w:pPr>
      <w:r>
        <w:rPr>
          <w:rFonts w:ascii="Calibri" w:cs="Calibri" w:eastAsia="Calibri" w:hAnsi="Calibri"/>
          <w:b/>
          <w:bCs/>
          <w:color w:val="2E75B6"/>
          <w:sz w:val="22"/>
          <w:szCs w:val="22"/>
        </w:rPr>
        <w:t xml:space="preserve">4.2 Risk Engine</w:t>
      </w:r>
    </w:p>
    <w:p>
      <w:pPr>
        <w:pStyle w:val="ListParagraph"/>
        <w:numPr>
          <w:ilvl w:val="0"/>
          <w:numId w:val="2"/>
        </w:numPr>
        <w:spacing w:after="80"/>
      </w:pPr>
      <w:r>
        <w:rPr>
          <w:rFonts w:ascii="Calibri" w:cs="Calibri" w:eastAsia="Calibri" w:hAnsi="Calibri"/>
          <w:color w:val="212529"/>
          <w:sz w:val="21"/>
          <w:szCs w:val="21"/>
        </w:rPr>
        <w:t xml:space="preserve">Rule-based checks for high vacancy, low ROI, high expenses, low cap rate, and negative cash flow.</w:t>
      </w:r>
    </w:p>
    <w:p>
      <w:pPr>
        <w:pStyle w:val="ListParagraph"/>
        <w:numPr>
          <w:ilvl w:val="0"/>
          <w:numId w:val="2"/>
        </w:numPr>
        <w:spacing w:after="80"/>
      </w:pPr>
      <w:r>
        <w:rPr>
          <w:rFonts w:ascii="Calibri" w:cs="Calibri" w:eastAsia="Calibri" w:hAnsi="Calibri"/>
          <w:color w:val="212529"/>
          <w:sz w:val="21"/>
          <w:szCs w:val="21"/>
        </w:rPr>
        <w:t xml:space="preserve">Overall risk classification: 🟢 Low, 🟡 Medium, or 🔴 High, with the specific triggered flags listed.</w:t>
      </w:r>
    </w:p>
    <w:p>
      <w:pPr>
        <w:pStyle w:val="Heading3"/>
        <w:spacing w:after="120" w:before="220"/>
      </w:pPr>
      <w:r>
        <w:rPr>
          <w:rFonts w:ascii="Calibri" w:cs="Calibri" w:eastAsia="Calibri" w:hAnsi="Calibri"/>
          <w:b/>
          <w:bCs/>
          <w:color w:val="2E75B6"/>
          <w:sz w:val="22"/>
          <w:szCs w:val="22"/>
        </w:rPr>
        <w:t xml:space="preserve">4.3 AI Chatbot (Google Gemini)</w:t>
      </w:r>
    </w:p>
    <w:p>
      <w:pPr>
        <w:pStyle w:val="ListParagraph"/>
        <w:numPr>
          <w:ilvl w:val="0"/>
          <w:numId w:val="2"/>
        </w:numPr>
        <w:spacing w:after="80"/>
      </w:pPr>
      <w:r>
        <w:rPr>
          <w:rFonts w:ascii="Calibri" w:cs="Calibri" w:eastAsia="Calibri" w:hAnsi="Calibri"/>
          <w:color w:val="212529"/>
          <w:sz w:val="21"/>
          <w:szCs w:val="21"/>
        </w:rPr>
        <w:t xml:space="preserve">Chatbot answers questions about the analyzed property using its real calculated metrics as context.</w:t>
      </w:r>
    </w:p>
    <w:p>
      <w:pPr>
        <w:pStyle w:val="ListParagraph"/>
        <w:numPr>
          <w:ilvl w:val="0"/>
          <w:numId w:val="2"/>
        </w:numPr>
        <w:spacing w:after="80"/>
      </w:pPr>
      <w:r>
        <w:rPr>
          <w:rFonts w:ascii="Calibri" w:cs="Calibri" w:eastAsia="Calibri" w:hAnsi="Calibri"/>
          <w:color w:val="212529"/>
          <w:sz w:val="21"/>
          <w:szCs w:val="21"/>
        </w:rPr>
        <w:t xml:space="preserve">Quick-question buttons for common queries (e.g. “Is this a good investment?”).</w:t>
      </w:r>
    </w:p>
    <w:p>
      <w:pPr>
        <w:pStyle w:val="ListParagraph"/>
        <w:numPr>
          <w:ilvl w:val="0"/>
          <w:numId w:val="2"/>
        </w:numPr>
        <w:spacing w:after="80"/>
      </w:pPr>
      <w:r>
        <w:rPr>
          <w:rFonts w:ascii="Calibri" w:cs="Calibri" w:eastAsia="Calibri" w:hAnsi="Calibri"/>
          <w:color w:val="212529"/>
          <w:sz w:val="21"/>
          <w:szCs w:val="21"/>
        </w:rPr>
        <w:t xml:space="preserve">Automatic retry with backoff if the Gemini API is temporarily overloaded; a friendly error message is shown instead of crashing if it still fails.</w:t>
      </w:r>
    </w:p>
    <w:p>
      <w:pPr>
        <w:pStyle w:val="Heading3"/>
        <w:spacing w:after="120" w:before="220"/>
      </w:pPr>
      <w:r>
        <w:rPr>
          <w:rFonts w:ascii="Calibri" w:cs="Calibri" w:eastAsia="Calibri" w:hAnsi="Calibri"/>
          <w:b/>
          <w:bCs/>
          <w:color w:val="2E75B6"/>
          <w:sz w:val="22"/>
          <w:szCs w:val="22"/>
        </w:rPr>
        <w:t xml:space="preserve">4.4 Charts &amp; Visualization</w:t>
      </w:r>
    </w:p>
    <w:p>
      <w:pPr>
        <w:pStyle w:val="ListParagraph"/>
        <w:numPr>
          <w:ilvl w:val="0"/>
          <w:numId w:val="2"/>
        </w:numPr>
        <w:spacing w:after="80"/>
      </w:pPr>
      <w:r>
        <w:rPr>
          <w:rFonts w:ascii="Calibri" w:cs="Calibri" w:eastAsia="Calibri" w:hAnsi="Calibri"/>
          <w:color w:val="212529"/>
          <w:sz w:val="21"/>
          <w:szCs w:val="21"/>
        </w:rPr>
        <w:t xml:space="preserve">Income vs Expenses, Cash Flow, and Expense Breakdown charts, built with Plotly.</w:t>
      </w:r>
    </w:p>
    <w:p>
      <w:pPr>
        <w:pStyle w:val="Heading3"/>
        <w:spacing w:after="120" w:before="220"/>
      </w:pPr>
      <w:r>
        <w:rPr>
          <w:rFonts w:ascii="Calibri" w:cs="Calibri" w:eastAsia="Calibri" w:hAnsi="Calibri"/>
          <w:b/>
          <w:bCs/>
          <w:color w:val="2E75B6"/>
          <w:sz w:val="22"/>
          <w:szCs w:val="22"/>
        </w:rPr>
        <w:t xml:space="preserve">4.5 Database Storage</w:t>
      </w:r>
    </w:p>
    <w:p>
      <w:pPr>
        <w:pStyle w:val="ListParagraph"/>
        <w:numPr>
          <w:ilvl w:val="0"/>
          <w:numId w:val="2"/>
        </w:numPr>
        <w:spacing w:after="80"/>
      </w:pPr>
      <w:r>
        <w:rPr>
          <w:rFonts w:ascii="Calibri" w:cs="Calibri" w:eastAsia="Calibri" w:hAnsi="Calibri"/>
          <w:color w:val="212529"/>
          <w:sz w:val="21"/>
          <w:szCs w:val="21"/>
        </w:rPr>
        <w:t xml:space="preserve">Saves property analyses and chat history locally using SQLite (via SQLAlchemy ORM).</w:t>
      </w:r>
    </w:p>
    <w:p>
      <w:pPr>
        <w:pStyle w:val="Heading3"/>
        <w:spacing w:after="120" w:before="220"/>
      </w:pPr>
      <w:r>
        <w:rPr>
          <w:rFonts w:ascii="Calibri" w:cs="Calibri" w:eastAsia="Calibri" w:hAnsi="Calibri"/>
          <w:b/>
          <w:bCs/>
          <w:color w:val="2E75B6"/>
          <w:sz w:val="22"/>
          <w:szCs w:val="22"/>
        </w:rPr>
        <w:t xml:space="preserve">4.6 PDF Investment Memo</w:t>
      </w:r>
    </w:p>
    <w:p>
      <w:pPr>
        <w:pStyle w:val="ListParagraph"/>
        <w:numPr>
          <w:ilvl w:val="0"/>
          <w:numId w:val="2"/>
        </w:numPr>
        <w:spacing w:after="80"/>
      </w:pPr>
      <w:r>
        <w:rPr>
          <w:rFonts w:ascii="Calibri" w:cs="Calibri" w:eastAsia="Calibri" w:hAnsi="Calibri"/>
          <w:color w:val="212529"/>
          <w:sz w:val="21"/>
          <w:szCs w:val="21"/>
        </w:rPr>
        <w:t xml:space="preserve">Generates a downloadable PDF report with property details, metrics, risk assessment, and an AI-written summary/recommendation.</w:t>
      </w:r>
    </w:p>
    <w:p>
      <w:pPr>
        <w:pStyle w:val="Heading3"/>
        <w:spacing w:after="120" w:before="220"/>
      </w:pPr>
      <w:r>
        <w:rPr>
          <w:rFonts w:ascii="Calibri" w:cs="Calibri" w:eastAsia="Calibri" w:hAnsi="Calibri"/>
          <w:b/>
          <w:bCs/>
          <w:color w:val="2E75B6"/>
          <w:sz w:val="22"/>
          <w:szCs w:val="22"/>
        </w:rPr>
        <w:t xml:space="preserve">4.7 ML Market Insights</w:t>
      </w:r>
    </w:p>
    <w:p>
      <w:pPr>
        <w:pStyle w:val="ListParagraph"/>
        <w:numPr>
          <w:ilvl w:val="0"/>
          <w:numId w:val="2"/>
        </w:numPr>
        <w:spacing w:after="80"/>
      </w:pPr>
      <w:r>
        <w:rPr>
          <w:rFonts w:ascii="Calibri" w:cs="Calibri" w:eastAsia="Calibri" w:hAnsi="Calibri"/>
          <w:color w:val="212529"/>
          <w:sz w:val="21"/>
          <w:szCs w:val="21"/>
        </w:rPr>
        <w:t xml:space="preserve">Predicts a fair market price for a property based on city, location, property type, bedrooms, bathrooms, and area, trained on 190,000+ real Pakistan property listings.</w:t>
      </w:r>
    </w:p>
    <w:p>
      <w:pPr>
        <w:pStyle w:val="ListParagraph"/>
        <w:numPr>
          <w:ilvl w:val="0"/>
          <w:numId w:val="2"/>
        </w:numPr>
        <w:spacing w:after="80"/>
      </w:pPr>
      <w:r>
        <w:rPr>
          <w:rFonts w:ascii="Calibri" w:cs="Calibri" w:eastAsia="Calibri" w:hAnsi="Calibri"/>
          <w:color w:val="212529"/>
          <w:sz w:val="21"/>
          <w:szCs w:val="21"/>
        </w:rPr>
        <w:t xml:space="preserve">Shows a confidence range (not just a single number), e.g. “PKR 27.1M – PKR 29.6M”, derived from the spread of predictions across the model's 200 decision trees.</w:t>
      </w:r>
    </w:p>
    <w:p>
      <w:pPr>
        <w:pStyle w:val="ListParagraph"/>
        <w:numPr>
          <w:ilvl w:val="0"/>
          <w:numId w:val="2"/>
        </w:numPr>
        <w:spacing w:after="80"/>
      </w:pPr>
      <w:r>
        <w:rPr>
          <w:rFonts w:ascii="Calibri" w:cs="Calibri" w:eastAsia="Calibri" w:hAnsi="Calibri"/>
          <w:color w:val="212529"/>
          <w:sz w:val="21"/>
          <w:szCs w:val="21"/>
        </w:rPr>
        <w:t xml:space="preserve">Shows a historical price-per-Marla trend chart for the selected city/location, based on the date ranges available in the dataset.</w:t>
      </w:r>
    </w:p>
    <w:p>
      <w:pPr>
        <w:pStyle w:val="ListParagraph"/>
        <w:numPr>
          <w:ilvl w:val="0"/>
          <w:numId w:val="2"/>
        </w:numPr>
        <w:spacing w:after="80"/>
      </w:pPr>
      <w:r>
        <w:rPr>
          <w:rFonts w:ascii="Calibri" w:cs="Calibri" w:eastAsia="Calibri" w:hAnsi="Calibri"/>
          <w:color w:val="212529"/>
          <w:sz w:val="21"/>
          <w:szCs w:val="21"/>
        </w:rPr>
        <w:t xml:space="preserve">This panel is always visible alongside the Property Details form and works independently of the main Analyze button.</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5.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Category</w:t>
            </w:r>
          </w:p>
        </w:tc>
        <w:tc>
          <w:tcPr>
            <w:tcW w:type="dxa" w:w="5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Technology</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Programming Language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Python 3.12</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Frontend / Dashboard</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Streamlit (also serves as the backend — no separate frontend/backend split)</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AI Chatbot</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Google Gemini API, via the google-genai SDK (model: gemini-2.5-flash)</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Machine Learning</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Scikit-learn (RandomForestRegressor), joblib for model persistence</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Data Processing</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Pandas, NumPy</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Charts / Visualization</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Plotly</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Database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SQLite</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ORM</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SQLAlchemy</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PDF Generation</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ReportLab</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Configuration</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python-dotenv (.env file for API keys)</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Version Control</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Git &amp; GitHub</w:t>
            </w:r>
          </w:p>
        </w:tc>
      </w:tr>
    </w:tbl>
    <w:p>
      <w:pPr>
        <w:spacing w:after="160" w:line="276"/>
      </w:pPr>
      <w:r>
        <w:rPr>
          <w:rFonts w:ascii="Calibri" w:cs="Calibri" w:eastAsia="Calibri" w:hAnsi="Calibri"/>
          <w:color w:val="212529"/>
          <w:sz w:val="21"/>
          <w:szCs w:val="21"/>
        </w:rPr>
        <w:t xml:space="preserve"/>
      </w:r>
    </w:p>
    <w:p>
      <w:pPr>
        <w:spacing w:after="160" w:line="276"/>
      </w:pPr>
      <w:r>
        <w:rPr>
          <w:rFonts w:ascii="Calibri" w:cs="Calibri" w:eastAsia="Calibri" w:hAnsi="Calibri"/>
          <w:color w:val="212529"/>
          <w:sz w:val="21"/>
          <w:szCs w:val="21"/>
        </w:rPr>
        <w:t xml:space="preserve">Note: This is a single-tier application — Streamlit handles both the UI and the application logic in one Python process. There is no separate REST API server; all “backend” logic (calculations, risk engine, database access, ML inference, chatbot calls) runs as Python functions called directly from the Streamlit script.</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6. Project Architecture / Workflow</w:t>
      </w:r>
    </w:p>
    <w:p>
      <w:pPr>
        <w:spacing w:after="160" w:line="276"/>
      </w:pPr>
      <w:r>
        <w:rPr>
          <w:rFonts w:ascii="Calibri" w:cs="Calibri" w:eastAsia="Calibri" w:hAnsi="Calibri"/>
          <w:color w:val="212529"/>
          <w:sz w:val="21"/>
          <w:szCs w:val="21"/>
        </w:rPr>
        <w:t xml:space="preserve">The user interacts with a Streamlit dashboard. The top of the dashboard always shows two permanent panels side by side: the Property Details form and the ML Market Insights panel. Filling in the property form and clicking Analyze sends the data to three parts at the same time: the Financial Calculator, the Risk Engine, and the AI Chatbot's context builder. Everything is also saved to a local database on request. Results appear below as metric cards, charts, a chatbot, and a downloadable PDF memo. The ML Market Insights panel works independently of the Analyze button — a user can get a price prediction and trend at any time.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00"/>
      </w:tblGrid>
      <w:tr>
        <w:trPr>
          <w:tblHeader/>
        </w:trPr>
        <w:tc>
          <w:tcPr>
            <w:tcW w:type="dxa" w:w="9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Step</w:t>
            </w:r>
          </w:p>
        </w:tc>
        <w:tc>
          <w:tcPr>
            <w:tcW w:type="dxa" w:w="2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Component</w:t>
            </w:r>
          </w:p>
        </w:tc>
        <w:tc>
          <w:tcPr>
            <w:tcW w:type="dxa" w:w="5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Happens</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User</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Opens the dashboard; Property Details and Market Insights are both visible immediately</w:t>
            </w:r>
          </w:p>
        </w:tc>
      </w:tr>
      <w:tr>
        <w:tc>
          <w:tcPr>
            <w:tcW w:type="dxa" w:w="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2</w:t>
            </w:r>
          </w:p>
        </w:tc>
        <w:tc>
          <w:tcPr>
            <w:tcW w:type="dxa" w:w="2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Streamlit Dashboard</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Takes property input through the form; ML panel works independently</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Analysis Controller</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On ‘Analyze’, routes data to the calculator, risk engine, and chatbot context builder</w:t>
            </w:r>
          </w:p>
        </w:tc>
      </w:tr>
      <w:tr>
        <w:tc>
          <w:tcPr>
            <w:tcW w:type="dxa" w:w="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4</w:t>
            </w:r>
          </w:p>
        </w:tc>
        <w:tc>
          <w:tcPr>
            <w:tcW w:type="dxa" w:w="2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Financial Calculator / Risk Engine</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Compute NOI, Cash Flow, Cap Rate, ROI, and the risk level + flags</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5</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AI Chatbot (Gemini)</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Uses the calculated metrics as context to answer user questions</w:t>
            </w:r>
          </w:p>
        </w:tc>
      </w:tr>
      <w:tr>
        <w:tc>
          <w:tcPr>
            <w:tcW w:type="dxa" w:w="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6</w:t>
            </w:r>
          </w:p>
        </w:tc>
        <w:tc>
          <w:tcPr>
            <w:tcW w:type="dxa" w:w="2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ML Model</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Predicts a fair market price range and historical trend, using a pre-trained model</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7</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Database (SQLite)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Stores the analysis and chat history if the user clicks Save</w:t>
            </w:r>
          </w:p>
        </w:tc>
      </w:tr>
      <w:tr>
        <w:tc>
          <w:tcPr>
            <w:tcW w:type="dxa" w:w="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8</w:t>
            </w:r>
          </w:p>
        </w:tc>
        <w:tc>
          <w:tcPr>
            <w:tcW w:type="dxa" w:w="2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Output</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KPI cards, charts, chatbot replies, ML predictions, and a downloadable PDF memo</w:t>
            </w:r>
          </w:p>
        </w:tc>
      </w:tr>
    </w:tbl>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7. Folder Structure</w:t>
      </w:r>
    </w:p>
    <w:p>
      <w:pPr>
        <w:pBdr>
          <w:top w:val="single" w:color="D9D9D9" w:sz="4" w:space="4"/>
          <w:bottom w:val="single" w:color="D9D9D9" w:sz="4" w:space="4"/>
          <w:left w:val="single" w:color="D9D9D9" w:sz="4" w:space="4"/>
          <w:right w:val="single" w:color="D9D9D9" w:sz="4" w:space="4"/>
        </w:pBdr>
        <w:shd w:fill="F2F2F2" w:color="auto" w:val="clear"/>
        <w:spacing w:after="160"/>
      </w:pPr>
      <w:r>
        <w:rPr>
          <w:rFonts w:ascii="Consolas" w:cs="Consolas" w:eastAsia="Consolas" w:hAnsi="Consolas"/>
          <w:color w:val="212529"/>
          <w:sz w:val="19"/>
          <w:szCs w:val="19"/>
        </w:rPr>
        <w:t xml:space="preserve">AI_Underwriting_Assistant/
├── app.py                     # Main Streamlit application
├── requirements.txt           # Python dependencies
├── .env                       # API key (GEMINI_API_KEY) -- not committed to Git
├── README.md
│
├── data/
│   └── zameen_data.csv         # Real property dataset (Zameen.com, Pakistan)
│
├── database/
│   ├── database.py             # SQLAlchemy engine/session setup
│   ├── models.py                # PropertyAnalysis, ChatMessage models
│   └── underwriting.db          # SQLite database file (created on first run)
│
├── calculations/
│   ├── noi.py                  # Gross income, operating expenses, NOI
│   ├── cashflow.py               # Cash flow (and debt service, if a loan is used)
│   ├── cap_rate.py               # Cap Rate
│   ├── roi.py                   # Return on Investment
│   └── dcf.py                   # Optional Discounted Cash Flow (not used in main flow)
│
├── risk/
│   └── risk_engine.py           # Rule-based risk scoring (Low/Medium/High)
│
├── chatbot/
│   ├── ai_chat.py               # Gemini API call, with retry + error handling
│   ├── prompts.py                # System prompt for the chatbot
│   └── context.py                # Builds the property context sent to Gemini
│
├── visualization/
│   └── charts.py                 # Plotly chart builders
│
├── reports/
│   └── report_generator.py       # PDF investment memo builder (ReportLab)
│
├── ml_model/
│   ├── data_prep.py               # Cleans &amp; standardizes the Zameen dataset
│   ├── train_model.py             # Trains and saves the Random Forest model
│   ├── predict.py                 # Loads the model; single + range predictions
│   ├── trend_analysis.py           # Historical price-trend chart/summary
│   ├── price_model.joblib          # Trained model (created after training)
│   └── encoders.joblib             # Saved category encoders
│
└── assets/
    └── logo.png</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8. Installation and Setup Guide</w:t>
      </w:r>
    </w:p>
    <w:p>
      <w:pPr>
        <w:pStyle w:val="Heading3"/>
        <w:spacing w:after="120" w:before="220"/>
      </w:pPr>
      <w:r>
        <w:rPr>
          <w:rFonts w:ascii="Calibri" w:cs="Calibri" w:eastAsia="Calibri" w:hAnsi="Calibri"/>
          <w:b/>
          <w:bCs/>
          <w:color w:val="2E75B6"/>
          <w:sz w:val="22"/>
          <w:szCs w:val="22"/>
        </w:rPr>
        <w:t xml:space="preserve">Step 1 — Create a virtual environment</w:t>
      </w:r>
    </w:p>
    <w:p>
      <w:pPr>
        <w:pBdr>
          <w:top w:val="single" w:color="D9D9D9" w:sz="4" w:space="4"/>
          <w:bottom w:val="single" w:color="D9D9D9" w:sz="4" w:space="4"/>
          <w:left w:val="single" w:color="D9D9D9" w:sz="4" w:space="4"/>
          <w:right w:val="single" w:color="D9D9D9" w:sz="4" w:space="4"/>
        </w:pBdr>
        <w:shd w:fill="F2F2F2" w:color="auto" w:val="clear"/>
        <w:spacing w:after="160"/>
      </w:pPr>
      <w:r>
        <w:rPr>
          <w:rFonts w:ascii="Consolas" w:cs="Consolas" w:eastAsia="Consolas" w:hAnsi="Consolas"/>
          <w:color w:val="212529"/>
          <w:sz w:val="19"/>
          <w:szCs w:val="19"/>
        </w:rPr>
        <w:t xml:space="preserve">python -m venv venv
venv\Scripts\activate        (Windows)
source venv/bin/activate     (Mac/Linux)</w:t>
      </w:r>
    </w:p>
    <w:p>
      <w:pPr>
        <w:pStyle w:val="Heading3"/>
        <w:spacing w:after="120" w:before="220"/>
      </w:pPr>
      <w:r>
        <w:rPr>
          <w:rFonts w:ascii="Calibri" w:cs="Calibri" w:eastAsia="Calibri" w:hAnsi="Calibri"/>
          <w:b/>
          <w:bCs/>
          <w:color w:val="2E75B6"/>
          <w:sz w:val="22"/>
          <w:szCs w:val="22"/>
        </w:rPr>
        <w:t xml:space="preserve">Step 2 — Install dependencies</w:t>
      </w:r>
    </w:p>
    <w:p>
      <w:pPr>
        <w:pBdr>
          <w:top w:val="single" w:color="D9D9D9" w:sz="4" w:space="4"/>
          <w:bottom w:val="single" w:color="D9D9D9" w:sz="4" w:space="4"/>
          <w:left w:val="single" w:color="D9D9D9" w:sz="4" w:space="4"/>
          <w:right w:val="single" w:color="D9D9D9" w:sz="4" w:space="4"/>
        </w:pBdr>
        <w:shd w:fill="F2F2F2" w:color="auto" w:val="clear"/>
        <w:spacing w:after="160"/>
      </w:pPr>
      <w:r>
        <w:rPr>
          <w:rFonts w:ascii="Consolas" w:cs="Consolas" w:eastAsia="Consolas" w:hAnsi="Consolas"/>
          <w:color w:val="212529"/>
          <w:sz w:val="19"/>
          <w:szCs w:val="19"/>
        </w:rPr>
        <w:t xml:space="preserve">pip install -r requirements.txt</w:t>
      </w:r>
    </w:p>
    <w:p>
      <w:pPr>
        <w:pStyle w:val="Heading3"/>
        <w:spacing w:after="120" w:before="220"/>
      </w:pPr>
      <w:r>
        <w:rPr>
          <w:rFonts w:ascii="Calibri" w:cs="Calibri" w:eastAsia="Calibri" w:hAnsi="Calibri"/>
          <w:b/>
          <w:bCs/>
          <w:color w:val="2E75B6"/>
          <w:sz w:val="22"/>
          <w:szCs w:val="22"/>
        </w:rPr>
        <w:t xml:space="preserve">Step 3 — Set up the API key</w:t>
      </w:r>
    </w:p>
    <w:p>
      <w:pPr>
        <w:spacing w:after="160" w:line="276"/>
      </w:pPr>
      <w:r>
        <w:rPr>
          <w:rFonts w:ascii="Calibri" w:cs="Calibri" w:eastAsia="Calibri" w:hAnsi="Calibri"/>
          <w:color w:val="212529"/>
          <w:sz w:val="21"/>
          <w:szCs w:val="21"/>
        </w:rPr>
        <w:t xml:space="preserve">Create a .env file in the project root with:</w:t>
      </w:r>
    </w:p>
    <w:p>
      <w:pPr>
        <w:pBdr>
          <w:top w:val="single" w:color="D9D9D9" w:sz="4" w:space="4"/>
          <w:bottom w:val="single" w:color="D9D9D9" w:sz="4" w:space="4"/>
          <w:left w:val="single" w:color="D9D9D9" w:sz="4" w:space="4"/>
          <w:right w:val="single" w:color="D9D9D9" w:sz="4" w:space="4"/>
        </w:pBdr>
        <w:shd w:fill="F2F2F2" w:color="auto" w:val="clear"/>
        <w:spacing w:after="160"/>
      </w:pPr>
      <w:r>
        <w:rPr>
          <w:rFonts w:ascii="Consolas" w:cs="Consolas" w:eastAsia="Consolas" w:hAnsi="Consolas"/>
          <w:color w:val="212529"/>
          <w:sz w:val="19"/>
          <w:szCs w:val="19"/>
        </w:rPr>
        <w:t xml:space="preserve">GEMINI_API_KEY=your_gemini_api_key_here</w:t>
      </w:r>
    </w:p>
    <w:p>
      <w:pPr>
        <w:spacing w:after="160" w:line="276"/>
      </w:pPr>
      <w:r>
        <w:rPr>
          <w:rFonts w:ascii="Calibri" w:cs="Calibri" w:eastAsia="Calibri" w:hAnsi="Calibri"/>
          <w:color w:val="212529"/>
          <w:sz w:val="21"/>
          <w:szCs w:val="21"/>
        </w:rPr>
        <w:t xml:space="preserve">A free key can be created at Google AI Studio (aistudio.google.com/apikey).</w:t>
      </w:r>
    </w:p>
    <w:p>
      <w:pPr>
        <w:pStyle w:val="Heading3"/>
        <w:spacing w:after="120" w:before="220"/>
      </w:pPr>
      <w:r>
        <w:rPr>
          <w:rFonts w:ascii="Calibri" w:cs="Calibri" w:eastAsia="Calibri" w:hAnsi="Calibri"/>
          <w:b/>
          <w:bCs/>
          <w:color w:val="2E75B6"/>
          <w:sz w:val="22"/>
          <w:szCs w:val="22"/>
        </w:rPr>
        <w:t xml:space="preserve">Step 4 — (Optional) Train the ML model</w:t>
      </w:r>
    </w:p>
    <w:p>
      <w:pPr>
        <w:spacing w:after="160" w:line="276"/>
      </w:pPr>
      <w:r>
        <w:rPr>
          <w:rFonts w:ascii="Calibri" w:cs="Calibri" w:eastAsia="Calibri" w:hAnsi="Calibri"/>
          <w:color w:val="212529"/>
          <w:sz w:val="21"/>
          <w:szCs w:val="21"/>
        </w:rPr>
        <w:t xml:space="preserve">Download the “Zameen.com Property Data Pakistan” dataset from Kaggle, save it as data/zameen_data.csv, then run:</w:t>
      </w:r>
    </w:p>
    <w:p>
      <w:pPr>
        <w:pBdr>
          <w:top w:val="single" w:color="D9D9D9" w:sz="4" w:space="4"/>
          <w:bottom w:val="single" w:color="D9D9D9" w:sz="4" w:space="4"/>
          <w:left w:val="single" w:color="D9D9D9" w:sz="4" w:space="4"/>
          <w:right w:val="single" w:color="D9D9D9" w:sz="4" w:space="4"/>
        </w:pBdr>
        <w:shd w:fill="F2F2F2" w:color="auto" w:val="clear"/>
        <w:spacing w:after="160"/>
      </w:pPr>
      <w:r>
        <w:rPr>
          <w:rFonts w:ascii="Consolas" w:cs="Consolas" w:eastAsia="Consolas" w:hAnsi="Consolas"/>
          <w:color w:val="212529"/>
          <w:sz w:val="19"/>
          <w:szCs w:val="19"/>
        </w:rPr>
        <w:t xml:space="preserve">python -m ml_model.train_model</w:t>
      </w:r>
    </w:p>
    <w:p>
      <w:pPr>
        <w:spacing w:after="160" w:line="276"/>
      </w:pPr>
      <w:r>
        <w:rPr>
          <w:rFonts w:ascii="Calibri" w:cs="Calibri" w:eastAsia="Calibri" w:hAnsi="Calibri"/>
          <w:color w:val="212529"/>
          <w:sz w:val="21"/>
          <w:szCs w:val="21"/>
        </w:rPr>
        <w:t xml:space="preserve">This trains and saves the price prediction model (roughly 1–3 minutes for ~190,000 rows). This step only needs to be done once, or again if the dataset is updated.</w:t>
      </w:r>
    </w:p>
    <w:p>
      <w:pPr>
        <w:pStyle w:val="Heading1"/>
        <w:pBdr>
          <w:bottom w:val="single" w:color="2E75B6" w:sz="8" w:space="4"/>
        </w:pBdr>
        <w:spacing w:after="240" w:before="480"/>
      </w:pPr>
      <w:r>
        <w:rPr>
          <w:rFonts w:ascii="Calibri" w:cs="Calibri" w:eastAsia="Calibri" w:hAnsi="Calibri"/>
          <w:b/>
          <w:bCs/>
          <w:color w:val="1F3864"/>
          <w:sz w:val="30"/>
          <w:szCs w:val="30"/>
        </w:rPr>
        <w:t xml:space="preserve">9. Environment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6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Details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Python Version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3.10 or higher (developed and tested on Python 3.12)</w:t>
            </w:r>
          </w:p>
        </w:tc>
      </w:tr>
      <w:tr>
        <w:tc>
          <w:tcPr>
            <w:tcW w:type="dxa" w:w="2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Operating System</w:t>
            </w:r>
          </w:p>
        </w:tc>
        <w:tc>
          <w:tcPr>
            <w:tcW w:type="dxa" w:w="6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Windows, macOS, or Linux</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Internet Connection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Required for the Gemini API calls and for downloading the Kaggle dataset</w:t>
            </w:r>
          </w:p>
        </w:tc>
      </w:tr>
      <w:tr>
        <w:tc>
          <w:tcPr>
            <w:tcW w:type="dxa" w:w="2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Disk Space</w:t>
            </w:r>
          </w:p>
        </w:tc>
        <w:tc>
          <w:tcPr>
            <w:tcW w:type="dxa" w:w="6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~500 MB (mainly for the dataset and installed packages)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API Access</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 free Google Gemini API key (Google AI Studio)</w:t>
            </w:r>
          </w:p>
        </w:tc>
      </w:tr>
      <w:tr>
        <w:tc>
          <w:tcPr>
            <w:tcW w:type="dxa" w:w="2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Python Packages</w:t>
            </w:r>
          </w:p>
        </w:tc>
        <w:tc>
          <w:tcPr>
            <w:tcW w:type="dxa" w:w="6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See requirements.txt: streamlit, pandas, numpy, plotly, sqlalchemy, reportlab, python-dotenv, google-genai, scikit-learn, joblib</w:t>
            </w:r>
          </w:p>
        </w:tc>
      </w:tr>
    </w:tbl>
    <w:p>
      <w:pPr>
        <w:pStyle w:val="Heading1"/>
        <w:pBdr>
          <w:bottom w:val="single" w:color="2E75B6" w:sz="8" w:space="4"/>
        </w:pBdr>
        <w:spacing w:after="240" w:before="480"/>
      </w:pPr>
      <w:r>
        <w:rPr>
          <w:rFonts w:ascii="Calibri" w:cs="Calibri" w:eastAsia="Calibri" w:hAnsi="Calibri"/>
          <w:b/>
          <w:bCs/>
          <w:color w:val="1F3864"/>
          <w:sz w:val="30"/>
          <w:szCs w:val="30"/>
        </w:rPr>
        <w:t xml:space="preserve">10. How to Run the Project</w:t>
      </w:r>
    </w:p>
    <w:p>
      <w:pPr>
        <w:spacing w:after="160" w:line="276"/>
      </w:pPr>
      <w:r>
        <w:rPr>
          <w:rFonts w:ascii="Calibri" w:cs="Calibri" w:eastAsia="Calibri" w:hAnsi="Calibri"/>
          <w:color w:val="212529"/>
          <w:sz w:val="21"/>
          <w:szCs w:val="21"/>
        </w:rPr>
        <w:t xml:space="preserve">Once setup is complete (Section 8), run the app with:</w:t>
      </w:r>
    </w:p>
    <w:p>
      <w:pPr>
        <w:pBdr>
          <w:top w:val="single" w:color="D9D9D9" w:sz="4" w:space="4"/>
          <w:bottom w:val="single" w:color="D9D9D9" w:sz="4" w:space="4"/>
          <w:left w:val="single" w:color="D9D9D9" w:sz="4" w:space="4"/>
          <w:right w:val="single" w:color="D9D9D9" w:sz="4" w:space="4"/>
        </w:pBdr>
        <w:shd w:fill="F2F2F2" w:color="auto" w:val="clear"/>
        <w:spacing w:after="160"/>
      </w:pPr>
      <w:r>
        <w:rPr>
          <w:rFonts w:ascii="Consolas" w:cs="Consolas" w:eastAsia="Consolas" w:hAnsi="Consolas"/>
          <w:color w:val="212529"/>
          <w:sz w:val="19"/>
          <w:szCs w:val="19"/>
        </w:rPr>
        <w:t xml:space="preserve">python -m streamlit run app.py</w:t>
      </w:r>
    </w:p>
    <w:p>
      <w:pPr>
        <w:spacing w:after="160" w:line="276"/>
      </w:pPr>
      <w:r>
        <w:rPr>
          <w:rFonts w:ascii="Calibri" w:cs="Calibri" w:eastAsia="Calibri" w:hAnsi="Calibri"/>
          <w:color w:val="212529"/>
          <w:sz w:val="21"/>
          <w:szCs w:val="21"/>
        </w:rPr>
        <w:t xml:space="preserve">This opens the dashboard in the default browser (typically at http://localhost:8501). If the ML model has not been trained yet, the Market Insights panel will show a message asking to complete that step first — the rest of the app works normally without it.</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11. Model Architecture / Algorithm Explanation</w:t>
      </w:r>
    </w:p>
    <w:p>
      <w:pPr>
        <w:spacing w:after="160" w:line="276"/>
      </w:pPr>
      <w:r>
        <w:rPr>
          <w:rFonts w:ascii="Calibri" w:cs="Calibri" w:eastAsia="Calibri" w:hAnsi="Calibri"/>
          <w:color w:val="212529"/>
          <w:sz w:val="21"/>
          <w:szCs w:val="21"/>
        </w:rPr>
        <w:t xml:space="preserve">The ML Market Insights feature uses a Random Forest Regressor (scikit-learn) to predict a property's fair market price.</w:t>
      </w:r>
    </w:p>
    <w:p>
      <w:pPr>
        <w:pStyle w:val="Heading3"/>
        <w:spacing w:after="120" w:before="220"/>
      </w:pPr>
      <w:r>
        <w:rPr>
          <w:rFonts w:ascii="Calibri" w:cs="Calibri" w:eastAsia="Calibri" w:hAnsi="Calibri"/>
          <w:b/>
          <w:bCs/>
          <w:color w:val="2E75B6"/>
          <w:sz w:val="22"/>
          <w:szCs w:val="22"/>
        </w:rPr>
        <w:t xml:space="preserve">11.1 Why Random Forest</w:t>
      </w:r>
    </w:p>
    <w:p>
      <w:pPr>
        <w:spacing w:after="160" w:line="276"/>
      </w:pPr>
      <w:r>
        <w:rPr>
          <w:rFonts w:ascii="Calibri" w:cs="Calibri" w:eastAsia="Calibri" w:hAnsi="Calibri"/>
          <w:color w:val="212529"/>
          <w:sz w:val="21"/>
          <w:szCs w:val="21"/>
        </w:rPr>
        <w:t xml:space="preserve">A Random Forest is an ensemble of many decision trees. Each tree is trained on a slightly different random subset of the data and features, and makes its own prediction. The forest's final prediction is the average of all the trees' predictions. This approach is robust to noise, handles both numeric and categorical (encoded) features well, and does not require feature scaling -- making it a practical choice for a tabular real-estate dataset like this one.</w:t>
      </w:r>
    </w:p>
    <w:p>
      <w:pPr>
        <w:pStyle w:val="Heading3"/>
        <w:spacing w:after="120" w:before="220"/>
      </w:pPr>
      <w:r>
        <w:rPr>
          <w:rFonts w:ascii="Calibri" w:cs="Calibri" w:eastAsia="Calibri" w:hAnsi="Calibri"/>
          <w:b/>
          <w:bCs/>
          <w:color w:val="2E75B6"/>
          <w:sz w:val="22"/>
          <w:szCs w:val="22"/>
        </w:rPr>
        <w:t xml:space="preserve">11.2 Features Used</w:t>
      </w:r>
    </w:p>
    <w:p>
      <w:pPr>
        <w:pStyle w:val="ListParagraph"/>
        <w:numPr>
          <w:ilvl w:val="0"/>
          <w:numId w:val="2"/>
        </w:numPr>
        <w:spacing w:after="80"/>
      </w:pPr>
      <w:r>
        <w:rPr>
          <w:rFonts w:ascii="Calibri" w:cs="Calibri" w:eastAsia="Calibri" w:hAnsi="Calibri"/>
          <w:color w:val="212529"/>
          <w:sz w:val="21"/>
          <w:szCs w:val="21"/>
        </w:rPr>
        <w:t xml:space="preserve">City (categorical, label-encoded)</w:t>
      </w:r>
    </w:p>
    <w:p>
      <w:pPr>
        <w:pStyle w:val="ListParagraph"/>
        <w:numPr>
          <w:ilvl w:val="0"/>
          <w:numId w:val="2"/>
        </w:numPr>
        <w:spacing w:after="80"/>
      </w:pPr>
      <w:r>
        <w:rPr>
          <w:rFonts w:ascii="Calibri" w:cs="Calibri" w:eastAsia="Calibri" w:hAnsi="Calibri"/>
          <w:color w:val="212529"/>
          <w:sz w:val="21"/>
          <w:szCs w:val="21"/>
        </w:rPr>
        <w:t xml:space="preserve">Location / area / society (categorical, label-encoded)</w:t>
      </w:r>
    </w:p>
    <w:p>
      <w:pPr>
        <w:pStyle w:val="ListParagraph"/>
        <w:numPr>
          <w:ilvl w:val="0"/>
          <w:numId w:val="2"/>
        </w:numPr>
        <w:spacing w:after="80"/>
      </w:pPr>
      <w:r>
        <w:rPr>
          <w:rFonts w:ascii="Calibri" w:cs="Calibri" w:eastAsia="Calibri" w:hAnsi="Calibri"/>
          <w:color w:val="212529"/>
          <w:sz w:val="21"/>
          <w:szCs w:val="21"/>
        </w:rPr>
        <w:t xml:space="preserve">Property Type -- House, Flat, etc. (categorical, label-encoded)</w:t>
      </w:r>
    </w:p>
    <w:p>
      <w:pPr>
        <w:pStyle w:val="ListParagraph"/>
        <w:numPr>
          <w:ilvl w:val="0"/>
          <w:numId w:val="2"/>
        </w:numPr>
        <w:spacing w:after="80"/>
      </w:pPr>
      <w:r>
        <w:rPr>
          <w:rFonts w:ascii="Calibri" w:cs="Calibri" w:eastAsia="Calibri" w:hAnsi="Calibri"/>
          <w:color w:val="212529"/>
          <w:sz w:val="21"/>
          <w:szCs w:val="21"/>
        </w:rPr>
        <w:t xml:space="preserve">Purpose -- fixed to “For Sale” for this app's use case (categorical, label-encoded)</w:t>
      </w:r>
    </w:p>
    <w:p>
      <w:pPr>
        <w:pStyle w:val="ListParagraph"/>
        <w:numPr>
          <w:ilvl w:val="0"/>
          <w:numId w:val="2"/>
        </w:numPr>
        <w:spacing w:after="80"/>
      </w:pPr>
      <w:r>
        <w:rPr>
          <w:rFonts w:ascii="Calibri" w:cs="Calibri" w:eastAsia="Calibri" w:hAnsi="Calibri"/>
          <w:color w:val="212529"/>
          <w:sz w:val="21"/>
          <w:szCs w:val="21"/>
        </w:rPr>
        <w:t xml:space="preserve">Bedrooms (numeric)</w:t>
      </w:r>
    </w:p>
    <w:p>
      <w:pPr>
        <w:pStyle w:val="ListParagraph"/>
        <w:numPr>
          <w:ilvl w:val="0"/>
          <w:numId w:val="2"/>
        </w:numPr>
        <w:spacing w:after="80"/>
      </w:pPr>
      <w:r>
        <w:rPr>
          <w:rFonts w:ascii="Calibri" w:cs="Calibri" w:eastAsia="Calibri" w:hAnsi="Calibri"/>
          <w:color w:val="212529"/>
          <w:sz w:val="21"/>
          <w:szCs w:val="21"/>
        </w:rPr>
        <w:t xml:space="preserve">Bathrooms (numeric)</w:t>
      </w:r>
    </w:p>
    <w:p>
      <w:pPr>
        <w:pStyle w:val="ListParagraph"/>
        <w:numPr>
          <w:ilvl w:val="0"/>
          <w:numId w:val="2"/>
        </w:numPr>
        <w:spacing w:after="80"/>
      </w:pPr>
      <w:r>
        <w:rPr>
          <w:rFonts w:ascii="Calibri" w:cs="Calibri" w:eastAsia="Calibri" w:hAnsi="Calibri"/>
          <w:color w:val="212529"/>
          <w:sz w:val="21"/>
          <w:szCs w:val="21"/>
        </w:rPr>
        <w:t xml:space="preserve">Area, standardized to Marla (numeric)</w:t>
      </w:r>
    </w:p>
    <w:p>
      <w:pPr>
        <w:pStyle w:val="Heading3"/>
        <w:spacing w:after="120" w:before="220"/>
      </w:pPr>
      <w:r>
        <w:rPr>
          <w:rFonts w:ascii="Calibri" w:cs="Calibri" w:eastAsia="Calibri" w:hAnsi="Calibri"/>
          <w:b/>
          <w:bCs/>
          <w:color w:val="2E75B6"/>
          <w:sz w:val="22"/>
          <w:szCs w:val="22"/>
        </w:rPr>
        <w:t xml:space="preserve">11.3 Model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Parameter</w:t>
            </w:r>
          </w:p>
        </w:tc>
        <w:tc>
          <w:tcPr>
            <w:tcW w:type="dxa" w:w="5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Value</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Algorithm</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RandomForestRegressor (scikit-learn)</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Number of trees (n_estimators)</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200</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Max depth</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15</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Train/test split</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80% train / 20% test</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Target variable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price (PKR)</w:t>
            </w:r>
          </w:p>
        </w:tc>
      </w:tr>
    </w:tbl>
    <w:p>
      <w:pPr>
        <w:pStyle w:val="Heading3"/>
        <w:spacing w:after="120" w:before="220"/>
      </w:pPr>
      <w:r>
        <w:rPr>
          <w:rFonts w:ascii="Calibri" w:cs="Calibri" w:eastAsia="Calibri" w:hAnsi="Calibri"/>
          <w:b/>
          <w:bCs/>
          <w:color w:val="2E75B6"/>
          <w:sz w:val="22"/>
          <w:szCs w:val="22"/>
        </w:rPr>
        <w:t xml:space="preserve">11.4 Confidence Range (Not Just a Point Estimate)</w:t>
      </w:r>
    </w:p>
    <w:p>
      <w:pPr>
        <w:spacing w:after="160" w:line="276"/>
      </w:pPr>
      <w:r>
        <w:rPr>
          <w:rFonts w:ascii="Calibri" w:cs="Calibri" w:eastAsia="Calibri" w:hAnsi="Calibri"/>
          <w:color w:val="212529"/>
          <w:sz w:val="21"/>
          <w:szCs w:val="21"/>
        </w:rPr>
        <w:t xml:space="preserve">Instead of only returning the average of all 200 trees, the app also collects each individual tree's prediction for the same input and computes the 10th and 90th percentile of that spread. This gives a realistic price range (e.g. “PKR 27.1M – PKR 29.6M”) instead of a single, potentially over-confident number. The entered purchase price is then compared against this full range (above, below, or within it) rather than a single value.</w:t>
      </w:r>
    </w:p>
    <w:p>
      <w:pPr>
        <w:pStyle w:val="Heading3"/>
        <w:spacing w:after="120" w:before="220"/>
      </w:pPr>
      <w:r>
        <w:rPr>
          <w:rFonts w:ascii="Calibri" w:cs="Calibri" w:eastAsia="Calibri" w:hAnsi="Calibri"/>
          <w:b/>
          <w:bCs/>
          <w:color w:val="2E75B6"/>
          <w:sz w:val="22"/>
          <w:szCs w:val="22"/>
        </w:rPr>
        <w:t xml:space="preserve">11.5 Model Performance</w:t>
      </w:r>
    </w:p>
    <w:p>
      <w:pPr>
        <w:spacing w:after="160" w:line="276"/>
      </w:pPr>
      <w:r>
        <w:rPr>
          <w:rFonts w:ascii="Calibri" w:cs="Calibri" w:eastAsia="Calibri" w:hAnsi="Calibri"/>
          <w:color w:val="212529"/>
          <w:sz w:val="21"/>
          <w:szCs w:val="21"/>
        </w:rPr>
        <w:t xml:space="preserve">Evaluated on the held-out 20% test split (191,374 cleaned rows total):</w:t>
      </w:r>
    </w:p>
    <w:p>
      <w:pPr>
        <w:pStyle w:val="ListParagraph"/>
        <w:numPr>
          <w:ilvl w:val="0"/>
          <w:numId w:val="2"/>
        </w:numPr>
        <w:spacing w:after="80"/>
      </w:pPr>
      <w:r>
        <w:rPr>
          <w:rFonts w:ascii="Calibri" w:cs="Calibri" w:eastAsia="Calibri" w:hAnsi="Calibri"/>
          <w:color w:val="212529"/>
          <w:sz w:val="21"/>
          <w:szCs w:val="21"/>
        </w:rPr>
        <w:t xml:space="preserve">R² score: 0.826 (the model explains about 82.6% of the variation in property prices)</w:t>
      </w:r>
    </w:p>
    <w:p>
      <w:pPr>
        <w:pStyle w:val="ListParagraph"/>
        <w:numPr>
          <w:ilvl w:val="0"/>
          <w:numId w:val="2"/>
        </w:numPr>
        <w:spacing w:after="80"/>
      </w:pPr>
      <w:r>
        <w:rPr>
          <w:rFonts w:ascii="Calibri" w:cs="Calibri" w:eastAsia="Calibri" w:hAnsi="Calibri"/>
          <w:color w:val="212529"/>
          <w:sz w:val="21"/>
          <w:szCs w:val="21"/>
        </w:rPr>
        <w:t xml:space="preserve">Mean Absolute Error: PKR 3,533,935</w:t>
      </w:r>
    </w:p>
    <w:p>
      <w:pPr>
        <w:spacing w:after="160" w:line="276"/>
      </w:pPr>
      <w:r>
        <w:rPr>
          <w:rFonts w:ascii="Calibri" w:cs="Calibri" w:eastAsia="Calibri" w:hAnsi="Calibri"/>
          <w:color w:val="212529"/>
          <w:sz w:val="21"/>
          <w:szCs w:val="21"/>
        </w:rPr>
        <w:t xml:space="preserve">Note: the dataset has a very wide price range (from under a million to over a billion PKR), which inflates the average error somewhat -- this is expected and discussed further in Section 15 (Challenges).</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12. Dataset Details</w:t>
      </w:r>
    </w:p>
    <w:p>
      <w:pPr>
        <w:pStyle w:val="Heading3"/>
        <w:spacing w:after="120" w:before="220"/>
      </w:pPr>
      <w:r>
        <w:rPr>
          <w:rFonts w:ascii="Calibri" w:cs="Calibri" w:eastAsia="Calibri" w:hAnsi="Calibri"/>
          <w:b/>
          <w:bCs/>
          <w:color w:val="2E75B6"/>
          <w:sz w:val="22"/>
          <w:szCs w:val="22"/>
        </w:rPr>
        <w:t xml:space="preserve">12.1 Source</w:t>
      </w:r>
    </w:p>
    <w:p>
      <w:pPr>
        <w:spacing w:after="160" w:line="276"/>
      </w:pPr>
      <w:r>
        <w:rPr>
          <w:rFonts w:ascii="Calibri" w:cs="Calibri" w:eastAsia="Calibri" w:hAnsi="Calibri"/>
          <w:color w:val="212529"/>
          <w:sz w:val="21"/>
          <w:szCs w:val="21"/>
        </w:rPr>
        <w:t xml:space="preserve">“Zameen.com Property Data Pakistan” -- a publicly available dataset on Kaggle (originally scraped from Zameen.com, Pakistan's largest property portal), shared for research and educational use.</w:t>
      </w:r>
    </w:p>
    <w:p>
      <w:pPr>
        <w:pStyle w:val="Heading3"/>
        <w:spacing w:after="120" w:before="220"/>
      </w:pPr>
      <w:r>
        <w:rPr>
          <w:rFonts w:ascii="Calibri" w:cs="Calibri" w:eastAsia="Calibri" w:hAnsi="Calibri"/>
          <w:b/>
          <w:bCs/>
          <w:color w:val="2E75B6"/>
          <w:sz w:val="22"/>
          <w:szCs w:val="22"/>
        </w:rPr>
        <w:t xml:space="preserve">12.2 Size</w:t>
      </w:r>
    </w:p>
    <w:p>
      <w:pPr>
        <w:pStyle w:val="ListParagraph"/>
        <w:numPr>
          <w:ilvl w:val="0"/>
          <w:numId w:val="2"/>
        </w:numPr>
        <w:spacing w:after="80"/>
      </w:pPr>
      <w:r>
        <w:rPr>
          <w:rFonts w:ascii="Calibri" w:cs="Calibri" w:eastAsia="Calibri" w:hAnsi="Calibri"/>
          <w:color w:val="212529"/>
          <w:sz w:val="21"/>
          <w:szCs w:val="21"/>
        </w:rPr>
        <w:t xml:space="preserve">191,374 rows after cleaning (removing missing/invalid entries).</w:t>
      </w:r>
    </w:p>
    <w:p>
      <w:pPr>
        <w:pStyle w:val="ListParagraph"/>
        <w:numPr>
          <w:ilvl w:val="0"/>
          <w:numId w:val="2"/>
        </w:numPr>
        <w:spacing w:after="80"/>
      </w:pPr>
      <w:r>
        <w:rPr>
          <w:rFonts w:ascii="Calibri" w:cs="Calibri" w:eastAsia="Calibri" w:hAnsi="Calibri"/>
          <w:color w:val="212529"/>
          <w:sz w:val="21"/>
          <w:szCs w:val="21"/>
        </w:rPr>
        <w:t xml:space="preserve">Listings are primarily from around 2018–2019.</w:t>
      </w:r>
    </w:p>
    <w:p>
      <w:pPr>
        <w:pStyle w:val="Heading3"/>
        <w:spacing w:after="120" w:before="220"/>
      </w:pPr>
      <w:r>
        <w:rPr>
          <w:rFonts w:ascii="Calibri" w:cs="Calibri" w:eastAsia="Calibri" w:hAnsi="Calibri"/>
          <w:b/>
          <w:bCs/>
          <w:color w:val="2E75B6"/>
          <w:sz w:val="22"/>
          <w:szCs w:val="22"/>
        </w:rPr>
        <w:t xml:space="preserve">12.3 Columns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Column</w:t>
            </w:r>
          </w:p>
        </w:tc>
        <w:tc>
          <w:tcPr>
            <w:tcW w:type="dxa" w:w="6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price</w:t>
            </w:r>
          </w:p>
        </w:tc>
        <w:tc>
          <w:tcPr>
            <w:tcW w:type="dxa" w:w="6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Listed price in PKR (used as the prediction target)</w:t>
            </w:r>
          </w:p>
        </w:tc>
      </w:tr>
      <w:tr>
        <w:tc>
          <w:tcPr>
            <w:tcW w:type="dxa" w:w="2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city</w:t>
            </w:r>
          </w:p>
        </w:tc>
        <w:tc>
          <w:tcPr>
            <w:tcW w:type="dxa" w:w="6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City the property is located in</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location</w:t>
            </w:r>
          </w:p>
        </w:tc>
        <w:tc>
          <w:tcPr>
            <w:tcW w:type="dxa" w:w="6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Specific area / society within the city</w:t>
            </w:r>
          </w:p>
        </w:tc>
      </w:tr>
      <w:tr>
        <w:tc>
          <w:tcPr>
            <w:tcW w:type="dxa" w:w="2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property_type</w:t>
            </w:r>
          </w:p>
        </w:tc>
        <w:tc>
          <w:tcPr>
            <w:tcW w:type="dxa" w:w="6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House, Flat, Plot, etc.</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purpose</w:t>
            </w:r>
          </w:p>
        </w:tc>
        <w:tc>
          <w:tcPr>
            <w:tcW w:type="dxa" w:w="6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For Sale / For Rent</w:t>
            </w:r>
          </w:p>
        </w:tc>
      </w:tr>
      <w:tr>
        <w:tc>
          <w:tcPr>
            <w:tcW w:type="dxa" w:w="2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bedrooms</w:t>
            </w:r>
          </w:p>
        </w:tc>
        <w:tc>
          <w:tcPr>
            <w:tcW w:type="dxa" w:w="6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Number of bedrooms</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baths</w:t>
            </w:r>
          </w:p>
        </w:tc>
        <w:tc>
          <w:tcPr>
            <w:tcW w:type="dxa" w:w="6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Number of bathrooms</w:t>
            </w:r>
          </w:p>
        </w:tc>
      </w:tr>
      <w:tr>
        <w:tc>
          <w:tcPr>
            <w:tcW w:type="dxa" w:w="2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area / area_marla</w:t>
            </w:r>
          </w:p>
        </w:tc>
        <w:tc>
          <w:tcPr>
            <w:tcW w:type="dxa" w:w="6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Property size, standardized to Marla</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date_added / year</w:t>
            </w:r>
          </w:p>
        </w:tc>
        <w:tc>
          <w:tcPr>
            <w:tcW w:type="dxa" w:w="6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Date the listing was added, used for the historical trend feature</w:t>
            </w:r>
          </w:p>
        </w:tc>
      </w:tr>
    </w:tbl>
    <w:p>
      <w:pPr>
        <w:pStyle w:val="Heading3"/>
        <w:spacing w:after="120" w:before="220"/>
      </w:pPr>
      <w:r>
        <w:rPr>
          <w:rFonts w:ascii="Calibri" w:cs="Calibri" w:eastAsia="Calibri" w:hAnsi="Calibri"/>
          <w:b/>
          <w:bCs/>
          <w:color w:val="2E75B6"/>
          <w:sz w:val="22"/>
          <w:szCs w:val="22"/>
        </w:rPr>
        <w:t xml:space="preserve">12.4 Preprocessing</w:t>
      </w:r>
    </w:p>
    <w:p>
      <w:pPr>
        <w:pStyle w:val="ListParagraph"/>
        <w:numPr>
          <w:ilvl w:val="0"/>
          <w:numId w:val="2"/>
        </w:numPr>
        <w:spacing w:after="80"/>
      </w:pPr>
      <w:r>
        <w:rPr>
          <w:rFonts w:ascii="Calibri" w:cs="Calibri" w:eastAsia="Calibri" w:hAnsi="Calibri"/>
          <w:color w:val="212529"/>
          <w:sz w:val="21"/>
          <w:szCs w:val="21"/>
        </w:rPr>
        <w:t xml:space="preserve">Rows with missing price, city, bedrooms, bathrooms, or area were dropped.</w:t>
      </w:r>
    </w:p>
    <w:p>
      <w:pPr>
        <w:pStyle w:val="ListParagraph"/>
        <w:numPr>
          <w:ilvl w:val="0"/>
          <w:numId w:val="2"/>
        </w:numPr>
        <w:spacing w:after="80"/>
      </w:pPr>
      <w:r>
        <w:rPr>
          <w:rFonts w:ascii="Calibri" w:cs="Calibri" w:eastAsia="Calibri" w:hAnsi="Calibri"/>
          <w:color w:val="212529"/>
          <w:sz w:val="21"/>
          <w:szCs w:val="21"/>
        </w:rPr>
        <w:t xml:space="preserve">Area was standardized to Marla (1 Kanal = 20 Marla; other units converted proportionally).</w:t>
      </w:r>
    </w:p>
    <w:p>
      <w:pPr>
        <w:pStyle w:val="ListParagraph"/>
        <w:numPr>
          <w:ilvl w:val="0"/>
          <w:numId w:val="2"/>
        </w:numPr>
        <w:spacing w:after="80"/>
      </w:pPr>
      <w:r>
        <w:rPr>
          <w:rFonts w:ascii="Calibri" w:cs="Calibri" w:eastAsia="Calibri" w:hAnsi="Calibri"/>
          <w:color w:val="212529"/>
          <w:sz w:val="21"/>
          <w:szCs w:val="21"/>
        </w:rPr>
        <w:t xml:space="preserve">Categorical columns (city, location, property_type, purpose) were label-encoded for the model.</w:t>
      </w:r>
    </w:p>
    <w:p>
      <w:pPr>
        <w:pStyle w:val="Heading3"/>
        <w:spacing w:after="120" w:before="220"/>
      </w:pPr>
      <w:r>
        <w:rPr>
          <w:rFonts w:ascii="Calibri" w:cs="Calibri" w:eastAsia="Calibri" w:hAnsi="Calibri"/>
          <w:b/>
          <w:bCs/>
          <w:color w:val="2E75B6"/>
          <w:sz w:val="22"/>
          <w:szCs w:val="22"/>
        </w:rPr>
        <w:t xml:space="preserve">12.5 Known Limitation</w:t>
      </w:r>
    </w:p>
    <w:p>
      <w:pPr>
        <w:spacing w:after="160" w:line="276"/>
      </w:pPr>
      <w:r>
        <w:rPr>
          <w:rFonts w:ascii="Calibri" w:cs="Calibri" w:eastAsia="Calibri" w:hAnsi="Calibri"/>
          <w:color w:val="212529"/>
          <w:sz w:val="21"/>
          <w:szCs w:val="21"/>
        </w:rPr>
        <w:t xml:space="preserve">This is a static, historical snapshot -- not a live feed of current listings. It does not reflect recent inflation or today's market prices. It is used here as a training set to learn general pricing patterns (by city, location, size, etc.), not as a source of live prices.</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13. API Documentation</w:t>
      </w:r>
    </w:p>
    <w:p>
      <w:pPr>
        <w:spacing w:after="160" w:line="276"/>
      </w:pPr>
      <w:r>
        <w:rPr>
          <w:rFonts w:ascii="Calibri" w:cs="Calibri" w:eastAsia="Calibri" w:hAnsi="Calibri"/>
          <w:color w:val="212529"/>
          <w:sz w:val="21"/>
          <w:szCs w:val="21"/>
        </w:rPr>
        <w:t xml:space="preserve">This project does not expose its own REST API -- it is a self-contained Streamlit app. The only external API used is the Google Gemini API, accessed through the google-genai Python SDK. The key internal function that wraps this is documented below.</w:t>
      </w:r>
    </w:p>
    <w:p>
      <w:pPr>
        <w:pStyle w:val="Heading3"/>
        <w:spacing w:after="120" w:before="220"/>
      </w:pPr>
      <w:r>
        <w:rPr>
          <w:rFonts w:ascii="Calibri" w:cs="Calibri" w:eastAsia="Calibri" w:hAnsi="Calibri"/>
          <w:b/>
          <w:bCs/>
          <w:color w:val="2E75B6"/>
          <w:sz w:val="22"/>
          <w:szCs w:val="22"/>
        </w:rPr>
        <w:t xml:space="preserve">13.1 chatbot.ai_chat.ask_ai()</w:t>
      </w:r>
    </w:p>
    <w:p>
      <w:pPr>
        <w:pBdr>
          <w:top w:val="single" w:color="D9D9D9" w:sz="4" w:space="4"/>
          <w:bottom w:val="single" w:color="D9D9D9" w:sz="4" w:space="4"/>
          <w:left w:val="single" w:color="D9D9D9" w:sz="4" w:space="4"/>
          <w:right w:val="single" w:color="D9D9D9" w:sz="4" w:space="4"/>
        </w:pBdr>
        <w:shd w:fill="F2F2F2" w:color="auto" w:val="clear"/>
        <w:spacing w:after="160"/>
      </w:pPr>
      <w:r>
        <w:rPr>
          <w:rFonts w:ascii="Consolas" w:cs="Consolas" w:eastAsia="Consolas" w:hAnsi="Consolas"/>
          <w:color w:val="212529"/>
          <w:sz w:val="19"/>
          <w:szCs w:val="19"/>
        </w:rPr>
        <w:t xml:space="preserve">def ask_ai(context: str, chat_history: list[dict], user_question: str) -&gt; str:
    """
    context       : property + metrics + risk info, as plain text
    chat_history  : list of {"role": "user"/"assistant", "content": "..."}
    user_question : the new message from the user
    Returns the assistant's reply as a string.
    Never raises -- returns a friendly "⚠️ ..." message on failure
    instead of crashing the app.
    """</w:t>
      </w:r>
    </w:p>
    <w:p>
      <w:pPr>
        <w:spacing w:after="160" w:line="276"/>
      </w:pPr>
      <w:r>
        <w:rPr>
          <w:rFonts w:ascii="Calibri" w:cs="Calibri" w:eastAsia="Calibri" w:hAnsi="Calibri"/>
          <w:color w:val="212529"/>
          <w:sz w:val="21"/>
          <w:szCs w:val="21"/>
        </w:rPr>
        <w:t xml:space="preserve">Internally, this function builds a Gemini chat session using the fixed system prompt (chatbot/prompts.py) plus the property context, sends the conversation history, and retries automatically (up to 3 times, with backoff) if the Gemini service is temporarily overloaded.</w:t>
      </w:r>
    </w:p>
    <w:p>
      <w:pPr>
        <w:pStyle w:val="Heading3"/>
        <w:spacing w:after="120" w:before="220"/>
      </w:pPr>
      <w:r>
        <w:rPr>
          <w:rFonts w:ascii="Calibri" w:cs="Calibri" w:eastAsia="Calibri" w:hAnsi="Calibri"/>
          <w:b/>
          <w:bCs/>
          <w:color w:val="2E75B6"/>
          <w:sz w:val="22"/>
          <w:szCs w:val="22"/>
        </w:rPr>
        <w:t xml:space="preserve">13.2 ml_model.predict.predict_market_price_range()</w:t>
      </w:r>
    </w:p>
    <w:p>
      <w:pPr>
        <w:pBdr>
          <w:top w:val="single" w:color="D9D9D9" w:sz="4" w:space="4"/>
          <w:bottom w:val="single" w:color="D9D9D9" w:sz="4" w:space="4"/>
          <w:left w:val="single" w:color="D9D9D9" w:sz="4" w:space="4"/>
          <w:right w:val="single" w:color="D9D9D9" w:sz="4" w:space="4"/>
        </w:pBdr>
        <w:shd w:fill="F2F2F2" w:color="auto" w:val="clear"/>
        <w:spacing w:after="160"/>
      </w:pPr>
      <w:r>
        <w:rPr>
          <w:rFonts w:ascii="Consolas" w:cs="Consolas" w:eastAsia="Consolas" w:hAnsi="Consolas"/>
          <w:color w:val="212529"/>
          <w:sz w:val="19"/>
          <w:szCs w:val="19"/>
        </w:rPr>
        <w:t xml:space="preserve">def predict_market_price_range(city, location, property_type, purpose,
                                bedrooms, baths, area_marla,
                                lower_percentile=10, upper_percentile=90) -&gt; dict:
    """
    Returns:
        {
            "point_estimate": float,  # average of all 200 trees
            "lower": float,           # 10th percentile across trees
            "upper": float,           # 90th percentile across trees
        }
    """</w:t>
      </w:r>
    </w:p>
    <w:p>
      <w:pPr>
        <w:pStyle w:val="Heading3"/>
        <w:spacing w:after="120" w:before="220"/>
      </w:pPr>
      <w:r>
        <w:rPr>
          <w:rFonts w:ascii="Calibri" w:cs="Calibri" w:eastAsia="Calibri" w:hAnsi="Calibri"/>
          <w:b/>
          <w:bCs/>
          <w:color w:val="2E75B6"/>
          <w:sz w:val="22"/>
          <w:szCs w:val="22"/>
        </w:rPr>
        <w:t xml:space="preserve">13.3 ml_model.trend_analysis.get_trend_summary()</w:t>
      </w:r>
    </w:p>
    <w:p>
      <w:pPr>
        <w:pBdr>
          <w:top w:val="single" w:color="D9D9D9" w:sz="4" w:space="4"/>
          <w:bottom w:val="single" w:color="D9D9D9" w:sz="4" w:space="4"/>
          <w:left w:val="single" w:color="D9D9D9" w:sz="4" w:space="4"/>
          <w:right w:val="single" w:color="D9D9D9" w:sz="4" w:space="4"/>
        </w:pBdr>
        <w:shd w:fill="F2F2F2" w:color="auto" w:val="clear"/>
        <w:spacing w:after="160"/>
      </w:pPr>
      <w:r>
        <w:rPr>
          <w:rFonts w:ascii="Consolas" w:cs="Consolas" w:eastAsia="Consolas" w:hAnsi="Consolas"/>
          <w:color w:val="212529"/>
          <w:sz w:val="19"/>
          <w:szCs w:val="19"/>
        </w:rPr>
        <w:t xml:space="preserve">def get_trend_summary(city, location=None) -&gt; dict:
    """
    Returns a summary of the average price-per-Marla trend for the given
    city/location, based on the years available in the dataset, e.g.:
        {"direction": "Increased", "change_pct": 12.4,
         "first_year": 2018, "last_year": 2019}
    """</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14. Input / Output Examples</w:t>
      </w:r>
    </w:p>
    <w:p>
      <w:pPr>
        <w:pStyle w:val="Heading3"/>
        <w:spacing w:after="120" w:before="220"/>
      </w:pPr>
      <w:r>
        <w:rPr>
          <w:rFonts w:ascii="Calibri" w:cs="Calibri" w:eastAsia="Calibri" w:hAnsi="Calibri"/>
          <w:b/>
          <w:bCs/>
          <w:color w:val="2E75B6"/>
          <w:sz w:val="22"/>
          <w:szCs w:val="22"/>
        </w:rPr>
        <w:t xml:space="preserve">14.1 Financial Analysis Example</w:t>
      </w:r>
    </w:p>
    <w:p>
      <w:pPr>
        <w:spacing w:after="160" w:line="276"/>
      </w:pPr>
      <w:r>
        <w:rPr>
          <w:rFonts w:ascii="Calibri" w:cs="Calibri" w:eastAsia="Calibri" w:hAnsi="Calibri"/>
          <w:color w:val="212529"/>
          <w:sz w:val="21"/>
          <w:szCs w:val="21"/>
        </w:rPr>
        <w:t xml:space="preserve">Input (Property Details panel):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5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Value</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Purchase Price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PKR 25,000,000</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Down Payment</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PKR 5,000,000</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Monthly Rent</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PKR 50,000</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Vacancy Rate</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5%</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Annual Expenses (total)</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PKR 151,000</w:t>
            </w:r>
          </w:p>
        </w:tc>
      </w:tr>
    </w:tbl>
    <w:p>
      <w:pPr>
        <w:spacing w:after="160" w:line="276"/>
      </w:pPr>
      <w:r>
        <w:rPr>
          <w:rFonts w:ascii="Calibri" w:cs="Calibri" w:eastAsia="Calibri" w:hAnsi="Calibri"/>
          <w:color w:val="212529"/>
          <w:sz w:val="21"/>
          <w:szCs w:val="21"/>
        </w:rPr>
        <w:t xml:space="preserve">Output (Results panel):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Metric</w:t>
            </w:r>
          </w:p>
        </w:tc>
        <w:tc>
          <w:tcPr>
            <w:tcW w:type="dxa" w:w="5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Value</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NOI</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PKR 419,000</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Cash Flow</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PKR 419,000</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Cap Rate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1.55%</w:t>
            </w:r>
          </w:p>
        </w:tc>
      </w:tr>
      <w:tr>
        <w:tc>
          <w:tcPr>
            <w:tcW w:type="dxa" w:w="3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ROI</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8.38%</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Risk Level</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 Medium (flag: low cap rate, below 4%)</w:t>
            </w:r>
          </w:p>
        </w:tc>
      </w:tr>
    </w:tbl>
    <w:p>
      <w:pPr>
        <w:pStyle w:val="Heading3"/>
        <w:spacing w:after="120" w:before="220"/>
      </w:pPr>
      <w:r>
        <w:rPr>
          <w:rFonts w:ascii="Calibri" w:cs="Calibri" w:eastAsia="Calibri" w:hAnsi="Calibri"/>
          <w:b/>
          <w:bCs/>
          <w:color w:val="2E75B6"/>
          <w:sz w:val="22"/>
          <w:szCs w:val="22"/>
        </w:rPr>
        <w:t xml:space="preserve">14.2 ML Market Insights Example</w:t>
      </w:r>
    </w:p>
    <w:p>
      <w:pPr>
        <w:spacing w:after="160" w:line="276"/>
      </w:pPr>
      <w:r>
        <w:rPr>
          <w:rFonts w:ascii="Calibri" w:cs="Calibri" w:eastAsia="Calibri" w:hAnsi="Calibri"/>
          <w:color w:val="212529"/>
          <w:sz w:val="21"/>
          <w:szCs w:val="21"/>
        </w:rPr>
        <w:t xml:space="preserve">Input: City = Faisalabad, Location = D Ground, Property Type = House, Bedrooms = 4, Bathrooms = 3, Area = 10 Marla.</w:t>
      </w:r>
    </w:p>
    <w:p>
      <w:pPr>
        <w:spacing w:after="160" w:line="276"/>
      </w:pPr>
      <w:r>
        <w:rPr>
          <w:rFonts w:ascii="Calibri" w:cs="Calibri" w:eastAsia="Calibri" w:hAnsi="Calibri"/>
          <w:color w:val="212529"/>
          <w:sz w:val="21"/>
          <w:szCs w:val="21"/>
        </w:rPr>
        <w:t xml:space="preserve">Output:</w:t>
      </w:r>
    </w:p>
    <w:p>
      <w:pPr>
        <w:pStyle w:val="ListParagraph"/>
        <w:numPr>
          <w:ilvl w:val="0"/>
          <w:numId w:val="2"/>
        </w:numPr>
        <w:spacing w:after="80"/>
      </w:pPr>
      <w:r>
        <w:rPr>
          <w:rFonts w:ascii="Calibri" w:cs="Calibri" w:eastAsia="Calibri" w:hAnsi="Calibri"/>
          <w:color w:val="212529"/>
          <w:sz w:val="21"/>
          <w:szCs w:val="21"/>
        </w:rPr>
        <w:t xml:space="preserve">Model's Estimated Market Price: PKR 28,357,471</w:t>
      </w:r>
    </w:p>
    <w:p>
      <w:pPr>
        <w:pStyle w:val="ListParagraph"/>
        <w:numPr>
          <w:ilvl w:val="0"/>
          <w:numId w:val="2"/>
        </w:numPr>
        <w:spacing w:after="80"/>
      </w:pPr>
      <w:r>
        <w:rPr>
          <w:rFonts w:ascii="Calibri" w:cs="Calibri" w:eastAsia="Calibri" w:hAnsi="Calibri"/>
          <w:color w:val="212529"/>
          <w:sz w:val="21"/>
          <w:szCs w:val="21"/>
        </w:rPr>
        <w:t xml:space="preserve">Estimated Range (10th–90th percentile): PKR 27.1M – PKR 29.6M</w:t>
      </w:r>
    </w:p>
    <w:p>
      <w:pPr>
        <w:pStyle w:val="ListParagraph"/>
        <w:numPr>
          <w:ilvl w:val="0"/>
          <w:numId w:val="2"/>
        </w:numPr>
        <w:spacing w:after="80"/>
      </w:pPr>
      <w:r>
        <w:rPr>
          <w:rFonts w:ascii="Calibri" w:cs="Calibri" w:eastAsia="Calibri" w:hAnsi="Calibri"/>
          <w:color w:val="212529"/>
          <w:sz w:val="21"/>
          <w:szCs w:val="21"/>
        </w:rPr>
        <w:t xml:space="preserve">If the entered purchase price were PKR 30,000,000: “⚠️ The entered purchase price is above the model's estimated range — this property may be overpriced.”</w:t>
      </w:r>
    </w:p>
    <w:p>
      <w:pPr>
        <w:pStyle w:val="Heading3"/>
        <w:spacing w:after="120" w:before="220"/>
      </w:pPr>
      <w:r>
        <w:rPr>
          <w:rFonts w:ascii="Calibri" w:cs="Calibri" w:eastAsia="Calibri" w:hAnsi="Calibri"/>
          <w:b/>
          <w:bCs/>
          <w:color w:val="2E75B6"/>
          <w:sz w:val="22"/>
          <w:szCs w:val="22"/>
        </w:rPr>
        <w:t xml:space="preserve">14.3 Chatbot Example</w:t>
      </w:r>
    </w:p>
    <w:p>
      <w:pPr>
        <w:spacing w:after="160" w:line="276"/>
      </w:pPr>
      <w:r>
        <w:rPr>
          <w:rFonts w:ascii="Calibri" w:cs="Calibri" w:eastAsia="Calibri" w:hAnsi="Calibri"/>
          <w:color w:val="212529"/>
          <w:sz w:val="21"/>
          <w:szCs w:val="21"/>
        </w:rPr>
        <w:t xml:space="preserve">User: “Is this a good investment?”</w:t>
      </w:r>
    </w:p>
    <w:p>
      <w:pPr>
        <w:spacing w:after="160" w:line="276"/>
      </w:pPr>
      <w:r>
        <w:rPr>
          <w:rFonts w:ascii="Calibri" w:cs="Calibri" w:eastAsia="Calibri" w:hAnsi="Calibri"/>
          <w:color w:val="212529"/>
          <w:sz w:val="21"/>
          <w:szCs w:val="21"/>
        </w:rPr>
        <w:t xml:space="preserve">Assistant (example response, based on the metrics above): “This property shows a positive cash flow of PKR 419,000 per year, but the cap rate (1.55%) and ROI (8.38%) are on the lower side, and the cap rate falls below the 4% threshold used in the risk assessment. Overall, this is a Medium-risk investment -- it isn't losing money, but the returns relative to the purchase price are modest compared to typical benchmarks.”</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15. Challenges Faced and Solutions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300"/>
        <w:gridCol w:w="4900"/>
      </w:tblGrid>
      <w:tr>
        <w:trPr>
          <w:tblHeader/>
        </w:trPr>
        <w:tc>
          <w:tcPr>
            <w:tcW w:type="dxa" w:w="43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Challenge</w:t>
            </w:r>
          </w:p>
        </w:tc>
        <w:tc>
          <w:tcPr>
            <w:tcW w:type="dxa" w:w="49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Solution</w:t>
            </w:r>
          </w:p>
        </w:tc>
      </w:tr>
      <w:tr>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Google introduced a new API key format (“Auth keys”, prefixed AQ.) that the older google-generativeai library didn't fully support.</w:t>
            </w:r>
          </w:p>
        </w:tc>
        <w:tc>
          <w:tcPr>
            <w:tcW w:type="dxa" w:w="4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Switched to Google's newer, unified google-genai SDK, which supports the new key format.</w:t>
            </w:r>
          </w:p>
        </w:tc>
      </w:tr>
      <w:tr>
        <w:tc>
          <w:tcPr>
            <w:tcW w:type="dxa" w:w="43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.env file was being loaded after the chatbot module was imported, so the API key wasn't available yet, causing a “Missing credentials” error.</w:t>
            </w:r>
          </w:p>
        </w:tc>
        <w:tc>
          <w:tcPr>
            <w:tcW w:type="dxa" w:w="4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Moved load_dotenv() to the very top of app.py, before any other local imports.</w:t>
            </w:r>
          </w:p>
        </w:tc>
      </w:tr>
      <w:tr>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Currency was inconsistent -- the original calculator used USD ($) while the real Pakistan property dataset uses PKR.</w:t>
            </w:r>
          </w:p>
        </w:tc>
        <w:tc>
          <w:tcPr>
            <w:tcW w:type="dxa" w:w="4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Converted all inputs, outputs, chatbot context, and the PDF report to PKR, with realistic default values for the Pakistani market.</w:t>
            </w:r>
          </w:p>
        </w:tc>
      </w:tr>
      <w:tr>
        <w:tc>
          <w:tcPr>
            <w:tcW w:type="dxa" w:w="43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The Zameen dataset stores area in mixed units (Marla, Kanal, Sq. Yd., Sq. Ft.).</w:t>
            </w:r>
          </w:p>
        </w:tc>
        <w:tc>
          <w:tcPr>
            <w:tcW w:type="dxa" w:w="4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Built a standardization function that converts every area value into a single consistent unit (Marla) before training.</w:t>
            </w:r>
          </w:p>
        </w:tc>
      </w:tr>
      <w:tr>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The dataset's price range is extremely wide (under PKR 1M to over PKR 2 billion), which inflates the model's average prediction error.</w:t>
            </w:r>
          </w:p>
        </w:tc>
        <w:tc>
          <w:tcPr>
            <w:tcW w:type="dxa" w:w="4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Documented this openly as a known limitation rather than hiding it; the R² score (0.826) still shows the model captures the overall pricing pattern well.</w:t>
            </w:r>
          </w:p>
        </w:tc>
      </w:tr>
      <w:tr>
        <w:tc>
          <w:tcPr>
            <w:tcW w:type="dxa" w:w="43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 single predicted price number felt overconfident and didn't reflect the model's real uncertainty.</w:t>
            </w:r>
          </w:p>
        </w:tc>
        <w:tc>
          <w:tcPr>
            <w:tcW w:type="dxa" w:w="4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Added a confidence range, computed from the spread of predictions across all 200 individual trees in the Random Forest, instead of showing only the average.</w:t>
            </w:r>
          </w:p>
        </w:tc>
      </w:tr>
      <w:tr>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The Gemini API occasionally returned a 503 “server overloaded” error during testing, which crashed the app.</w:t>
            </w:r>
          </w:p>
        </w:tc>
        <w:tc>
          <w:tcPr>
            <w:tcW w:type="dxa" w:w="4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Added automatic retry logic with exponential backoff, and a friendly on-screen error message (instead of a crash) if all retries fail.</w:t>
            </w:r>
          </w:p>
        </w:tc>
      </w:tr>
      <w:tr>
        <w:tc>
          <w:tcPr>
            <w:tcW w:type="dxa" w:w="43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The historical price-trend dataset is a snapshot (mostly 2018–2019), not a true multi-year time series.</w:t>
            </w:r>
          </w:p>
        </w:tc>
        <w:tc>
          <w:tcPr>
            <w:tcW w:type="dxa" w:w="4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Clearly labelled the trend feature as “best-effort, based on listing dates available in the dataset” rather than presenting it as a certified long-term market history.</w:t>
            </w:r>
          </w:p>
        </w:tc>
      </w:tr>
    </w:tbl>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16. Future Scope</w:t>
      </w:r>
    </w:p>
    <w:p>
      <w:pPr>
        <w:pStyle w:val="ListParagraph"/>
        <w:numPr>
          <w:ilvl w:val="0"/>
          <w:numId w:val="2"/>
        </w:numPr>
        <w:spacing w:after="80"/>
      </w:pPr>
      <w:r>
        <w:rPr>
          <w:rFonts w:ascii="Calibri" w:cs="Calibri" w:eastAsia="Calibri" w:hAnsi="Calibri"/>
          <w:color w:val="212529"/>
          <w:sz w:val="21"/>
          <w:szCs w:val="21"/>
        </w:rPr>
        <w:t xml:space="preserve">Live/real-time market data integration, instead of the current static historical dataset.</w:t>
      </w:r>
    </w:p>
    <w:p>
      <w:pPr>
        <w:pStyle w:val="ListParagraph"/>
        <w:numPr>
          <w:ilvl w:val="0"/>
          <w:numId w:val="2"/>
        </w:numPr>
        <w:spacing w:after="80"/>
      </w:pPr>
      <w:r>
        <w:rPr>
          <w:rFonts w:ascii="Calibri" w:cs="Calibri" w:eastAsia="Calibri" w:hAnsi="Calibri"/>
          <w:color w:val="212529"/>
          <w:sz w:val="21"/>
          <w:szCs w:val="21"/>
        </w:rPr>
        <w:t xml:space="preserve">CSV/Excel upload to analyze multiple properties at once.</w:t>
      </w:r>
    </w:p>
    <w:p>
      <w:pPr>
        <w:pStyle w:val="ListParagraph"/>
        <w:numPr>
          <w:ilvl w:val="0"/>
          <w:numId w:val="2"/>
        </w:numPr>
        <w:spacing w:after="80"/>
      </w:pPr>
      <w:r>
        <w:rPr>
          <w:rFonts w:ascii="Calibri" w:cs="Calibri" w:eastAsia="Calibri" w:hAnsi="Calibri"/>
          <w:color w:val="212529"/>
          <w:sz w:val="21"/>
          <w:szCs w:val="21"/>
        </w:rPr>
        <w:t xml:space="preserve">Side-by-side comparison of multiple properties.</w:t>
      </w:r>
    </w:p>
    <w:p>
      <w:pPr>
        <w:pStyle w:val="ListParagraph"/>
        <w:numPr>
          <w:ilvl w:val="0"/>
          <w:numId w:val="2"/>
        </w:numPr>
        <w:spacing w:after="80"/>
      </w:pPr>
      <w:r>
        <w:rPr>
          <w:rFonts w:ascii="Calibri" w:cs="Calibri" w:eastAsia="Calibri" w:hAnsi="Calibri"/>
          <w:color w:val="212529"/>
          <w:sz w:val="21"/>
          <w:szCs w:val="21"/>
        </w:rPr>
        <w:t xml:space="preserve">Improve the ML model further -- e.g. log-transforming the price target to reduce the effect of extreme outliers on the error metric, or trying gradient boosting models.</w:t>
      </w:r>
    </w:p>
    <w:p>
      <w:pPr>
        <w:pStyle w:val="ListParagraph"/>
        <w:numPr>
          <w:ilvl w:val="0"/>
          <w:numId w:val="2"/>
        </w:numPr>
        <w:spacing w:after="80"/>
      </w:pPr>
      <w:r>
        <w:rPr>
          <w:rFonts w:ascii="Calibri" w:cs="Calibri" w:eastAsia="Calibri" w:hAnsi="Calibri"/>
          <w:color w:val="212529"/>
          <w:sz w:val="21"/>
          <w:szCs w:val="21"/>
        </w:rPr>
        <w:t xml:space="preserve">A dedicated “view saved analyses” screen, browsing past entries directly from the dashboard (currently viewable via a helper script or a SQLite browser tool).</w:t>
      </w:r>
    </w:p>
    <w:p>
      <w:pPr>
        <w:pStyle w:val="ListParagraph"/>
        <w:numPr>
          <w:ilvl w:val="0"/>
          <w:numId w:val="2"/>
        </w:numPr>
        <w:spacing w:after="80"/>
      </w:pPr>
      <w:r>
        <w:rPr>
          <w:rFonts w:ascii="Calibri" w:cs="Calibri" w:eastAsia="Calibri" w:hAnsi="Calibri"/>
          <w:color w:val="212529"/>
          <w:sz w:val="21"/>
          <w:szCs w:val="21"/>
        </w:rPr>
        <w:t xml:space="preserve">User authentication for multi-user support.</w:t>
      </w:r>
    </w:p>
    <w:p>
      <w:pPr>
        <w:pStyle w:val="ListParagraph"/>
        <w:numPr>
          <w:ilvl w:val="0"/>
          <w:numId w:val="2"/>
        </w:numPr>
        <w:spacing w:after="80"/>
      </w:pPr>
      <w:r>
        <w:rPr>
          <w:rFonts w:ascii="Calibri" w:cs="Calibri" w:eastAsia="Calibri" w:hAnsi="Calibri"/>
          <w:color w:val="212529"/>
          <w:sz w:val="21"/>
          <w:szCs w:val="21"/>
        </w:rPr>
        <w:t xml:space="preserve">Voice-enabled chatbot interaction.</w:t>
      </w:r>
    </w:p>
    <w:p>
      <w:pPr>
        <w:pStyle w:val="ListParagraph"/>
        <w:numPr>
          <w:ilvl w:val="0"/>
          <w:numId w:val="2"/>
        </w:numPr>
        <w:spacing w:after="80"/>
      </w:pPr>
      <w:r>
        <w:rPr>
          <w:rFonts w:ascii="Calibri" w:cs="Calibri" w:eastAsia="Calibri" w:hAnsi="Calibri"/>
          <w:color w:val="212529"/>
          <w:sz w:val="21"/>
          <w:szCs w:val="21"/>
        </w:rPr>
        <w:t xml:space="preserve">Email-based report sharing.</w:t>
      </w:r>
    </w:p>
    <w:p>
      <w:pPr>
        <w:pStyle w:val="ListParagraph"/>
        <w:numPr>
          <w:ilvl w:val="0"/>
          <w:numId w:val="2"/>
        </w:numPr>
        <w:spacing w:after="80"/>
      </w:pPr>
      <w:r>
        <w:rPr>
          <w:rFonts w:ascii="Calibri" w:cs="Calibri" w:eastAsia="Calibri" w:hAnsi="Calibri"/>
          <w:color w:val="212529"/>
          <w:sz w:val="21"/>
          <w:szCs w:val="21"/>
        </w:rPr>
        <w:t xml:space="preserve">Dark mode UI.</w:t>
      </w:r>
    </w:p>
    <w:p>
      <w:pPr>
        <w:pStyle w:val="Heading1"/>
        <w:pBdr>
          <w:bottom w:val="single" w:color="2E75B6" w:sz="8" w:space="4"/>
        </w:pBdr>
        <w:spacing w:after="240" w:before="480"/>
      </w:pPr>
      <w:r>
        <w:rPr>
          <w:rFonts w:ascii="Calibri" w:cs="Calibri" w:eastAsia="Calibri" w:hAnsi="Calibri"/>
          <w:b/>
          <w:bCs/>
          <w:color w:val="1F3864"/>
          <w:sz w:val="30"/>
          <w:szCs w:val="30"/>
        </w:rPr>
        <w:t xml:space="preserve">17. Contributors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Name</w:t>
            </w:r>
          </w:p>
        </w:tc>
        <w:tc>
          <w:tcPr>
            <w:tcW w:type="dxa" w:w="6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Role</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Muaz</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Intern Developer -- designed and built the full application, including the dashboard, financial calculations, risk engine, AI chatbot integration, ML model, and reporting features</w:t>
            </w:r>
          </w:p>
        </w:tc>
      </w:tr>
      <w:tr>
        <w:tc>
          <w:tcPr>
            <w:tcW w:type="dxa" w:w="3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Internship Supervisor</w:t>
            </w:r>
          </w:p>
        </w:tc>
        <w:tc>
          <w:tcPr>
            <w:tcW w:type="dxa" w:w="6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Career Institute -- project review and guidance</w:t>
            </w:r>
          </w:p>
        </w:tc>
      </w:tr>
    </w:tbl>
    <w:p>
      <w:pPr>
        <w:pStyle w:val="Heading1"/>
        <w:pBdr>
          <w:bottom w:val="single" w:color="2E75B6" w:sz="8" w:space="4"/>
        </w:pBdr>
        <w:spacing w:after="240" w:before="480"/>
      </w:pPr>
      <w:r>
        <w:rPr>
          <w:rFonts w:ascii="Calibri" w:cs="Calibri" w:eastAsia="Calibri" w:hAnsi="Calibri"/>
          <w:b/>
          <w:bCs/>
          <w:color w:val="1F3864"/>
          <w:sz w:val="30"/>
          <w:szCs w:val="30"/>
        </w:rPr>
        <w:t xml:space="preserve">18. GitHub Repository Link</w:t>
      </w:r>
    </w:p>
    <w:p>
      <w:pPr>
        <w:spacing w:after="160" w:line="276"/>
      </w:pPr>
      <w:r>
        <w:rPr>
          <w:rFonts w:ascii="Calibri" w:cs="Calibri" w:eastAsia="Calibri" w:hAnsi="Calibri"/>
          <w:color w:val="212529"/>
          <w:sz w:val="21"/>
          <w:szCs w:val="21"/>
        </w:rPr>
        <w:t xml:space="preserve">https://github.com/Career-institute-ai/AI-underwriting-assistant-</w:t>
      </w:r>
    </w:p>
    <w:p>
      <w:pPr>
        <w:spacing w:after="160" w:line="276"/>
      </w:pPr>
      <w:r>
        <w:rPr>
          <w:rFonts w:ascii="Calibri" w:cs="Calibri" w:eastAsia="Calibri" w:hAnsi="Calibri"/>
          <w:color w:val="212529"/>
          <w:sz w:val="21"/>
          <w:szCs w:val="21"/>
        </w:rPr>
        <w:t xml:space="preserve">Note: Do not commit the .env file, the database/underwriting.db file, or the trained ml_model/*.joblib files if they contain sensitive or large binary data -- add these to .gitignore before pushing to GitHub.</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i/>
        <w:iCs/>
        <w:color w:val="595959"/>
        <w:sz w:val="16"/>
        <w:szCs w:val="16"/>
      </w:rPr>
      <w:t xml:space="preserve">AI Underwriting Assistant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2026-07-28T09:11:01.367Z</dcterms:created>
  <dcterms:modified xsi:type="dcterms:W3CDTF">2026-07-28T09:11:01.386Z</dcterms:modified>
</cp:coreProperties>
</file>

<file path=docProps/custom.xml><?xml version="1.0" encoding="utf-8"?>
<Properties xmlns="http://schemas.openxmlformats.org/officeDocument/2006/custom-properties" xmlns:vt="http://schemas.openxmlformats.org/officeDocument/2006/docPropsVTypes"/>
</file>