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00"/>
      </w:tblGrid>
      <w:tr>
        <w:tc>
          <w:tcPr>
            <w:tcW w:type="dxa" w:w="9350"/>
            <w:shd w:fill="2E5B8A" w:val="clear"/>
          </w:tcPr>
          <w:p>
            <w:r>
              <w:rPr>
                <w:sz w:val="4"/>
                <w:szCs w:val="4"/>
              </w:rPr>
              <w:t xml:space="preserve"> </w:t>
            </w:r>
          </w:p>
        </w:tc>
      </w:tr>
    </w:tbl>
    <w:p>
      <w:pPr>
        <w:spacing w:before="1200"/>
      </w:pPr>
    </w:p>
    <w:p>
      <w:pPr>
        <w:spacing w:after="100"/>
        <w:jc w:val="center"/>
      </w:pPr>
      <w:r>
        <w:rPr>
          <w:sz w:val="80"/>
          <w:szCs w:val="80"/>
        </w:rPr>
        <w:t xml:space="preserve">🎙</w:t>
      </w:r>
    </w:p>
    <w:p>
      <w:pPr>
        <w:spacing w:after="80" w:before="260"/>
        <w:jc w:val="center"/>
      </w:pPr>
      <w:r>
        <w:rPr>
          <w:b/>
          <w:bCs/>
          <w:color w:val="2E5B8A"/>
          <w:sz w:val="60"/>
          <w:szCs w:val="60"/>
        </w:rPr>
        <w:t xml:space="preserve">SPEECH EMOTION</w:t>
      </w:r>
    </w:p>
    <w:p>
      <w:pPr>
        <w:spacing w:after="200"/>
        <w:jc w:val="center"/>
      </w:pPr>
      <w:r>
        <w:rPr>
          <w:b/>
          <w:bCs/>
          <w:color w:val="2E5B8A"/>
          <w:sz w:val="60"/>
          <w:szCs w:val="60"/>
        </w:rPr>
        <w:t xml:space="preserve">RECOGNITION</w:t>
      </w:r>
    </w:p>
    <w:p>
      <w:pPr>
        <w:spacing w:after="500"/>
        <w:jc w:val="center"/>
      </w:pPr>
      <w:r>
        <w:rPr>
          <w:i/>
          <w:iCs/>
          <w:color w:val="595959"/>
          <w:sz w:val="26"/>
          <w:szCs w:val="26"/>
        </w:rPr>
        <w:t xml:space="preserve">Recognizing Human Emotions from Speech using Deep Learning</w:t>
      </w:r>
    </w:p>
    <w:p>
      <w:pPr>
        <w:pBdr>
          <w:top w:val="single" w:color="2E5B8A" w:sz="8" w:space="10"/>
          <w:bottom w:val="single" w:color="2E5B8A" w:sz="8" w:space="10"/>
        </w:pBdr>
        <w:spacing w:after="60"/>
        <w:jc w:val="center"/>
      </w:pPr>
      <w:r>
        <w:rPr>
          <w:b/>
          <w:bCs/>
          <w:color w:val="2E5B8A"/>
          <w:sz w:val="24"/>
          <w:szCs w:val="24"/>
        </w:rPr>
        <w:t xml:space="preserve">PROJECT DOCUMENTATION</w:t>
      </w:r>
    </w:p>
    <w:p>
      <w:pPr>
        <w:spacing w:before="900"/>
      </w:pPr>
    </w:p>
    <w:tbl>
      <w:tblPr>
        <w:tblW w:type="dxa" w:w="6200"/>
        <w:jc w:val="center"/>
        <w:tblBorders>
          <w:top w:val="single" w:color="CCCCCC" w:sz="4"/>
          <w:left w:val="single" w:color="CCCCCC" w:sz="4"/>
          <w:bottom w:val="single" w:color="CCCCCC" w:sz="4"/>
          <w:right w:val="single" w:color="CCCCCC" w:sz="4"/>
          <w:insideH w:val="single" w:color="E0E0E0" w:sz="4"/>
          <w:insideV w:val="none"/>
        </w:tblBorders>
      </w:tblPr>
      <w:tblGrid>
        <w:gridCol w:w="100"/>
        <w:gridCol w:w="100"/>
      </w:tblGrid>
      <w:tr>
        <w:tc>
          <w:tcPr>
            <w:tcW w:type="dxa" w:w="2400"/>
            <w:shd w:fill="EAF1F8" w:val="clear"/>
            <w:tcMar>
              <w:top w:type="dxa" w:w="120"/>
              <w:left w:type="dxa" w:w="160"/>
              <w:bottom w:type="dxa" w:w="120"/>
              <w:right w:type="dxa" w:w="120"/>
            </w:tcMar>
          </w:tcPr>
          <w:p>
            <w:r>
              <w:rPr>
                <w:b/>
                <w:bCs/>
                <w:color w:val="2E5B8A"/>
                <w:sz w:val="21"/>
                <w:szCs w:val="21"/>
              </w:rPr>
              <w:t xml:space="preserve">Project Title</w:t>
            </w:r>
          </w:p>
        </w:tc>
        <w:tc>
          <w:tcPr>
            <w:tcW w:type="dxa" w:w="3800"/>
            <w:tcMar>
              <w:top w:type="dxa" w:w="120"/>
              <w:left w:type="dxa" w:w="160"/>
              <w:bottom w:type="dxa" w:w="120"/>
              <w:right w:type="dxa" w:w="120"/>
            </w:tcMar>
          </w:tcPr>
          <w:p>
            <w:r>
              <w:rPr>
                <w:sz w:val="21"/>
                <w:szCs w:val="21"/>
              </w:rPr>
              <w:t xml:space="preserve">Speech Emotion Recognition</w:t>
            </w:r>
          </w:p>
        </w:tc>
      </w:tr>
      <w:tr>
        <w:tc>
          <w:tcPr>
            <w:tcW w:type="dxa" w:w="2400"/>
            <w:shd w:fill="EAF1F8" w:val="clear"/>
            <w:tcMar>
              <w:top w:type="dxa" w:w="120"/>
              <w:left w:type="dxa" w:w="160"/>
              <w:bottom w:type="dxa" w:w="120"/>
              <w:right w:type="dxa" w:w="120"/>
            </w:tcMar>
          </w:tcPr>
          <w:p>
            <w:r>
              <w:rPr>
                <w:b/>
                <w:bCs/>
                <w:color w:val="2E5B8A"/>
                <w:sz w:val="21"/>
                <w:szCs w:val="21"/>
              </w:rPr>
              <w:t xml:space="preserve">Prepared by</w:t>
            </w:r>
          </w:p>
        </w:tc>
        <w:tc>
          <w:tcPr>
            <w:tcW w:type="dxa" w:w="3800"/>
            <w:tcMar>
              <w:top w:type="dxa" w:w="120"/>
              <w:left w:type="dxa" w:w="160"/>
              <w:bottom w:type="dxa" w:w="120"/>
              <w:right w:type="dxa" w:w="120"/>
            </w:tcMar>
          </w:tcPr>
          <w:p>
            <w:r>
              <w:rPr>
                <w:sz w:val="21"/>
                <w:szCs w:val="21"/>
              </w:rPr>
              <w:t xml:space="preserve">Muaz</w:t>
            </w:r>
          </w:p>
        </w:tc>
      </w:tr>
      <w:tr>
        <w:tc>
          <w:tcPr>
            <w:tcW w:type="dxa" w:w="2400"/>
            <w:shd w:fill="EAF1F8" w:val="clear"/>
            <w:tcMar>
              <w:top w:type="dxa" w:w="120"/>
              <w:left w:type="dxa" w:w="160"/>
              <w:bottom w:type="dxa" w:w="120"/>
              <w:right w:type="dxa" w:w="120"/>
            </w:tcMar>
          </w:tcPr>
          <w:p>
            <w:r>
              <w:rPr>
                <w:b/>
                <w:bCs/>
                <w:color w:val="2E5B8A"/>
                <w:sz w:val="21"/>
                <w:szCs w:val="21"/>
              </w:rPr>
              <w:t xml:space="preserve">Domain</w:t>
            </w:r>
          </w:p>
        </w:tc>
        <w:tc>
          <w:tcPr>
            <w:tcW w:type="dxa" w:w="3800"/>
            <w:tcMar>
              <w:top w:type="dxa" w:w="120"/>
              <w:left w:type="dxa" w:w="160"/>
              <w:bottom w:type="dxa" w:w="120"/>
              <w:right w:type="dxa" w:w="120"/>
            </w:tcMar>
          </w:tcPr>
          <w:p>
            <w:r>
              <w:rPr>
                <w:sz w:val="21"/>
                <w:szCs w:val="21"/>
              </w:rPr>
              <w:t xml:space="preserve">Deep Learning / Speech Signal Processing</w:t>
            </w:r>
          </w:p>
        </w:tc>
      </w:tr>
      <w:tr>
        <w:tc>
          <w:tcPr>
            <w:tcW w:type="dxa" w:w="2400"/>
            <w:shd w:fill="EAF1F8" w:val="clear"/>
            <w:tcMar>
              <w:top w:type="dxa" w:w="120"/>
              <w:left w:type="dxa" w:w="160"/>
              <w:bottom w:type="dxa" w:w="120"/>
              <w:right w:type="dxa" w:w="120"/>
            </w:tcMar>
          </w:tcPr>
          <w:p>
            <w:r>
              <w:rPr>
                <w:b/>
                <w:bCs/>
                <w:color w:val="2E5B8A"/>
                <w:sz w:val="21"/>
                <w:szCs w:val="21"/>
              </w:rPr>
              <w:t xml:space="preserve">Date</w:t>
            </w:r>
          </w:p>
        </w:tc>
        <w:tc>
          <w:tcPr>
            <w:tcW w:type="dxa" w:w="3800"/>
            <w:tcMar>
              <w:top w:type="dxa" w:w="120"/>
              <w:left w:type="dxa" w:w="160"/>
              <w:bottom w:type="dxa" w:w="120"/>
              <w:right w:type="dxa" w:w="120"/>
            </w:tcMar>
          </w:tcPr>
          <w:p>
            <w:r>
              <w:rPr>
                <w:sz w:val="21"/>
                <w:szCs w:val="21"/>
              </w:rPr>
              <w:t xml:space="preserve">August 5, 2026</w:t>
            </w:r>
          </w:p>
        </w:tc>
      </w:tr>
    </w:tbl>
    <w:p>
      <w:pPr>
        <w:spacing w:before="1400"/>
      </w:pPr>
    </w:p>
    <w:tbl>
      <w:tblPr>
        <w:tblW w:type="dxa" w:w="9350"/>
        <w:tblBorders>
          <w:top w:val="none"/>
          <w:left w:val="none"/>
          <w:bottom w:val="none"/>
          <w:right w:val="none"/>
          <w:insideH w:val="none"/>
          <w:insideV w:val="none"/>
        </w:tblBorders>
      </w:tblPr>
      <w:tblGrid>
        <w:gridCol w:w="100"/>
      </w:tblGrid>
      <w:tr>
        <w:tc>
          <w:tcPr>
            <w:tcW w:type="dxa" w:w="9350"/>
            <w:shd w:fill="2E5B8A" w:val="clear"/>
          </w:tcPr>
          <w:p>
            <w:r>
              <w:rPr>
                <w:sz w:val="4"/>
                <w:szCs w:val="4"/>
              </w:rPr>
              <w:t xml:space="preserve"> </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5B8A" w:sz="6" w:space="4"/>
        </w:pBdr>
        <w:spacing w:after="200" w:before="400"/>
      </w:pPr>
      <w:r>
        <w:t xml:space="preserve">Table of Contents</w:t>
      </w:r>
    </w:p>
    <w:p>
      <w:pPr>
        <w:spacing w:after="200"/>
      </w:pPr>
    </w:p>
    <w:p>
      <w:pPr>
        <w:tabs>
          <w:tab w:val="right" w:pos="9026" w:leader="dot"/>
        </w:tabs>
        <w:spacing w:after="140"/>
      </w:pPr>
      <w:r>
        <w:rPr>
          <w:b/>
          <w:bCs/>
          <w:color w:val="2E5B8A"/>
          <w:sz w:val="22"/>
          <w:szCs w:val="22"/>
        </w:rPr>
        <w:t xml:space="preserve">1.  Project Overview	</w:t>
      </w:r>
      <w:r>
        <w:rPr>
          <w:b w:val="false"/>
          <w:bCs w:val="false"/>
          <w:color w:val="000000"/>
          <w:sz w:val="22"/>
          <w:szCs w:val="22"/>
        </w:rPr>
        <w:t xml:space="preserve">3</w:t>
      </w:r>
    </w:p>
    <w:p>
      <w:pPr>
        <w:tabs>
          <w:tab w:val="right" w:pos="9026" w:leader="dot"/>
        </w:tabs>
        <w:spacing w:after="140"/>
      </w:pPr>
      <w:r>
        <w:rPr>
          <w:b/>
          <w:bCs/>
          <w:color w:val="2E5B8A"/>
          <w:sz w:val="22"/>
          <w:szCs w:val="22"/>
        </w:rPr>
        <w:t xml:space="preserve">2.  Problem Statement	</w:t>
      </w:r>
      <w:r>
        <w:rPr>
          <w:b w:val="false"/>
          <w:bCs w:val="false"/>
          <w:color w:val="000000"/>
          <w:sz w:val="22"/>
          <w:szCs w:val="22"/>
        </w:rPr>
        <w:t xml:space="preserve">3</w:t>
      </w:r>
    </w:p>
    <w:p>
      <w:pPr>
        <w:tabs>
          <w:tab w:val="right" w:pos="9026" w:leader="dot"/>
        </w:tabs>
        <w:spacing w:after="140"/>
      </w:pPr>
      <w:r>
        <w:rPr>
          <w:b/>
          <w:bCs/>
          <w:color w:val="2E5B8A"/>
          <w:sz w:val="22"/>
          <w:szCs w:val="22"/>
        </w:rPr>
        <w:t xml:space="preserve">3.  Objectives	</w:t>
      </w:r>
      <w:r>
        <w:rPr>
          <w:b w:val="false"/>
          <w:bCs w:val="false"/>
          <w:color w:val="000000"/>
          <w:sz w:val="22"/>
          <w:szCs w:val="22"/>
        </w:rPr>
        <w:t xml:space="preserve">3</w:t>
      </w:r>
    </w:p>
    <w:p>
      <w:pPr>
        <w:tabs>
          <w:tab w:val="right" w:pos="9026" w:leader="dot"/>
        </w:tabs>
        <w:spacing w:after="140"/>
      </w:pPr>
      <w:r>
        <w:rPr>
          <w:b/>
          <w:bCs/>
          <w:color w:val="2E5B8A"/>
          <w:sz w:val="22"/>
          <w:szCs w:val="22"/>
        </w:rPr>
        <w:t xml:space="preserve">4.  Features Implemented	</w:t>
      </w:r>
      <w:r>
        <w:rPr>
          <w:b w:val="false"/>
          <w:bCs w:val="false"/>
          <w:color w:val="000000"/>
          <w:sz w:val="22"/>
          <w:szCs w:val="22"/>
        </w:rPr>
        <w:t xml:space="preserve">3</w:t>
      </w:r>
    </w:p>
    <w:p>
      <w:pPr>
        <w:tabs>
          <w:tab w:val="right" w:pos="9026" w:leader="dot"/>
        </w:tabs>
        <w:spacing w:after="140"/>
      </w:pPr>
      <w:r>
        <w:rPr>
          <w:b/>
          <w:bCs/>
          <w:color w:val="2E5B8A"/>
          <w:sz w:val="22"/>
          <w:szCs w:val="22"/>
        </w:rPr>
        <w:t xml:space="preserve">5.  Technology Stack	</w:t>
      </w:r>
      <w:r>
        <w:rPr>
          <w:b w:val="false"/>
          <w:bCs w:val="false"/>
          <w:color w:val="000000"/>
          <w:sz w:val="22"/>
          <w:szCs w:val="22"/>
        </w:rPr>
        <w:t xml:space="preserve">4</w:t>
      </w:r>
    </w:p>
    <w:p>
      <w:pPr>
        <w:tabs>
          <w:tab w:val="right" w:pos="9026" w:leader="dot"/>
        </w:tabs>
        <w:spacing w:after="140"/>
      </w:pPr>
      <w:r>
        <w:rPr>
          <w:b/>
          <w:bCs/>
          <w:color w:val="2E5B8A"/>
          <w:sz w:val="22"/>
          <w:szCs w:val="22"/>
        </w:rPr>
        <w:t xml:space="preserve">6.  Project Architecture / Workflow	</w:t>
      </w:r>
      <w:r>
        <w:rPr>
          <w:b w:val="false"/>
          <w:bCs w:val="false"/>
          <w:color w:val="000000"/>
          <w:sz w:val="22"/>
          <w:szCs w:val="22"/>
        </w:rPr>
        <w:t xml:space="preserve">4</w:t>
      </w:r>
    </w:p>
    <w:p>
      <w:pPr>
        <w:tabs>
          <w:tab w:val="right" w:pos="9026" w:leader="dot"/>
        </w:tabs>
        <w:spacing w:after="140"/>
      </w:pPr>
      <w:r>
        <w:rPr>
          <w:b/>
          <w:bCs/>
          <w:color w:val="2E5B8A"/>
          <w:sz w:val="22"/>
          <w:szCs w:val="22"/>
        </w:rPr>
        <w:t xml:space="preserve">7.  Folder Structure	</w:t>
      </w:r>
      <w:r>
        <w:rPr>
          <w:b w:val="false"/>
          <w:bCs w:val="false"/>
          <w:color w:val="000000"/>
          <w:sz w:val="22"/>
          <w:szCs w:val="22"/>
        </w:rPr>
        <w:t xml:space="preserve">5</w:t>
      </w:r>
    </w:p>
    <w:p>
      <w:pPr>
        <w:tabs>
          <w:tab w:val="right" w:pos="9026" w:leader="dot"/>
        </w:tabs>
        <w:spacing w:after="140"/>
      </w:pPr>
      <w:r>
        <w:rPr>
          <w:b/>
          <w:bCs/>
          <w:color w:val="2E5B8A"/>
          <w:sz w:val="22"/>
          <w:szCs w:val="22"/>
        </w:rPr>
        <w:t xml:space="preserve">8.  Installation and Setup Guide	</w:t>
      </w:r>
      <w:r>
        <w:rPr>
          <w:b w:val="false"/>
          <w:bCs w:val="false"/>
          <w:color w:val="000000"/>
          <w:sz w:val="22"/>
          <w:szCs w:val="22"/>
        </w:rPr>
        <w:t xml:space="preserve">6</w:t>
      </w:r>
    </w:p>
    <w:p>
      <w:pPr>
        <w:tabs>
          <w:tab w:val="right" w:pos="9026" w:leader="dot"/>
        </w:tabs>
        <w:spacing w:after="140"/>
      </w:pPr>
      <w:r>
        <w:rPr>
          <w:b/>
          <w:bCs/>
          <w:color w:val="2E5B8A"/>
          <w:sz w:val="22"/>
          <w:szCs w:val="22"/>
        </w:rPr>
        <w:t xml:space="preserve">9.  Environment Requirements	</w:t>
      </w:r>
      <w:r>
        <w:rPr>
          <w:b w:val="false"/>
          <w:bCs w:val="false"/>
          <w:color w:val="000000"/>
          <w:sz w:val="22"/>
          <w:szCs w:val="22"/>
        </w:rPr>
        <w:t xml:space="preserve">6</w:t>
      </w:r>
    </w:p>
    <w:p>
      <w:pPr>
        <w:tabs>
          <w:tab w:val="right" w:pos="9026" w:leader="dot"/>
        </w:tabs>
        <w:spacing w:after="140"/>
      </w:pPr>
      <w:r>
        <w:rPr>
          <w:b/>
          <w:bCs/>
          <w:color w:val="2E5B8A"/>
          <w:sz w:val="22"/>
          <w:szCs w:val="22"/>
        </w:rPr>
        <w:t xml:space="preserve">10.  How to Run the Project	</w:t>
      </w:r>
      <w:r>
        <w:rPr>
          <w:b w:val="false"/>
          <w:bCs w:val="false"/>
          <w:color w:val="000000"/>
          <w:sz w:val="22"/>
          <w:szCs w:val="22"/>
        </w:rPr>
        <w:t xml:space="preserve">7</w:t>
      </w:r>
    </w:p>
    <w:p>
      <w:pPr>
        <w:tabs>
          <w:tab w:val="right" w:pos="9026" w:leader="dot"/>
        </w:tabs>
        <w:spacing w:after="140"/>
      </w:pPr>
      <w:r>
        <w:rPr>
          <w:b/>
          <w:bCs/>
          <w:color w:val="2E5B8A"/>
          <w:sz w:val="22"/>
          <w:szCs w:val="22"/>
        </w:rPr>
        <w:t xml:space="preserve">11.  Model Architecture / Algorithm Explanation	</w:t>
      </w:r>
      <w:r>
        <w:rPr>
          <w:b w:val="false"/>
          <w:bCs w:val="false"/>
          <w:color w:val="000000"/>
          <w:sz w:val="22"/>
          <w:szCs w:val="22"/>
        </w:rPr>
        <w:t xml:space="preserve">7</w:t>
      </w:r>
    </w:p>
    <w:p>
      <w:pPr>
        <w:tabs>
          <w:tab w:val="right" w:pos="9026" w:leader="dot"/>
        </w:tabs>
        <w:spacing w:after="140"/>
      </w:pPr>
      <w:r>
        <w:rPr>
          <w:b/>
          <w:bCs/>
          <w:color w:val="2E5B8A"/>
          <w:sz w:val="22"/>
          <w:szCs w:val="22"/>
        </w:rPr>
        <w:t xml:space="preserve">12.  Dataset Details	</w:t>
      </w:r>
      <w:r>
        <w:rPr>
          <w:b w:val="false"/>
          <w:bCs w:val="false"/>
          <w:color w:val="000000"/>
          <w:sz w:val="22"/>
          <w:szCs w:val="22"/>
        </w:rPr>
        <w:t xml:space="preserve">8</w:t>
      </w:r>
    </w:p>
    <w:p>
      <w:pPr>
        <w:tabs>
          <w:tab w:val="right" w:pos="9026" w:leader="dot"/>
        </w:tabs>
        <w:spacing w:after="140"/>
      </w:pPr>
      <w:r>
        <w:rPr>
          <w:b/>
          <w:bCs/>
          <w:color w:val="2E5B8A"/>
          <w:sz w:val="22"/>
          <w:szCs w:val="22"/>
        </w:rPr>
        <w:t xml:space="preserve">13.  API Documentation	</w:t>
      </w:r>
      <w:r>
        <w:rPr>
          <w:b w:val="false"/>
          <w:bCs w:val="false"/>
          <w:color w:val="000000"/>
          <w:sz w:val="22"/>
          <w:szCs w:val="22"/>
        </w:rPr>
        <w:t xml:space="preserve">9</w:t>
      </w:r>
    </w:p>
    <w:p>
      <w:pPr>
        <w:tabs>
          <w:tab w:val="right" w:pos="9026" w:leader="dot"/>
        </w:tabs>
        <w:spacing w:after="140"/>
      </w:pPr>
      <w:r>
        <w:rPr>
          <w:b/>
          <w:bCs/>
          <w:color w:val="2E5B8A"/>
          <w:sz w:val="22"/>
          <w:szCs w:val="22"/>
        </w:rPr>
        <w:t xml:space="preserve">14.  Input / Output Examples	</w:t>
      </w:r>
      <w:r>
        <w:rPr>
          <w:b w:val="false"/>
          <w:bCs w:val="false"/>
          <w:color w:val="000000"/>
          <w:sz w:val="22"/>
          <w:szCs w:val="22"/>
        </w:rPr>
        <w:t xml:space="preserve">10</w:t>
      </w:r>
    </w:p>
    <w:p>
      <w:pPr>
        <w:tabs>
          <w:tab w:val="right" w:pos="9026" w:leader="dot"/>
        </w:tabs>
        <w:spacing w:after="140"/>
      </w:pPr>
      <w:r>
        <w:rPr>
          <w:b/>
          <w:bCs/>
          <w:color w:val="2E5B8A"/>
          <w:sz w:val="22"/>
          <w:szCs w:val="22"/>
        </w:rPr>
        <w:t xml:space="preserve">15.  Challenges Faced and Solutions	</w:t>
      </w:r>
      <w:r>
        <w:rPr>
          <w:b w:val="false"/>
          <w:bCs w:val="false"/>
          <w:color w:val="000000"/>
          <w:sz w:val="22"/>
          <w:szCs w:val="22"/>
        </w:rPr>
        <w:t xml:space="preserve">10</w:t>
      </w:r>
    </w:p>
    <w:p>
      <w:pPr>
        <w:tabs>
          <w:tab w:val="right" w:pos="9026" w:leader="dot"/>
        </w:tabs>
        <w:spacing w:after="140"/>
      </w:pPr>
      <w:r>
        <w:rPr>
          <w:b/>
          <w:bCs/>
          <w:color w:val="2E5B8A"/>
          <w:sz w:val="22"/>
          <w:szCs w:val="22"/>
        </w:rPr>
        <w:t xml:space="preserve">16.  Future Scope	</w:t>
      </w:r>
      <w:r>
        <w:rPr>
          <w:b w:val="false"/>
          <w:bCs w:val="false"/>
          <w:color w:val="000000"/>
          <w:sz w:val="22"/>
          <w:szCs w:val="22"/>
        </w:rPr>
        <w:t xml:space="preserve">11</w:t>
      </w:r>
    </w:p>
    <w:p>
      <w:pPr>
        <w:tabs>
          <w:tab w:val="right" w:pos="9026" w:leader="dot"/>
        </w:tabs>
        <w:spacing w:after="140"/>
      </w:pPr>
      <w:r>
        <w:rPr>
          <w:b/>
          <w:bCs/>
          <w:color w:val="2E5B8A"/>
          <w:sz w:val="22"/>
          <w:szCs w:val="22"/>
        </w:rPr>
        <w:t xml:space="preserve">17.  Contributors	</w:t>
      </w:r>
      <w:r>
        <w:rPr>
          <w:b w:val="false"/>
          <w:bCs w:val="false"/>
          <w:color w:val="000000"/>
          <w:sz w:val="22"/>
          <w:szCs w:val="22"/>
        </w:rPr>
        <w:t xml:space="preserve">11</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5B8A" w:sz="6" w:space="4"/>
        </w:pBdr>
        <w:spacing w:after="200" w:before="400"/>
      </w:pPr>
      <w:r>
        <w:t xml:space="preserve">1. Project Overview</w:t>
      </w:r>
    </w:p>
    <w:p>
      <w:pPr>
        <w:spacing w:after="160" w:line="300"/>
      </w:pPr>
      <w:r>
        <w:rPr>
          <w:sz w:val="22"/>
          <w:szCs w:val="22"/>
        </w:rPr>
        <w:t xml:space="preserve">Speech Emotion Recognition (SER) is a deep learning system that identifies the emotional state of a speaker — such as happy, sad, angry, or neutral — directly from their voice. The project combines speech signal processing (to extract meaningful acoustic features from raw audio) with a recurrent neural network (LSTM) trained from scratch to classify those features into one of eight emotion categories.</w:t>
      </w:r>
    </w:p>
    <w:p>
      <w:pPr>
        <w:spacing w:after="160" w:line="300"/>
      </w:pPr>
      <w:r>
        <w:rPr>
          <w:sz w:val="22"/>
          <w:szCs w:val="22"/>
        </w:rPr>
        <w:t xml:space="preserve">The system includes a complete pipeline: dataset preparation, feature extraction, model training and evaluation, and an interactive web application (built with Streamlit) that lets a user either upload an audio file or record their voice live through a microphone and instantly see the predicted emotion.</w:t>
      </w:r>
    </w:p>
    <w:p>
      <w:pPr>
        <w:pStyle w:val="Heading1"/>
        <w:pBdr>
          <w:bottom w:val="single" w:color="2E5B8A" w:sz="6" w:space="4"/>
        </w:pBdr>
        <w:spacing w:after="200" w:before="400"/>
      </w:pPr>
      <w:r>
        <w:t xml:space="preserve">2. Problem Statement</w:t>
      </w:r>
    </w:p>
    <w:p>
      <w:pPr>
        <w:spacing w:after="160" w:line="300"/>
      </w:pPr>
      <w:r>
        <w:rPr>
          <w:sz w:val="22"/>
          <w:szCs w:val="22"/>
        </w:rPr>
        <w:t xml:space="preserve">Human emotion is a key part of communication, but most speech-based applications (voice assistants, call-center systems, accessibility tools) only process the words being said — not how they are being said. This means valuable emotional context is lost.</w:t>
      </w:r>
    </w:p>
    <w:p>
      <w:pPr>
        <w:spacing w:after="160" w:line="300"/>
      </w:pPr>
      <w:r>
        <w:rPr>
          <w:sz w:val="22"/>
          <w:szCs w:val="22"/>
        </w:rPr>
        <w:t xml:space="preserve">The core problem this project addresses is: given a short audio clip of human speech, how can a system automatically and reliably determine the emotional tone of the speaker, without relying on the transcribed text content?</w:t>
      </w:r>
    </w:p>
    <w:p>
      <w:pPr>
        <w:spacing w:after="160" w:line="300"/>
      </w:pPr>
      <w:r>
        <w:rPr>
          <w:sz w:val="22"/>
          <w:szCs w:val="22"/>
        </w:rPr>
        <w:t xml:space="preserve">This is a non-trivial problem because emotional cues in speech are carried by subtle acoustic patterns — pitch, tone, energy, rhythm — which vary from speaker to speaker and are difficult to capture with simple rule-based methods. A learned, data-driven approach is required.</w:t>
      </w:r>
    </w:p>
    <w:p>
      <w:pPr>
        <w:pStyle w:val="Heading1"/>
        <w:pBdr>
          <w:bottom w:val="single" w:color="2E5B8A" w:sz="6" w:space="4"/>
        </w:pBdr>
        <w:spacing w:after="200" w:before="400"/>
      </w:pPr>
      <w:r>
        <w:t xml:space="preserve">3. Objectives</w:t>
      </w:r>
    </w:p>
    <w:p>
      <w:pPr>
        <w:pStyle w:val="ListParagraph"/>
        <w:numPr>
          <w:ilvl w:val="0"/>
          <w:numId w:val="2"/>
        </w:numPr>
        <w:spacing w:after="80" w:line="280"/>
      </w:pPr>
      <w:r>
        <w:t xml:space="preserve">Build a complete, working pipeline that classifies speech audio into one of eight emotion categories.</w:t>
      </w:r>
    </w:p>
    <w:p>
      <w:pPr>
        <w:pStyle w:val="ListParagraph"/>
        <w:numPr>
          <w:ilvl w:val="0"/>
          <w:numId w:val="2"/>
        </w:numPr>
        <w:spacing w:after="80" w:line="280"/>
      </w:pPr>
      <w:r>
        <w:t xml:space="preserve">Extract meaningful acoustic features (MFCCs) from raw audio that represent emotional characteristics of speech.</w:t>
      </w:r>
    </w:p>
    <w:p>
      <w:pPr>
        <w:pStyle w:val="ListParagraph"/>
        <w:numPr>
          <w:ilvl w:val="0"/>
          <w:numId w:val="2"/>
        </w:numPr>
        <w:spacing w:after="80" w:line="280"/>
      </w:pPr>
      <w:r>
        <w:t xml:space="preserve">Design and train a deep learning model (LSTM) from scratch — without relying on any pretrained models — to understand the full pipeline end-to-end.</w:t>
      </w:r>
    </w:p>
    <w:p>
      <w:pPr>
        <w:pStyle w:val="ListParagraph"/>
        <w:numPr>
          <w:ilvl w:val="0"/>
          <w:numId w:val="2"/>
        </w:numPr>
        <w:spacing w:after="80" w:line="280"/>
      </w:pPr>
      <w:r>
        <w:t xml:space="preserve">Achieve strong, measurable performance using Accuracy, F1-score, and Mean Absolute Error (MAE) as evaluation metrics.</w:t>
      </w:r>
    </w:p>
    <w:p>
      <w:pPr>
        <w:pStyle w:val="ListParagraph"/>
        <w:numPr>
          <w:ilvl w:val="0"/>
          <w:numId w:val="2"/>
        </w:numPr>
        <w:spacing w:after="80" w:line="280"/>
      </w:pPr>
      <w:r>
        <w:t xml:space="preserve">Provide an accessible, interactive frontend (Streamlit) so a non-technical user can test the model with uploaded files or live microphone input.</w:t>
      </w:r>
    </w:p>
    <w:p>
      <w:pPr>
        <w:pStyle w:val="ListParagraph"/>
        <w:numPr>
          <w:ilvl w:val="0"/>
          <w:numId w:val="2"/>
        </w:numPr>
        <w:spacing w:after="80" w:line="280"/>
      </w:pPr>
      <w:r>
        <w:t xml:space="preserve">Structure the project professionally so it is suitable for public release on GitHub, with clear documentation.</w:t>
      </w:r>
    </w:p>
    <w:p>
      <w:pPr>
        <w:pStyle w:val="Heading1"/>
        <w:pBdr>
          <w:bottom w:val="single" w:color="2E5B8A" w:sz="6" w:space="4"/>
        </w:pBdr>
        <w:spacing w:after="200" w:before="400"/>
      </w:pPr>
      <w:r>
        <w:t xml:space="preserve">4. Features Implemented</w:t>
      </w:r>
    </w:p>
    <w:p>
      <w:pPr>
        <w:pStyle w:val="ListParagraph"/>
        <w:numPr>
          <w:ilvl w:val="0"/>
          <w:numId w:val="2"/>
        </w:numPr>
        <w:spacing w:after="80" w:line="280"/>
      </w:pPr>
      <w:r>
        <w:t xml:space="preserve">MFCC-based audio feature extraction using the Librosa library.</w:t>
      </w:r>
    </w:p>
    <w:p>
      <w:pPr>
        <w:pStyle w:val="ListParagraph"/>
        <w:numPr>
          <w:ilvl w:val="0"/>
          <w:numId w:val="2"/>
        </w:numPr>
        <w:spacing w:after="80" w:line="280"/>
      </w:pPr>
      <w:r>
        <w:t xml:space="preserve">Silence trimming and fixed-duration audio preprocessing for consistent input shape.</w:t>
      </w:r>
    </w:p>
    <w:p>
      <w:pPr>
        <w:pStyle w:val="ListParagraph"/>
        <w:numPr>
          <w:ilvl w:val="0"/>
          <w:numId w:val="2"/>
        </w:numPr>
        <w:spacing w:after="80" w:line="280"/>
      </w:pPr>
      <w:r>
        <w:t xml:space="preserve">A 2-layer LSTM neural network, trained entirely from scratch on the RAVDESS dataset.</w:t>
      </w:r>
    </w:p>
    <w:p>
      <w:pPr>
        <w:pStyle w:val="ListParagraph"/>
        <w:numPr>
          <w:ilvl w:val="0"/>
          <w:numId w:val="2"/>
        </w:numPr>
        <w:spacing w:after="80" w:line="280"/>
      </w:pPr>
      <w:r>
        <w:t xml:space="preserve">Automatic recursive dataset scanning — audio files can sit inside any subfolder structure (e.g. a folder named "Training Data") and are still discovered and labeled correctly.</w:t>
      </w:r>
    </w:p>
    <w:p>
      <w:pPr>
        <w:pStyle w:val="ListParagraph"/>
        <w:numPr>
          <w:ilvl w:val="0"/>
          <w:numId w:val="2"/>
        </w:numPr>
        <w:spacing w:after="80" w:line="280"/>
      </w:pPr>
      <w:r>
        <w:t xml:space="preserve">Model evaluation with Accuracy, weighted F1-score, and Mean Absolute Error (MAE), plus a full classification report.</w:t>
      </w:r>
    </w:p>
    <w:p>
      <w:pPr>
        <w:pStyle w:val="ListParagraph"/>
        <w:numPr>
          <w:ilvl w:val="0"/>
          <w:numId w:val="2"/>
        </w:numPr>
        <w:spacing w:after="80" w:line="280"/>
      </w:pPr>
      <w:r>
        <w:t xml:space="preserve">Persisted model artifacts (trained model, label encoder, feature scaler) so the model only needs to be trained once.</w:t>
      </w:r>
    </w:p>
    <w:p>
      <w:pPr>
        <w:pStyle w:val="ListParagraph"/>
        <w:numPr>
          <w:ilvl w:val="0"/>
          <w:numId w:val="2"/>
        </w:numPr>
        <w:spacing w:after="80" w:line="280"/>
      </w:pPr>
      <w:r>
        <w:t xml:space="preserve">A Streamlit web application with two input modes: file upload and live microphone recording.</w:t>
      </w:r>
    </w:p>
    <w:p>
      <w:pPr>
        <w:pStyle w:val="ListParagraph"/>
        <w:numPr>
          <w:ilvl w:val="0"/>
          <w:numId w:val="2"/>
        </w:numPr>
        <w:spacing w:after="80" w:line="280"/>
      </w:pPr>
      <w:r>
        <w:t xml:space="preserve">Real-time prediction display with a confidence bar chart across all eight emotion classes.</w:t>
      </w:r>
    </w:p>
    <w:p>
      <w:pPr>
        <w:pStyle w:val="Heading1"/>
        <w:pBdr>
          <w:bottom w:val="single" w:color="2E5B8A" w:sz="6" w:space="4"/>
        </w:pBdr>
        <w:spacing w:after="200" w:before="400"/>
      </w:pPr>
      <w:r>
        <w:t xml:space="preserve">5.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350"/>
        <w:gridCol w:w="3600"/>
      </w:tblGrid>
      <w:tr>
        <w:trPr>
          <w:tblHeader/>
        </w:trPr>
        <w:tc>
          <w:tcPr>
            <w:tcW w:type="dxa" w:w="2400"/>
            <w:shd w:fill="2E5B8A" w:val="clear"/>
            <w:tcMar>
              <w:top w:type="dxa" w:w="100"/>
              <w:left w:type="dxa" w:w="120"/>
              <w:bottom w:type="dxa" w:w="100"/>
              <w:right w:type="dxa" w:w="120"/>
            </w:tcMar>
            <w:vAlign w:val="center"/>
          </w:tcPr>
          <w:p>
            <w:r>
              <w:rPr>
                <w:b/>
                <w:bCs/>
                <w:color w:val="FFFFFF"/>
                <w:sz w:val="20"/>
                <w:szCs w:val="20"/>
              </w:rPr>
              <w:t xml:space="preserve">Category</w:t>
            </w:r>
          </w:p>
        </w:tc>
        <w:tc>
          <w:tcPr>
            <w:tcW w:type="dxa" w:w="3350"/>
            <w:shd w:fill="2E5B8A" w:val="clear"/>
            <w:tcMar>
              <w:top w:type="dxa" w:w="100"/>
              <w:left w:type="dxa" w:w="120"/>
              <w:bottom w:type="dxa" w:w="100"/>
              <w:right w:type="dxa" w:w="120"/>
            </w:tcMar>
            <w:vAlign w:val="center"/>
          </w:tcPr>
          <w:p>
            <w:r>
              <w:rPr>
                <w:b/>
                <w:bCs/>
                <w:color w:val="FFFFFF"/>
                <w:sz w:val="20"/>
                <w:szCs w:val="20"/>
              </w:rPr>
              <w:t xml:space="preserve">Technology</w:t>
            </w:r>
          </w:p>
        </w:tc>
        <w:tc>
          <w:tcPr>
            <w:tcW w:type="dxa" w:w="3600"/>
            <w:shd w:fill="2E5B8A" w:val="clear"/>
            <w:tcMar>
              <w:top w:type="dxa" w:w="100"/>
              <w:left w:type="dxa" w:w="120"/>
              <w:bottom w:type="dxa" w:w="100"/>
              <w:right w:type="dxa" w:w="120"/>
            </w:tcMar>
            <w:vAlign w:val="center"/>
          </w:tcPr>
          <w:p>
            <w:r>
              <w:rPr>
                <w:b/>
                <w:bCs/>
                <w:color w:val="FFFFFF"/>
                <w:sz w:val="20"/>
                <w:szCs w:val="20"/>
              </w:rPr>
              <w:t xml:space="preserve">Purpose</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Language</w:t>
            </w:r>
          </w:p>
        </w:tc>
        <w:tc>
          <w:tcPr>
            <w:tcW w:type="dxa" w:w="3350"/>
            <w:tcMar>
              <w:top w:type="dxa" w:w="100"/>
              <w:left w:type="dxa" w:w="120"/>
              <w:bottom w:type="dxa" w:w="100"/>
              <w:right w:type="dxa" w:w="120"/>
            </w:tcMar>
            <w:vAlign w:val="center"/>
          </w:tcPr>
          <w:p>
            <w:r>
              <w:rPr>
                <w:b w:val="false"/>
                <w:bCs w:val="false"/>
                <w:color w:val="000000"/>
                <w:sz w:val="20"/>
                <w:szCs w:val="20"/>
              </w:rPr>
              <w:t xml:space="preserve">Python 3.9+ (tested on 3.12)</w:t>
            </w:r>
          </w:p>
        </w:tc>
        <w:tc>
          <w:tcPr>
            <w:tcW w:type="dxa" w:w="3600"/>
            <w:tcMar>
              <w:top w:type="dxa" w:w="100"/>
              <w:left w:type="dxa" w:w="120"/>
              <w:bottom w:type="dxa" w:w="100"/>
              <w:right w:type="dxa" w:w="120"/>
            </w:tcMar>
            <w:vAlign w:val="center"/>
          </w:tcPr>
          <w:p>
            <w:r>
              <w:rPr>
                <w:b w:val="false"/>
                <w:bCs w:val="false"/>
                <w:color w:val="000000"/>
                <w:sz w:val="20"/>
                <w:szCs w:val="20"/>
              </w:rPr>
              <w:t xml:space="preserve">Core programming language</w:t>
            </w:r>
          </w:p>
        </w:tc>
      </w:tr>
      <w:tr>
        <w:tc>
          <w:tcPr>
            <w:tcW w:type="dxa" w:w="2400"/>
            <w:shd w:fill="F7F9FC" w:val="clear"/>
            <w:tcMar>
              <w:top w:type="dxa" w:w="100"/>
              <w:left w:type="dxa" w:w="120"/>
              <w:bottom w:type="dxa" w:w="100"/>
              <w:right w:type="dxa" w:w="120"/>
            </w:tcMar>
            <w:vAlign w:val="center"/>
          </w:tcPr>
          <w:p>
            <w:r>
              <w:rPr>
                <w:b w:val="false"/>
                <w:bCs w:val="false"/>
                <w:color w:val="000000"/>
                <w:sz w:val="20"/>
                <w:szCs w:val="20"/>
              </w:rPr>
              <w:t xml:space="preserve">Audio Processing</w:t>
            </w:r>
          </w:p>
        </w:tc>
        <w:tc>
          <w:tcPr>
            <w:tcW w:type="dxa" w:w="3350"/>
            <w:shd w:fill="F7F9FC" w:val="clear"/>
            <w:tcMar>
              <w:top w:type="dxa" w:w="100"/>
              <w:left w:type="dxa" w:w="120"/>
              <w:bottom w:type="dxa" w:w="100"/>
              <w:right w:type="dxa" w:w="120"/>
            </w:tcMar>
            <w:vAlign w:val="center"/>
          </w:tcPr>
          <w:p>
            <w:r>
              <w:rPr>
                <w:b w:val="false"/>
                <w:bCs w:val="false"/>
                <w:color w:val="000000"/>
                <w:sz w:val="20"/>
                <w:szCs w:val="20"/>
              </w:rPr>
              <w:t xml:space="preserve">Librosa</w:t>
            </w:r>
          </w:p>
        </w:tc>
        <w:tc>
          <w:tcPr>
            <w:tcW w:type="dxa" w:w="3600"/>
            <w:shd w:fill="F7F9FC" w:val="clear"/>
            <w:tcMar>
              <w:top w:type="dxa" w:w="100"/>
              <w:left w:type="dxa" w:w="120"/>
              <w:bottom w:type="dxa" w:w="100"/>
              <w:right w:type="dxa" w:w="120"/>
            </w:tcMar>
            <w:vAlign w:val="center"/>
          </w:tcPr>
          <w:p>
            <w:r>
              <w:rPr>
                <w:b w:val="false"/>
                <w:bCs w:val="false"/>
                <w:color w:val="000000"/>
                <w:sz w:val="20"/>
                <w:szCs w:val="20"/>
              </w:rPr>
              <w:t xml:space="preserve">Loading audio, silence trimming, MFCC extraction</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Deep Learning</w:t>
            </w:r>
          </w:p>
        </w:tc>
        <w:tc>
          <w:tcPr>
            <w:tcW w:type="dxa" w:w="3350"/>
            <w:tcMar>
              <w:top w:type="dxa" w:w="100"/>
              <w:left w:type="dxa" w:w="120"/>
              <w:bottom w:type="dxa" w:w="100"/>
              <w:right w:type="dxa" w:w="120"/>
            </w:tcMar>
            <w:vAlign w:val="center"/>
          </w:tcPr>
          <w:p>
            <w:r>
              <w:rPr>
                <w:b w:val="false"/>
                <w:bCs w:val="false"/>
                <w:color w:val="000000"/>
                <w:sz w:val="20"/>
                <w:szCs w:val="20"/>
              </w:rPr>
              <w:t xml:space="preserve">TensorFlow / Keras</w:t>
            </w:r>
          </w:p>
        </w:tc>
        <w:tc>
          <w:tcPr>
            <w:tcW w:type="dxa" w:w="3600"/>
            <w:tcMar>
              <w:top w:type="dxa" w:w="100"/>
              <w:left w:type="dxa" w:w="120"/>
              <w:bottom w:type="dxa" w:w="100"/>
              <w:right w:type="dxa" w:w="120"/>
            </w:tcMar>
            <w:vAlign w:val="center"/>
          </w:tcPr>
          <w:p>
            <w:r>
              <w:rPr>
                <w:b w:val="false"/>
                <w:bCs w:val="false"/>
                <w:color w:val="000000"/>
                <w:sz w:val="20"/>
                <w:szCs w:val="20"/>
              </w:rPr>
              <w:t xml:space="preserve">Building and training the LSTM model</w:t>
            </w:r>
          </w:p>
        </w:tc>
      </w:tr>
      <w:tr>
        <w:tc>
          <w:tcPr>
            <w:tcW w:type="dxa" w:w="2400"/>
            <w:shd w:fill="F7F9FC" w:val="clear"/>
            <w:tcMar>
              <w:top w:type="dxa" w:w="100"/>
              <w:left w:type="dxa" w:w="120"/>
              <w:bottom w:type="dxa" w:w="100"/>
              <w:right w:type="dxa" w:w="120"/>
            </w:tcMar>
            <w:vAlign w:val="center"/>
          </w:tcPr>
          <w:p>
            <w:r>
              <w:rPr>
                <w:b w:val="false"/>
                <w:bCs w:val="false"/>
                <w:color w:val="000000"/>
                <w:sz w:val="20"/>
                <w:szCs w:val="20"/>
              </w:rPr>
              <w:t xml:space="preserve">Machine Learning Utilities</w:t>
            </w:r>
          </w:p>
        </w:tc>
        <w:tc>
          <w:tcPr>
            <w:tcW w:type="dxa" w:w="3350"/>
            <w:shd w:fill="F7F9FC" w:val="clear"/>
            <w:tcMar>
              <w:top w:type="dxa" w:w="100"/>
              <w:left w:type="dxa" w:w="120"/>
              <w:bottom w:type="dxa" w:w="100"/>
              <w:right w:type="dxa" w:w="120"/>
            </w:tcMar>
            <w:vAlign w:val="center"/>
          </w:tcPr>
          <w:p>
            <w:r>
              <w:rPr>
                <w:b w:val="false"/>
                <w:bCs w:val="false"/>
                <w:color w:val="000000"/>
                <w:sz w:val="20"/>
                <w:szCs w:val="20"/>
              </w:rPr>
              <w:t xml:space="preserve">Scikit-learn</w:t>
            </w:r>
          </w:p>
        </w:tc>
        <w:tc>
          <w:tcPr>
            <w:tcW w:type="dxa" w:w="3600"/>
            <w:shd w:fill="F7F9FC" w:val="clear"/>
            <w:tcMar>
              <w:top w:type="dxa" w:w="100"/>
              <w:left w:type="dxa" w:w="120"/>
              <w:bottom w:type="dxa" w:w="100"/>
              <w:right w:type="dxa" w:w="120"/>
            </w:tcMar>
            <w:vAlign w:val="center"/>
          </w:tcPr>
          <w:p>
            <w:r>
              <w:rPr>
                <w:b w:val="false"/>
                <w:bCs w:val="false"/>
                <w:color w:val="000000"/>
                <w:sz w:val="20"/>
                <w:szCs w:val="20"/>
              </w:rPr>
              <w:t xml:space="preserve">Label encoding, feature scaling, train/test split, evaluation metrics</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Numerical Computing</w:t>
            </w:r>
          </w:p>
        </w:tc>
        <w:tc>
          <w:tcPr>
            <w:tcW w:type="dxa" w:w="3350"/>
            <w:tcMar>
              <w:top w:type="dxa" w:w="100"/>
              <w:left w:type="dxa" w:w="120"/>
              <w:bottom w:type="dxa" w:w="100"/>
              <w:right w:type="dxa" w:w="120"/>
            </w:tcMar>
            <w:vAlign w:val="center"/>
          </w:tcPr>
          <w:p>
            <w:r>
              <w:rPr>
                <w:b w:val="false"/>
                <w:bCs w:val="false"/>
                <w:color w:val="000000"/>
                <w:sz w:val="20"/>
                <w:szCs w:val="20"/>
              </w:rPr>
              <w:t xml:space="preserve">NumPy</w:t>
            </w:r>
          </w:p>
        </w:tc>
        <w:tc>
          <w:tcPr>
            <w:tcW w:type="dxa" w:w="3600"/>
            <w:tcMar>
              <w:top w:type="dxa" w:w="100"/>
              <w:left w:type="dxa" w:w="120"/>
              <w:bottom w:type="dxa" w:w="100"/>
              <w:right w:type="dxa" w:w="120"/>
            </w:tcMar>
            <w:vAlign w:val="center"/>
          </w:tcPr>
          <w:p>
            <w:r>
              <w:rPr>
                <w:b w:val="false"/>
                <w:bCs w:val="false"/>
                <w:color w:val="000000"/>
                <w:sz w:val="20"/>
                <w:szCs w:val="20"/>
              </w:rPr>
              <w:t xml:space="preserve">Array operations on feature matrices</w:t>
            </w:r>
          </w:p>
        </w:tc>
      </w:tr>
      <w:tr>
        <w:tc>
          <w:tcPr>
            <w:tcW w:type="dxa" w:w="2400"/>
            <w:shd w:fill="F7F9FC" w:val="clear"/>
            <w:tcMar>
              <w:top w:type="dxa" w:w="100"/>
              <w:left w:type="dxa" w:w="120"/>
              <w:bottom w:type="dxa" w:w="100"/>
              <w:right w:type="dxa" w:w="120"/>
            </w:tcMar>
            <w:vAlign w:val="center"/>
          </w:tcPr>
          <w:p>
            <w:r>
              <w:rPr>
                <w:b w:val="false"/>
                <w:bCs w:val="false"/>
                <w:color w:val="000000"/>
                <w:sz w:val="20"/>
                <w:szCs w:val="20"/>
              </w:rPr>
              <w:t xml:space="preserve">Data Handling</w:t>
            </w:r>
          </w:p>
        </w:tc>
        <w:tc>
          <w:tcPr>
            <w:tcW w:type="dxa" w:w="3350"/>
            <w:shd w:fill="F7F9FC" w:val="clear"/>
            <w:tcMar>
              <w:top w:type="dxa" w:w="100"/>
              <w:left w:type="dxa" w:w="120"/>
              <w:bottom w:type="dxa" w:w="100"/>
              <w:right w:type="dxa" w:w="120"/>
            </w:tcMar>
            <w:vAlign w:val="center"/>
          </w:tcPr>
          <w:p>
            <w:r>
              <w:rPr>
                <w:b w:val="false"/>
                <w:bCs w:val="false"/>
                <w:color w:val="000000"/>
                <w:sz w:val="20"/>
                <w:szCs w:val="20"/>
              </w:rPr>
              <w:t xml:space="preserve">Pandas</w:t>
            </w:r>
          </w:p>
        </w:tc>
        <w:tc>
          <w:tcPr>
            <w:tcW w:type="dxa" w:w="3600"/>
            <w:shd w:fill="F7F9FC" w:val="clear"/>
            <w:tcMar>
              <w:top w:type="dxa" w:w="100"/>
              <w:left w:type="dxa" w:w="120"/>
              <w:bottom w:type="dxa" w:w="100"/>
              <w:right w:type="dxa" w:w="120"/>
            </w:tcMar>
            <w:vAlign w:val="center"/>
          </w:tcPr>
          <w:p>
            <w:r>
              <w:rPr>
                <w:b w:val="false"/>
                <w:bCs w:val="false"/>
                <w:color w:val="000000"/>
                <w:sz w:val="20"/>
                <w:szCs w:val="20"/>
              </w:rPr>
              <w:t xml:space="preserve">Structuring results for display</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Frontend</w:t>
            </w:r>
          </w:p>
        </w:tc>
        <w:tc>
          <w:tcPr>
            <w:tcW w:type="dxa" w:w="3350"/>
            <w:tcMar>
              <w:top w:type="dxa" w:w="100"/>
              <w:left w:type="dxa" w:w="120"/>
              <w:bottom w:type="dxa" w:w="100"/>
              <w:right w:type="dxa" w:w="120"/>
            </w:tcMar>
            <w:vAlign w:val="center"/>
          </w:tcPr>
          <w:p>
            <w:r>
              <w:rPr>
                <w:b w:val="false"/>
                <w:bCs w:val="false"/>
                <w:color w:val="000000"/>
                <w:sz w:val="20"/>
                <w:szCs w:val="20"/>
              </w:rPr>
              <w:t xml:space="preserve">Streamlit</w:t>
            </w:r>
          </w:p>
        </w:tc>
        <w:tc>
          <w:tcPr>
            <w:tcW w:type="dxa" w:w="3600"/>
            <w:tcMar>
              <w:top w:type="dxa" w:w="100"/>
              <w:left w:type="dxa" w:w="120"/>
              <w:bottom w:type="dxa" w:w="100"/>
              <w:right w:type="dxa" w:w="120"/>
            </w:tcMar>
            <w:vAlign w:val="center"/>
          </w:tcPr>
          <w:p>
            <w:r>
              <w:rPr>
                <w:b w:val="false"/>
                <w:bCs w:val="false"/>
                <w:color w:val="000000"/>
                <w:sz w:val="20"/>
                <w:szCs w:val="20"/>
              </w:rPr>
              <w:t xml:space="preserve">Interactive web app for file upload and live recording</w:t>
            </w:r>
          </w:p>
        </w:tc>
      </w:tr>
      <w:tr>
        <w:tc>
          <w:tcPr>
            <w:tcW w:type="dxa" w:w="2400"/>
            <w:shd w:fill="F7F9FC" w:val="clear"/>
            <w:tcMar>
              <w:top w:type="dxa" w:w="100"/>
              <w:left w:type="dxa" w:w="120"/>
              <w:bottom w:type="dxa" w:w="100"/>
              <w:right w:type="dxa" w:w="120"/>
            </w:tcMar>
            <w:vAlign w:val="center"/>
          </w:tcPr>
          <w:p>
            <w:r>
              <w:rPr>
                <w:b w:val="false"/>
                <w:bCs w:val="false"/>
                <w:color w:val="000000"/>
                <w:sz w:val="20"/>
                <w:szCs w:val="20"/>
              </w:rPr>
              <w:t xml:space="preserve">Live Audio Input</w:t>
            </w:r>
          </w:p>
        </w:tc>
        <w:tc>
          <w:tcPr>
            <w:tcW w:type="dxa" w:w="3350"/>
            <w:shd w:fill="F7F9FC" w:val="clear"/>
            <w:tcMar>
              <w:top w:type="dxa" w:w="100"/>
              <w:left w:type="dxa" w:w="120"/>
              <w:bottom w:type="dxa" w:w="100"/>
              <w:right w:type="dxa" w:w="120"/>
            </w:tcMar>
            <w:vAlign w:val="center"/>
          </w:tcPr>
          <w:p>
            <w:r>
              <w:rPr>
                <w:b w:val="false"/>
                <w:bCs w:val="false"/>
                <w:color w:val="000000"/>
                <w:sz w:val="20"/>
                <w:szCs w:val="20"/>
              </w:rPr>
              <w:t xml:space="preserve">audio-recorder-streamlit</w:t>
            </w:r>
          </w:p>
        </w:tc>
        <w:tc>
          <w:tcPr>
            <w:tcW w:type="dxa" w:w="3600"/>
            <w:shd w:fill="F7F9FC" w:val="clear"/>
            <w:tcMar>
              <w:top w:type="dxa" w:w="100"/>
              <w:left w:type="dxa" w:w="120"/>
              <w:bottom w:type="dxa" w:w="100"/>
              <w:right w:type="dxa" w:w="120"/>
            </w:tcMar>
            <w:vAlign w:val="center"/>
          </w:tcPr>
          <w:p>
            <w:r>
              <w:rPr>
                <w:b w:val="false"/>
                <w:bCs w:val="false"/>
                <w:color w:val="000000"/>
                <w:sz w:val="20"/>
                <w:szCs w:val="20"/>
              </w:rPr>
              <w:t xml:space="preserve">Browser-based microphone recording component</w:t>
            </w:r>
          </w:p>
        </w:tc>
      </w:tr>
      <w:tr>
        <w:tc>
          <w:tcPr>
            <w:tcW w:type="dxa" w:w="2400"/>
            <w:tcMar>
              <w:top w:type="dxa" w:w="100"/>
              <w:left w:type="dxa" w:w="120"/>
              <w:bottom w:type="dxa" w:w="100"/>
              <w:right w:type="dxa" w:w="120"/>
            </w:tcMar>
            <w:vAlign w:val="center"/>
          </w:tcPr>
          <w:p>
            <w:r>
              <w:rPr>
                <w:b w:val="false"/>
                <w:bCs w:val="false"/>
                <w:color w:val="000000"/>
                <w:sz w:val="20"/>
                <w:szCs w:val="20"/>
              </w:rPr>
              <w:t xml:space="preserve">Visualization</w:t>
            </w:r>
          </w:p>
        </w:tc>
        <w:tc>
          <w:tcPr>
            <w:tcW w:type="dxa" w:w="3350"/>
            <w:tcMar>
              <w:top w:type="dxa" w:w="100"/>
              <w:left w:type="dxa" w:w="120"/>
              <w:bottom w:type="dxa" w:w="100"/>
              <w:right w:type="dxa" w:w="120"/>
            </w:tcMar>
            <w:vAlign w:val="center"/>
          </w:tcPr>
          <w:p>
            <w:r>
              <w:rPr>
                <w:b w:val="false"/>
                <w:bCs w:val="false"/>
                <w:color w:val="000000"/>
                <w:sz w:val="20"/>
                <w:szCs w:val="20"/>
              </w:rPr>
              <w:t xml:space="preserve">Matplotlib / Streamlit charts</w:t>
            </w:r>
          </w:p>
        </w:tc>
        <w:tc>
          <w:tcPr>
            <w:tcW w:type="dxa" w:w="3600"/>
            <w:tcMar>
              <w:top w:type="dxa" w:w="100"/>
              <w:left w:type="dxa" w:w="120"/>
              <w:bottom w:type="dxa" w:w="100"/>
              <w:right w:type="dxa" w:w="120"/>
            </w:tcMar>
            <w:vAlign w:val="center"/>
          </w:tcPr>
          <w:p>
            <w:r>
              <w:rPr>
                <w:b w:val="false"/>
                <w:bCs w:val="false"/>
                <w:color w:val="000000"/>
                <w:sz w:val="20"/>
                <w:szCs w:val="20"/>
              </w:rPr>
              <w:t xml:space="preserve">Confidence score visualization</w:t>
            </w:r>
          </w:p>
        </w:tc>
      </w:tr>
    </w:tbl>
    <w:p>
      <w:pPr>
        <w:spacing w:before="200"/>
      </w:pPr>
    </w:p>
    <w:p>
      <w:pPr>
        <w:spacing w:after="160" w:line="300"/>
      </w:pPr>
      <w:r>
        <w:rPr>
          <w:sz w:val="22"/>
          <w:szCs w:val="22"/>
        </w:rPr>
        <w:t xml:space="preserve">No database or external API is used — the project is entirely self-contained, running locally on the dataset and the trained model files stored on disk.</w:t>
      </w:r>
    </w:p>
    <w:p>
      <w:pPr>
        <w:pStyle w:val="Heading1"/>
        <w:pBdr>
          <w:bottom w:val="single" w:color="2E5B8A" w:sz="6" w:space="4"/>
        </w:pBdr>
        <w:spacing w:after="200" w:before="400"/>
      </w:pPr>
      <w:r>
        <w:t xml:space="preserve">6. Project Architecture / Workflow</w:t>
      </w:r>
    </w:p>
    <w:p>
      <w:pPr>
        <w:spacing w:after="160" w:line="300"/>
      </w:pPr>
      <w:r>
        <w:rPr>
          <w:sz w:val="22"/>
          <w:szCs w:val="22"/>
        </w:rPr>
        <w:t xml:space="preserve">The project follows a linear pipeline from raw audio to a live prediction, shown below:</w:t>
      </w:r>
    </w:p>
    <w:p>
      <w:pPr>
        <w:pStyle w:val="ListParagraph"/>
        <w:numPr>
          <w:ilvl w:val="0"/>
          <w:numId w:val="3"/>
        </w:numPr>
        <w:spacing w:after="80" w:line="280"/>
      </w:pPr>
      <w:r>
        <w:t xml:space="preserve">Dataset Collection — RAVDESS speech audio files are downloaded and placed inside the dataset/ folder.</w:t>
      </w:r>
    </w:p>
    <w:p>
      <w:pPr>
        <w:pStyle w:val="ListParagraph"/>
        <w:numPr>
          <w:ilvl w:val="0"/>
          <w:numId w:val="3"/>
        </w:numPr>
        <w:spacing w:after="80" w:line="280"/>
      </w:pPr>
      <w:r>
        <w:t xml:space="preserve">Feature Extraction — every .wav file is loaded, trimmed of silence, and converted into a 40-coefficient MFCC matrix of fixed size.</w:t>
      </w:r>
    </w:p>
    <w:p>
      <w:pPr>
        <w:pStyle w:val="ListParagraph"/>
        <w:numPr>
          <w:ilvl w:val="0"/>
          <w:numId w:val="3"/>
        </w:numPr>
        <w:spacing w:after="80" w:line="280"/>
      </w:pPr>
      <w:r>
        <w:t xml:space="preserve">Label Encoding — emotion labels are parsed directly from RAVDESS filenames and encoded numerically.</w:t>
      </w:r>
    </w:p>
    <w:p>
      <w:pPr>
        <w:pStyle w:val="ListParagraph"/>
        <w:numPr>
          <w:ilvl w:val="0"/>
          <w:numId w:val="3"/>
        </w:numPr>
        <w:spacing w:after="80" w:line="280"/>
      </w:pPr>
      <w:r>
        <w:t xml:space="preserve">Feature Scaling — MFCC values are standardized (zero mean, unit variance) using a fitted Scikit-learn scaler.</w:t>
      </w:r>
    </w:p>
    <w:p>
      <w:pPr>
        <w:pStyle w:val="ListParagraph"/>
        <w:numPr>
          <w:ilvl w:val="0"/>
          <w:numId w:val="3"/>
        </w:numPr>
        <w:spacing w:after="80" w:line="280"/>
      </w:pPr>
      <w:r>
        <w:t xml:space="preserve">Train/Test Split — the dataset is split 80/20 for training and evaluation.</w:t>
      </w:r>
    </w:p>
    <w:p>
      <w:pPr>
        <w:pStyle w:val="ListParagraph"/>
        <w:numPr>
          <w:ilvl w:val="0"/>
          <w:numId w:val="3"/>
        </w:numPr>
        <w:spacing w:after="80" w:line="280"/>
      </w:pPr>
      <w:r>
        <w:t xml:space="preserve">Model Training — a 2-layer LSTM network is trained from scratch, with early stopping to prevent overfitting.</w:t>
      </w:r>
    </w:p>
    <w:p>
      <w:pPr>
        <w:pStyle w:val="ListParagraph"/>
        <w:numPr>
          <w:ilvl w:val="0"/>
          <w:numId w:val="3"/>
        </w:numPr>
        <w:spacing w:after="80" w:line="280"/>
      </w:pPr>
      <w:r>
        <w:t xml:space="preserve">Evaluation — the trained model is scored on the held-out test set using Accuracy, F1-score, and MAE.</w:t>
      </w:r>
    </w:p>
    <w:p>
      <w:pPr>
        <w:pStyle w:val="ListParagraph"/>
        <w:numPr>
          <w:ilvl w:val="0"/>
          <w:numId w:val="3"/>
        </w:numPr>
        <w:spacing w:after="80" w:line="280"/>
      </w:pPr>
      <w:r>
        <w:t xml:space="preserve">Persistence — the trained model, label encoder, and scaler are saved to the models/ folder.</w:t>
      </w:r>
    </w:p>
    <w:p>
      <w:pPr>
        <w:pStyle w:val="ListParagraph"/>
        <w:numPr>
          <w:ilvl w:val="0"/>
          <w:numId w:val="3"/>
        </w:numPr>
        <w:spacing w:after="80" w:line="280"/>
      </w:pPr>
      <w:r>
        <w:t xml:space="preserve">Inference (Streamlit App) — a user uploads a file or records live audio; the same feature-extraction pipeline is applied, and the saved model returns a predicted emotion with confidence scores.</w:t>
      </w:r>
    </w:p>
    <w:p>
      <w:pPr>
        <w:spacing w:before="200"/>
      </w:pPr>
    </w:p>
    <w:p>
      <w:pPr>
        <w:spacing w:after="160" w:line="300"/>
      </w:pPr>
      <w:r>
        <w:rPr>
          <w:sz w:val="22"/>
          <w:szCs w:val="22"/>
        </w:rPr>
        <w:t xml:space="preserve">Conceptually:</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Raw Audio (.wav)</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Preprocessing (trim silence, fix duration)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MFCC Feature Extraction (Librosa)</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Feature Scaling (StandardScaler)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LSTM Model  ──►  Predicted Emotion + Confidence</w:t>
      </w:r>
    </w:p>
    <w:p>
      <w:pPr>
        <w:pStyle w:val="Heading1"/>
        <w:pBdr>
          <w:bottom w:val="single" w:color="2E5B8A" w:sz="6" w:space="4"/>
        </w:pBdr>
        <w:spacing w:after="200" w:before="400"/>
      </w:pPr>
      <w:r>
        <w:t xml:space="preserve">7. Folder Structure</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emotion-recognition/</w:t>
      </w:r>
      <w:r>
        <w:rPr>
          <w:rFonts w:ascii="Consolas" w:cs="Consolas" w:eastAsia="Consolas" w:hAnsi="Consolas"/>
          <w:sz w:val="18"/>
          <w:szCs w:val="18"/>
        </w:rPr>
        <w:br/>
        <w:t xml:space="preserve">├── dataset/</w:t>
      </w:r>
      <w:r>
        <w:rPr>
          <w:rFonts w:ascii="Consolas" w:cs="Consolas" w:eastAsia="Consolas" w:hAnsi="Consolas"/>
          <w:sz w:val="18"/>
          <w:szCs w:val="18"/>
        </w:rPr>
        <w:br/>
        <w:t xml:space="preserve">│   ├── samples/            # sample audio files for quick testing</w:t>
      </w:r>
      <w:r>
        <w:rPr>
          <w:rFonts w:ascii="Consolas" w:cs="Consolas" w:eastAsia="Consolas" w:hAnsi="Consolas"/>
          <w:sz w:val="18"/>
          <w:szCs w:val="18"/>
        </w:rPr>
        <w:br/>
        <w:t xml:space="preserve">│   └── Training Data/      # full RAVDESS dataset (Actor_01 ... Actor_24)</w:t>
      </w:r>
      <w:r>
        <w:rPr>
          <w:rFonts w:ascii="Consolas" w:cs="Consolas" w:eastAsia="Consolas" w:hAnsi="Consolas"/>
          <w:sz w:val="18"/>
          <w:szCs w:val="18"/>
        </w:rPr>
        <w:br/>
        <w:t xml:space="preserve">├── models/                 # trained model, label encoder, scaler (generated)</w:t>
      </w:r>
      <w:r>
        <w:rPr>
          <w:rFonts w:ascii="Consolas" w:cs="Consolas" w:eastAsia="Consolas" w:hAnsi="Consolas"/>
          <w:sz w:val="18"/>
          <w:szCs w:val="18"/>
        </w:rPr>
        <w:br/>
        <w:t xml:space="preserve">│   ├── emotion_lstm.h5</w:t>
      </w:r>
      <w:r>
        <w:rPr>
          <w:rFonts w:ascii="Consolas" w:cs="Consolas" w:eastAsia="Consolas" w:hAnsi="Consolas"/>
          <w:sz w:val="18"/>
          <w:szCs w:val="18"/>
        </w:rPr>
        <w:br/>
        <w:t xml:space="preserve">│   ├── label_encoder.pkl</w:t>
      </w:r>
      <w:r>
        <w:rPr>
          <w:rFonts w:ascii="Consolas" w:cs="Consolas" w:eastAsia="Consolas" w:hAnsi="Consolas"/>
          <w:sz w:val="18"/>
          <w:szCs w:val="18"/>
        </w:rPr>
        <w:br/>
        <w:t xml:space="preserve">│   └── scaler.pkl</w:t>
      </w:r>
      <w:r>
        <w:rPr>
          <w:rFonts w:ascii="Consolas" w:cs="Consolas" w:eastAsia="Consolas" w:hAnsi="Consolas"/>
          <w:sz w:val="18"/>
          <w:szCs w:val="18"/>
        </w:rPr>
        <w:br/>
        <w:t xml:space="preserve">├── src/</w:t>
      </w:r>
      <w:r>
        <w:rPr>
          <w:rFonts w:ascii="Consolas" w:cs="Consolas" w:eastAsia="Consolas" w:hAnsi="Consolas"/>
          <w:sz w:val="18"/>
          <w:szCs w:val="18"/>
        </w:rPr>
        <w:br/>
        <w:t xml:space="preserve">│   ├── config.py           # paths, audio parameters, emotion label map</w:t>
      </w:r>
      <w:r>
        <w:rPr>
          <w:rFonts w:ascii="Consolas" w:cs="Consolas" w:eastAsia="Consolas" w:hAnsi="Consolas"/>
          <w:sz w:val="18"/>
          <w:szCs w:val="18"/>
        </w:rPr>
        <w:br/>
        <w:t xml:space="preserve">│   ├── feature_extraction.py  # MFCC extraction logic</w:t>
      </w:r>
      <w:r>
        <w:rPr>
          <w:rFonts w:ascii="Consolas" w:cs="Consolas" w:eastAsia="Consolas" w:hAnsi="Consolas"/>
          <w:sz w:val="18"/>
          <w:szCs w:val="18"/>
        </w:rPr>
        <w:br/>
        <w:t xml:space="preserve">│   └── model.py            # LSTM architecture definition</w:t>
      </w:r>
      <w:r>
        <w:rPr>
          <w:rFonts w:ascii="Consolas" w:cs="Consolas" w:eastAsia="Consolas" w:hAnsi="Consolas"/>
          <w:sz w:val="18"/>
          <w:szCs w:val="18"/>
        </w:rPr>
        <w:br/>
        <w:t xml:space="preserve">├── train.py                # full training pipeline</w:t>
      </w:r>
      <w:r>
        <w:rPr>
          <w:rFonts w:ascii="Consolas" w:cs="Consolas" w:eastAsia="Consolas" w:hAnsi="Consolas"/>
          <w:sz w:val="18"/>
          <w:szCs w:val="18"/>
        </w:rPr>
        <w:br/>
        <w:t xml:space="preserve">├── app.py                  # Streamlit frontend (upload + live mic)</w:t>
      </w:r>
      <w:r>
        <w:rPr>
          <w:rFonts w:ascii="Consolas" w:cs="Consolas" w:eastAsia="Consolas" w:hAnsi="Consolas"/>
          <w:sz w:val="18"/>
          <w:szCs w:val="18"/>
        </w:rPr>
        <w:br/>
        <w:t xml:space="preserve">├── requirements.txt        # project dependencies</w:t>
      </w:r>
      <w:r>
        <w:rPr>
          <w:rFonts w:ascii="Consolas" w:cs="Consolas" w:eastAsia="Consolas" w:hAnsi="Consolas"/>
          <w:sz w:val="18"/>
          <w:szCs w:val="18"/>
        </w:rPr>
        <w:br/>
        <w:t xml:space="preserve">├── .gitignore</w:t>
      </w:r>
      <w:r>
        <w:rPr>
          <w:rFonts w:ascii="Consolas" w:cs="Consolas" w:eastAsia="Consolas" w:hAnsi="Consolas"/>
          <w:sz w:val="18"/>
          <w:szCs w:val="18"/>
        </w:rPr>
        <w:br/>
        <w:t xml:space="preserve">└── README.md</w:t>
      </w:r>
    </w:p>
    <w:p>
      <w:pPr>
        <w:pStyle w:val="Heading1"/>
        <w:pBdr>
          <w:bottom w:val="single" w:color="2E5B8A" w:sz="6" w:space="4"/>
        </w:pBdr>
        <w:spacing w:after="200" w:before="400"/>
      </w:pPr>
      <w:r>
        <w:t xml:space="preserve">8. Installation and Setup Guide</w:t>
      </w:r>
    </w:p>
    <w:p>
      <w:pPr>
        <w:pStyle w:val="Heading2"/>
        <w:spacing w:after="140" w:before="280"/>
      </w:pPr>
      <w:r>
        <w:t xml:space="preserve">8.1 Clone or Extract the Project</w:t>
      </w:r>
    </w:p>
    <w:p>
      <w:pPr>
        <w:spacing w:after="160" w:line="300"/>
      </w:pPr>
      <w:r>
        <w:rPr>
          <w:sz w:val="22"/>
          <w:szCs w:val="22"/>
        </w:rPr>
        <w:t xml:space="preserve">Extract the project folder (or clone it from GitHub) to a location on your machine.</w:t>
      </w:r>
    </w:p>
    <w:p>
      <w:pPr>
        <w:pStyle w:val="Heading2"/>
        <w:spacing w:after="140" w:before="280"/>
      </w:pPr>
      <w:r>
        <w:t xml:space="preserve">8.2 Create a Virtual Environment</w:t>
      </w:r>
    </w:p>
    <w:p>
      <w:pPr>
        <w:spacing w:after="160" w:line="300"/>
      </w:pPr>
      <w:r>
        <w:rPr>
          <w:sz w:val="22"/>
          <w:szCs w:val="22"/>
        </w:rPr>
        <w:t xml:space="preserve">A virtual environment keeps this project's dependencies isolated from other Python projects on the system.</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python -m venv venv</w:t>
      </w:r>
    </w:p>
    <w:p>
      <w:pPr>
        <w:pStyle w:val="Heading2"/>
        <w:spacing w:after="140" w:before="280"/>
      </w:pPr>
      <w:r>
        <w:t xml:space="preserve">8.3 Activate the Virtual Environment</w:t>
      </w:r>
    </w:p>
    <w:p>
      <w:pPr>
        <w:spacing w:after="160" w:line="300"/>
      </w:pPr>
      <w:r>
        <w:rPr>
          <w:sz w:val="22"/>
          <w:szCs w:val="22"/>
        </w:rPr>
        <w:t xml:space="preserve">Windows (PowerShell):</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venv\Scripts\activate</w:t>
      </w:r>
    </w:p>
    <w:p>
      <w:pPr>
        <w:spacing w:after="160" w:line="300"/>
      </w:pPr>
      <w:r>
        <w:rPr>
          <w:sz w:val="22"/>
          <w:szCs w:val="22"/>
        </w:rPr>
        <w:t xml:space="preserve">Windows (Command Prompt):</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venv\Scripts\activate.bat</w:t>
      </w:r>
    </w:p>
    <w:p>
      <w:pPr>
        <w:spacing w:after="160" w:line="300"/>
      </w:pPr>
      <w:r>
        <w:rPr>
          <w:sz w:val="22"/>
          <w:szCs w:val="22"/>
        </w:rPr>
        <w:t xml:space="preserve">macOS / Linux:</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source venv/bin/activate</w:t>
      </w:r>
    </w:p>
    <w:p>
      <w:pPr>
        <w:spacing w:after="160" w:line="300"/>
      </w:pPr>
      <w:r>
        <w:rPr>
          <w:sz w:val="22"/>
          <w:szCs w:val="22"/>
        </w:rPr>
        <w:t xml:space="preserve">Note: on Windows, PowerShell may block the activation script with a "running scripts is disabled" error. This is resolved by running the following once, then retrying activation:</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Set-ExecutionPolicy -ExecutionPolicy RemoteSigned -Scope CurrentUser</w:t>
      </w:r>
    </w:p>
    <w:p>
      <w:pPr>
        <w:pStyle w:val="Heading2"/>
        <w:spacing w:after="140" w:before="280"/>
      </w:pPr>
      <w:r>
        <w:t xml:space="preserve">8.4 Install Dependencies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pip install -r requirements.txt</w:t>
      </w:r>
    </w:p>
    <w:p>
      <w:pPr>
        <w:pStyle w:val="Heading1"/>
        <w:pBdr>
          <w:bottom w:val="single" w:color="2E5B8A" w:sz="6" w:space="4"/>
        </w:pBdr>
        <w:spacing w:after="200" w:before="400"/>
      </w:pPr>
      <w:r>
        <w:t xml:space="preserve">9. Environment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2E5B8A" w:val="clear"/>
            <w:tcMar>
              <w:top w:type="dxa" w:w="100"/>
              <w:left w:type="dxa" w:w="120"/>
              <w:bottom w:type="dxa" w:w="100"/>
              <w:right w:type="dxa" w:w="120"/>
            </w:tcMar>
            <w:vAlign w:val="center"/>
          </w:tcPr>
          <w:p>
            <w:r>
              <w:rPr>
                <w:b/>
                <w:bCs/>
                <w:color w:val="FFFFFF"/>
                <w:sz w:val="20"/>
                <w:szCs w:val="20"/>
              </w:rPr>
              <w:t xml:space="preserve">Requirement</w:t>
            </w:r>
          </w:p>
        </w:tc>
        <w:tc>
          <w:tcPr>
            <w:tcW w:type="dxa" w:w="6150"/>
            <w:shd w:fill="2E5B8A" w:val="clear"/>
            <w:tcMar>
              <w:top w:type="dxa" w:w="100"/>
              <w:left w:type="dxa" w:w="120"/>
              <w:bottom w:type="dxa" w:w="100"/>
              <w:right w:type="dxa" w:w="120"/>
            </w:tcMar>
            <w:vAlign w:val="center"/>
          </w:tcPr>
          <w:p>
            <w:r>
              <w:rPr>
                <w:b/>
                <w:bCs/>
                <w:color w:val="FFFFFF"/>
                <w:sz w:val="20"/>
                <w:szCs w:val="20"/>
              </w:rPr>
              <w:t xml:space="preserve">Details</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Python Version</w:t>
            </w:r>
          </w:p>
        </w:tc>
        <w:tc>
          <w:tcPr>
            <w:tcW w:type="dxa" w:w="6150"/>
            <w:tcMar>
              <w:top w:type="dxa" w:w="100"/>
              <w:left w:type="dxa" w:w="120"/>
              <w:bottom w:type="dxa" w:w="100"/>
              <w:right w:type="dxa" w:w="120"/>
            </w:tcMar>
            <w:vAlign w:val="center"/>
          </w:tcPr>
          <w:p>
            <w:r>
              <w:rPr>
                <w:b w:val="false"/>
                <w:bCs w:val="false"/>
                <w:color w:val="000000"/>
                <w:sz w:val="20"/>
                <w:szCs w:val="20"/>
              </w:rPr>
              <w:t xml:space="preserve">3.9 or higher (project tested on 3.12)</w:t>
            </w:r>
          </w:p>
        </w:tc>
      </w:tr>
      <w:tr>
        <w:tc>
          <w:tcPr>
            <w:tcW w:type="dxa" w:w="3200"/>
            <w:shd w:fill="F7F9FC" w:val="clear"/>
            <w:tcMar>
              <w:top w:type="dxa" w:w="100"/>
              <w:left w:type="dxa" w:w="120"/>
              <w:bottom w:type="dxa" w:w="100"/>
              <w:right w:type="dxa" w:w="120"/>
            </w:tcMar>
            <w:vAlign w:val="center"/>
          </w:tcPr>
          <w:p>
            <w:r>
              <w:rPr>
                <w:b w:val="false"/>
                <w:bCs w:val="false"/>
                <w:color w:val="000000"/>
                <w:sz w:val="20"/>
                <w:szCs w:val="20"/>
              </w:rPr>
              <w:t xml:space="preserve">Operating System</w:t>
            </w:r>
          </w:p>
        </w:tc>
        <w:tc>
          <w:tcPr>
            <w:tcW w:type="dxa" w:w="6150"/>
            <w:shd w:fill="F7F9FC" w:val="clear"/>
            <w:tcMar>
              <w:top w:type="dxa" w:w="100"/>
              <w:left w:type="dxa" w:w="120"/>
              <w:bottom w:type="dxa" w:w="100"/>
              <w:right w:type="dxa" w:w="120"/>
            </w:tcMar>
            <w:vAlign w:val="center"/>
          </w:tcPr>
          <w:p>
            <w:r>
              <w:rPr>
                <w:b w:val="false"/>
                <w:bCs w:val="false"/>
                <w:color w:val="000000"/>
                <w:sz w:val="20"/>
                <w:szCs w:val="20"/>
              </w:rPr>
              <w:t xml:space="preserve">Windows, macOS, or Linux</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RAM</w:t>
            </w:r>
          </w:p>
        </w:tc>
        <w:tc>
          <w:tcPr>
            <w:tcW w:type="dxa" w:w="6150"/>
            <w:tcMar>
              <w:top w:type="dxa" w:w="100"/>
              <w:left w:type="dxa" w:w="120"/>
              <w:bottom w:type="dxa" w:w="100"/>
              <w:right w:type="dxa" w:w="120"/>
            </w:tcMar>
            <w:vAlign w:val="center"/>
          </w:tcPr>
          <w:p>
            <w:r>
              <w:rPr>
                <w:b w:val="false"/>
                <w:bCs w:val="false"/>
                <w:color w:val="000000"/>
                <w:sz w:val="20"/>
                <w:szCs w:val="20"/>
              </w:rPr>
              <w:t xml:space="preserve">8 GB minimum recommended for training</w:t>
            </w:r>
          </w:p>
        </w:tc>
      </w:tr>
      <w:tr>
        <w:tc>
          <w:tcPr>
            <w:tcW w:type="dxa" w:w="3200"/>
            <w:shd w:fill="F7F9FC" w:val="clear"/>
            <w:tcMar>
              <w:top w:type="dxa" w:w="100"/>
              <w:left w:type="dxa" w:w="120"/>
              <w:bottom w:type="dxa" w:w="100"/>
              <w:right w:type="dxa" w:w="120"/>
            </w:tcMar>
            <w:vAlign w:val="center"/>
          </w:tcPr>
          <w:p>
            <w:r>
              <w:rPr>
                <w:b w:val="false"/>
                <w:bCs w:val="false"/>
                <w:color w:val="000000"/>
                <w:sz w:val="20"/>
                <w:szCs w:val="20"/>
              </w:rPr>
              <w:t xml:space="preserve">GPU</w:t>
            </w:r>
          </w:p>
        </w:tc>
        <w:tc>
          <w:tcPr>
            <w:tcW w:type="dxa" w:w="6150"/>
            <w:shd w:fill="F7F9FC" w:val="clear"/>
            <w:tcMar>
              <w:top w:type="dxa" w:w="100"/>
              <w:left w:type="dxa" w:w="120"/>
              <w:bottom w:type="dxa" w:w="100"/>
              <w:right w:type="dxa" w:w="120"/>
            </w:tcMar>
            <w:vAlign w:val="center"/>
          </w:tcPr>
          <w:p>
            <w:r>
              <w:rPr>
                <w:b w:val="false"/>
                <w:bCs w:val="false"/>
                <w:color w:val="000000"/>
                <w:sz w:val="20"/>
                <w:szCs w:val="20"/>
              </w:rPr>
              <w:t xml:space="preserve">Optional — training works on CPU; a CUDA-compatible GPU speeds it up significantly</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Disk Space</w:t>
            </w:r>
          </w:p>
        </w:tc>
        <w:tc>
          <w:tcPr>
            <w:tcW w:type="dxa" w:w="6150"/>
            <w:tcMar>
              <w:top w:type="dxa" w:w="100"/>
              <w:left w:type="dxa" w:w="120"/>
              <w:bottom w:type="dxa" w:w="100"/>
              <w:right w:type="dxa" w:w="120"/>
            </w:tcMar>
            <w:vAlign w:val="center"/>
          </w:tcPr>
          <w:p>
            <w:r>
              <w:rPr>
                <w:b w:val="false"/>
                <w:bCs w:val="false"/>
                <w:color w:val="000000"/>
                <w:sz w:val="20"/>
                <w:szCs w:val="20"/>
              </w:rPr>
              <w:t xml:space="preserve">~1 GB for the RAVDESS dataset, plus space for dependencies</w:t>
            </w:r>
          </w:p>
        </w:tc>
      </w:tr>
      <w:tr>
        <w:tc>
          <w:tcPr>
            <w:tcW w:type="dxa" w:w="3200"/>
            <w:shd w:fill="F7F9FC" w:val="clear"/>
            <w:tcMar>
              <w:top w:type="dxa" w:w="100"/>
              <w:left w:type="dxa" w:w="120"/>
              <w:bottom w:type="dxa" w:w="100"/>
              <w:right w:type="dxa" w:w="120"/>
            </w:tcMar>
            <w:vAlign w:val="center"/>
          </w:tcPr>
          <w:p>
            <w:r>
              <w:rPr>
                <w:b w:val="false"/>
                <w:bCs w:val="false"/>
                <w:color w:val="000000"/>
                <w:sz w:val="20"/>
                <w:szCs w:val="20"/>
              </w:rPr>
              <w:t xml:space="preserve">Browser</w:t>
            </w:r>
          </w:p>
        </w:tc>
        <w:tc>
          <w:tcPr>
            <w:tcW w:type="dxa" w:w="6150"/>
            <w:shd w:fill="F7F9FC" w:val="clear"/>
            <w:tcMar>
              <w:top w:type="dxa" w:w="100"/>
              <w:left w:type="dxa" w:w="120"/>
              <w:bottom w:type="dxa" w:w="100"/>
              <w:right w:type="dxa" w:w="120"/>
            </w:tcMar>
            <w:vAlign w:val="center"/>
          </w:tcPr>
          <w:p>
            <w:r>
              <w:rPr>
                <w:b w:val="false"/>
                <w:bCs w:val="false"/>
                <w:color w:val="000000"/>
                <w:sz w:val="20"/>
                <w:szCs w:val="20"/>
              </w:rPr>
              <w:t xml:space="preserve">Any modern browser (for the Streamlit app and microphone access)</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Internet</w:t>
            </w:r>
          </w:p>
        </w:tc>
        <w:tc>
          <w:tcPr>
            <w:tcW w:type="dxa" w:w="6150"/>
            <w:tcMar>
              <w:top w:type="dxa" w:w="100"/>
              <w:left w:type="dxa" w:w="120"/>
              <w:bottom w:type="dxa" w:w="100"/>
              <w:right w:type="dxa" w:w="120"/>
            </w:tcMar>
            <w:vAlign w:val="center"/>
          </w:tcPr>
          <w:p>
            <w:r>
              <w:rPr>
                <w:b w:val="false"/>
                <w:bCs w:val="false"/>
                <w:color w:val="000000"/>
                <w:sz w:val="20"/>
                <w:szCs w:val="20"/>
              </w:rPr>
              <w:t xml:space="preserve">Required only for initial dataset/library download</w:t>
            </w:r>
          </w:p>
        </w:tc>
      </w:tr>
    </w:tbl>
    <w:p>
      <w:pPr>
        <w:pStyle w:val="Heading1"/>
        <w:pBdr>
          <w:bottom w:val="single" w:color="2E5B8A" w:sz="6" w:space="4"/>
        </w:pBdr>
        <w:spacing w:after="200" w:before="400"/>
      </w:pPr>
      <w:r>
        <w:t xml:space="preserve">10. How to Run the Project</w:t>
      </w:r>
    </w:p>
    <w:p>
      <w:pPr>
        <w:pStyle w:val="Heading2"/>
        <w:spacing w:after="140" w:before="280"/>
      </w:pPr>
      <w:r>
        <w:t xml:space="preserve">10.1 Prepare the Dataset</w:t>
      </w:r>
    </w:p>
    <w:p>
      <w:pPr>
        <w:spacing w:after="160" w:line="300"/>
      </w:pPr>
      <w:r>
        <w:rPr>
          <w:sz w:val="22"/>
          <w:szCs w:val="22"/>
        </w:rPr>
        <w:t xml:space="preserve">Download the RAVDESS dataset (see Section 12) and place the extracted actor folders inside dataset/Training Data/. The folder can be named anything — the training script scans all subfolders automatically.</w:t>
      </w:r>
    </w:p>
    <w:p>
      <w:pPr>
        <w:pStyle w:val="Heading2"/>
        <w:spacing w:after="140" w:before="280"/>
      </w:pPr>
      <w:r>
        <w:t xml:space="preserve">10.2 Train the Model</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python train.py</w:t>
      </w:r>
    </w:p>
    <w:p>
      <w:pPr>
        <w:spacing w:after="160" w:line="300"/>
      </w:pPr>
      <w:r>
        <w:rPr>
          <w:sz w:val="22"/>
          <w:szCs w:val="22"/>
        </w:rPr>
        <w:t xml:space="preserve">This extracts MFCC features from every audio file, trains the LSTM model with early stopping, prints Accuracy / F1-score / MAE, and saves the trained model to models/.</w:t>
      </w:r>
    </w:p>
    <w:p>
      <w:pPr>
        <w:pStyle w:val="Heading2"/>
        <w:spacing w:after="140" w:before="280"/>
      </w:pPr>
      <w:r>
        <w:t xml:space="preserve">10.3 Run the Web Application</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sz w:val="18"/>
          <w:szCs w:val="18"/>
        </w:rPr>
        <w:t xml:space="preserve">streamlit run app.py</w:t>
      </w:r>
    </w:p>
    <w:p>
      <w:pPr>
        <w:spacing w:after="160" w:line="300"/>
      </w:pPr>
      <w:r>
        <w:rPr>
          <w:sz w:val="22"/>
          <w:szCs w:val="22"/>
        </w:rPr>
        <w:t xml:space="preserve">This opens a local web page where a .wav file can be uploaded, or a live recording can be made through the microphone, to get an instant emotion prediction with a confidence chart.</w:t>
      </w:r>
    </w:p>
    <w:p>
      <w:pPr>
        <w:pStyle w:val="Heading1"/>
        <w:pBdr>
          <w:bottom w:val="single" w:color="2E5B8A" w:sz="6" w:space="4"/>
        </w:pBdr>
        <w:spacing w:after="200" w:before="400"/>
      </w:pPr>
      <w:r>
        <w:t xml:space="preserve">11. Model Architecture / Algorithm Explanation</w:t>
      </w:r>
    </w:p>
    <w:p>
      <w:pPr>
        <w:pStyle w:val="Heading2"/>
        <w:spacing w:after="140" w:before="280"/>
      </w:pPr>
      <w:r>
        <w:t xml:space="preserve">11.1 Why LSTM</w:t>
      </w:r>
    </w:p>
    <w:p>
      <w:pPr>
        <w:spacing w:after="160" w:line="300"/>
      </w:pPr>
      <w:r>
        <w:rPr>
          <w:sz w:val="22"/>
          <w:szCs w:val="22"/>
        </w:rPr>
        <w:t xml:space="preserve">Speech is a time-series signal — emotional cues such as pitch changes, pauses, and energy shifts unfold over time rather than existing in a single instant. Long Short-Term Memory (LSTM) networks are a type of recurrent neural network specifically designed to learn patterns across sequences, and they handle longer sequences more reliably than a basic RNN, which tends to lose earlier context (the "vanishing gradient" problem). This makes LSTM well suited to modelling the temporal structure of the MFCC feature sequence extracted from each audio clip.</w:t>
      </w:r>
    </w:p>
    <w:p>
      <w:pPr>
        <w:pStyle w:val="Heading2"/>
        <w:spacing w:after="140" w:before="280"/>
      </w:pPr>
      <w:r>
        <w:t xml:space="preserve">11.2 Architecture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350"/>
        <w:gridCol w:w="3800"/>
      </w:tblGrid>
      <w:tr>
        <w:trPr>
          <w:tblHeader/>
        </w:trPr>
        <w:tc>
          <w:tcPr>
            <w:tcW w:type="dxa" w:w="2200"/>
            <w:shd w:fill="2E5B8A" w:val="clear"/>
            <w:tcMar>
              <w:top w:type="dxa" w:w="100"/>
              <w:left w:type="dxa" w:w="120"/>
              <w:bottom w:type="dxa" w:w="100"/>
              <w:right w:type="dxa" w:w="120"/>
            </w:tcMar>
            <w:vAlign w:val="center"/>
          </w:tcPr>
          <w:p>
            <w:r>
              <w:rPr>
                <w:b/>
                <w:bCs/>
                <w:color w:val="FFFFFF"/>
                <w:sz w:val="20"/>
                <w:szCs w:val="20"/>
              </w:rPr>
              <w:t xml:space="preserve">Layer</w:t>
            </w:r>
          </w:p>
        </w:tc>
        <w:tc>
          <w:tcPr>
            <w:tcW w:type="dxa" w:w="3350"/>
            <w:shd w:fill="2E5B8A" w:val="clear"/>
            <w:tcMar>
              <w:top w:type="dxa" w:w="100"/>
              <w:left w:type="dxa" w:w="120"/>
              <w:bottom w:type="dxa" w:w="100"/>
              <w:right w:type="dxa" w:w="120"/>
            </w:tcMar>
            <w:vAlign w:val="center"/>
          </w:tcPr>
          <w:p>
            <w:r>
              <w:rPr>
                <w:b/>
                <w:bCs/>
                <w:color w:val="FFFFFF"/>
                <w:sz w:val="20"/>
                <w:szCs w:val="20"/>
              </w:rPr>
              <w:t xml:space="preserve">Configuration</w:t>
            </w:r>
          </w:p>
        </w:tc>
        <w:tc>
          <w:tcPr>
            <w:tcW w:type="dxa" w:w="3800"/>
            <w:shd w:fill="2E5B8A" w:val="clear"/>
            <w:tcMar>
              <w:top w:type="dxa" w:w="100"/>
              <w:left w:type="dxa" w:w="120"/>
              <w:bottom w:type="dxa" w:w="100"/>
              <w:right w:type="dxa" w:w="120"/>
            </w:tcMar>
            <w:vAlign w:val="center"/>
          </w:tcPr>
          <w:p>
            <w:r>
              <w:rPr>
                <w:b/>
                <w:bCs/>
                <w:color w:val="FFFFFF"/>
                <w:sz w:val="20"/>
                <w:szCs w:val="20"/>
              </w:rPr>
              <w:t xml:space="preserve">Purpose</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LSTM (1st)</w:t>
            </w:r>
          </w:p>
        </w:tc>
        <w:tc>
          <w:tcPr>
            <w:tcW w:type="dxa" w:w="3350"/>
            <w:tcMar>
              <w:top w:type="dxa" w:w="100"/>
              <w:left w:type="dxa" w:w="120"/>
              <w:bottom w:type="dxa" w:w="100"/>
              <w:right w:type="dxa" w:w="120"/>
            </w:tcMar>
            <w:vAlign w:val="center"/>
          </w:tcPr>
          <w:p>
            <w:r>
              <w:rPr>
                <w:b w:val="false"/>
                <w:bCs w:val="false"/>
                <w:color w:val="000000"/>
                <w:sz w:val="20"/>
                <w:szCs w:val="20"/>
              </w:rPr>
              <w:t xml:space="preserve">128 units, return_sequences=True</w:t>
            </w:r>
          </w:p>
        </w:tc>
        <w:tc>
          <w:tcPr>
            <w:tcW w:type="dxa" w:w="3800"/>
            <w:tcMar>
              <w:top w:type="dxa" w:w="100"/>
              <w:left w:type="dxa" w:w="120"/>
              <w:bottom w:type="dxa" w:w="100"/>
              <w:right w:type="dxa" w:w="120"/>
            </w:tcMar>
            <w:vAlign w:val="center"/>
          </w:tcPr>
          <w:p>
            <w:r>
              <w:rPr>
                <w:b w:val="false"/>
                <w:bCs w:val="false"/>
                <w:color w:val="000000"/>
                <w:sz w:val="20"/>
                <w:szCs w:val="20"/>
              </w:rPr>
              <w:t xml:space="preserve">Learns temporal patterns across the full MFCC sequence</w:t>
            </w:r>
          </w:p>
        </w:tc>
      </w:tr>
      <w:tr>
        <w:tc>
          <w:tcPr>
            <w:tcW w:type="dxa" w:w="2200"/>
            <w:shd w:fill="F7F9FC" w:val="clear"/>
            <w:tcMar>
              <w:top w:type="dxa" w:w="100"/>
              <w:left w:type="dxa" w:w="120"/>
              <w:bottom w:type="dxa" w:w="100"/>
              <w:right w:type="dxa" w:w="120"/>
            </w:tcMar>
            <w:vAlign w:val="center"/>
          </w:tcPr>
          <w:p>
            <w:r>
              <w:rPr>
                <w:b w:val="false"/>
                <w:bCs w:val="false"/>
                <w:color w:val="000000"/>
                <w:sz w:val="20"/>
                <w:szCs w:val="20"/>
              </w:rPr>
              <w:t xml:space="preserve">Dropout</w:t>
            </w:r>
          </w:p>
        </w:tc>
        <w:tc>
          <w:tcPr>
            <w:tcW w:type="dxa" w:w="3350"/>
            <w:shd w:fill="F7F9FC" w:val="clear"/>
            <w:tcMar>
              <w:top w:type="dxa" w:w="100"/>
              <w:left w:type="dxa" w:w="120"/>
              <w:bottom w:type="dxa" w:w="100"/>
              <w:right w:type="dxa" w:w="120"/>
            </w:tcMar>
            <w:vAlign w:val="center"/>
          </w:tcPr>
          <w:p>
            <w:r>
              <w:rPr>
                <w:b w:val="false"/>
                <w:bCs w:val="false"/>
                <w:color w:val="000000"/>
                <w:sz w:val="20"/>
                <w:szCs w:val="20"/>
              </w:rPr>
              <w:t xml:space="preserve">0.3</w:t>
            </w:r>
          </w:p>
        </w:tc>
        <w:tc>
          <w:tcPr>
            <w:tcW w:type="dxa" w:w="3800"/>
            <w:shd w:fill="F7F9FC" w:val="clear"/>
            <w:tcMar>
              <w:top w:type="dxa" w:w="100"/>
              <w:left w:type="dxa" w:w="120"/>
              <w:bottom w:type="dxa" w:w="100"/>
              <w:right w:type="dxa" w:w="120"/>
            </w:tcMar>
            <w:vAlign w:val="center"/>
          </w:tcPr>
          <w:p>
            <w:r>
              <w:rPr>
                <w:b w:val="false"/>
                <w:bCs w:val="false"/>
                <w:color w:val="000000"/>
                <w:sz w:val="20"/>
                <w:szCs w:val="20"/>
              </w:rPr>
              <w:t xml:space="preserve">Reduces overfitting by randomly disabling neurons during training</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Batch Normalization</w:t>
            </w:r>
          </w:p>
        </w:tc>
        <w:tc>
          <w:tcPr>
            <w:tcW w:type="dxa" w:w="3350"/>
            <w:tcMar>
              <w:top w:type="dxa" w:w="100"/>
              <w:left w:type="dxa" w:w="120"/>
              <w:bottom w:type="dxa" w:w="100"/>
              <w:right w:type="dxa" w:w="120"/>
            </w:tcMar>
            <w:vAlign w:val="center"/>
          </w:tcPr>
          <w:p>
            <w:r>
              <w:rPr>
                <w:b w:val="false"/>
                <w:bCs w:val="false"/>
                <w:color w:val="000000"/>
                <w:sz w:val="20"/>
                <w:szCs w:val="20"/>
              </w:rPr>
              <w:t xml:space="preserve">—</w:t>
            </w:r>
          </w:p>
        </w:tc>
        <w:tc>
          <w:tcPr>
            <w:tcW w:type="dxa" w:w="3800"/>
            <w:tcMar>
              <w:top w:type="dxa" w:w="100"/>
              <w:left w:type="dxa" w:w="120"/>
              <w:bottom w:type="dxa" w:w="100"/>
              <w:right w:type="dxa" w:w="120"/>
            </w:tcMar>
            <w:vAlign w:val="center"/>
          </w:tcPr>
          <w:p>
            <w:r>
              <w:rPr>
                <w:b w:val="false"/>
                <w:bCs w:val="false"/>
                <w:color w:val="000000"/>
                <w:sz w:val="20"/>
                <w:szCs w:val="20"/>
              </w:rPr>
              <w:t xml:space="preserve">Stabilizes and speeds up training</w:t>
            </w:r>
          </w:p>
        </w:tc>
      </w:tr>
      <w:tr>
        <w:tc>
          <w:tcPr>
            <w:tcW w:type="dxa" w:w="2200"/>
            <w:shd w:fill="F7F9FC" w:val="clear"/>
            <w:tcMar>
              <w:top w:type="dxa" w:w="100"/>
              <w:left w:type="dxa" w:w="120"/>
              <w:bottom w:type="dxa" w:w="100"/>
              <w:right w:type="dxa" w:w="120"/>
            </w:tcMar>
            <w:vAlign w:val="center"/>
          </w:tcPr>
          <w:p>
            <w:r>
              <w:rPr>
                <w:b w:val="false"/>
                <w:bCs w:val="false"/>
                <w:color w:val="000000"/>
                <w:sz w:val="20"/>
                <w:szCs w:val="20"/>
              </w:rPr>
              <w:t xml:space="preserve">LSTM (2nd)</w:t>
            </w:r>
          </w:p>
        </w:tc>
        <w:tc>
          <w:tcPr>
            <w:tcW w:type="dxa" w:w="3350"/>
            <w:shd w:fill="F7F9FC" w:val="clear"/>
            <w:tcMar>
              <w:top w:type="dxa" w:w="100"/>
              <w:left w:type="dxa" w:w="120"/>
              <w:bottom w:type="dxa" w:w="100"/>
              <w:right w:type="dxa" w:w="120"/>
            </w:tcMar>
            <w:vAlign w:val="center"/>
          </w:tcPr>
          <w:p>
            <w:r>
              <w:rPr>
                <w:b w:val="false"/>
                <w:bCs w:val="false"/>
                <w:color w:val="000000"/>
                <w:sz w:val="20"/>
                <w:szCs w:val="20"/>
              </w:rPr>
              <w:t xml:space="preserve">64 units, return_sequences=False</w:t>
            </w:r>
          </w:p>
        </w:tc>
        <w:tc>
          <w:tcPr>
            <w:tcW w:type="dxa" w:w="3800"/>
            <w:shd w:fill="F7F9FC" w:val="clear"/>
            <w:tcMar>
              <w:top w:type="dxa" w:w="100"/>
              <w:left w:type="dxa" w:w="120"/>
              <w:bottom w:type="dxa" w:w="100"/>
              <w:right w:type="dxa" w:w="120"/>
            </w:tcMar>
            <w:vAlign w:val="center"/>
          </w:tcPr>
          <w:p>
            <w:r>
              <w:rPr>
                <w:b w:val="false"/>
                <w:bCs w:val="false"/>
                <w:color w:val="000000"/>
                <w:sz w:val="20"/>
                <w:szCs w:val="20"/>
              </w:rPr>
              <w:t xml:space="preserve">Condenses the sequence into a single summary representation</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Dropout</w:t>
            </w:r>
          </w:p>
        </w:tc>
        <w:tc>
          <w:tcPr>
            <w:tcW w:type="dxa" w:w="3350"/>
            <w:tcMar>
              <w:top w:type="dxa" w:w="100"/>
              <w:left w:type="dxa" w:w="120"/>
              <w:bottom w:type="dxa" w:w="100"/>
              <w:right w:type="dxa" w:w="120"/>
            </w:tcMar>
            <w:vAlign w:val="center"/>
          </w:tcPr>
          <w:p>
            <w:r>
              <w:rPr>
                <w:b w:val="false"/>
                <w:bCs w:val="false"/>
                <w:color w:val="000000"/>
                <w:sz w:val="20"/>
                <w:szCs w:val="20"/>
              </w:rPr>
              <w:t xml:space="preserve">0.3</w:t>
            </w:r>
          </w:p>
        </w:tc>
        <w:tc>
          <w:tcPr>
            <w:tcW w:type="dxa" w:w="3800"/>
            <w:tcMar>
              <w:top w:type="dxa" w:w="100"/>
              <w:left w:type="dxa" w:w="120"/>
              <w:bottom w:type="dxa" w:w="100"/>
              <w:right w:type="dxa" w:w="120"/>
            </w:tcMar>
            <w:vAlign w:val="center"/>
          </w:tcPr>
          <w:p>
            <w:r>
              <w:rPr>
                <w:b w:val="false"/>
                <w:bCs w:val="false"/>
                <w:color w:val="000000"/>
                <w:sz w:val="20"/>
                <w:szCs w:val="20"/>
              </w:rPr>
              <w:t xml:space="preserve">Further regularization</w:t>
            </w:r>
          </w:p>
        </w:tc>
      </w:tr>
      <w:tr>
        <w:tc>
          <w:tcPr>
            <w:tcW w:type="dxa" w:w="2200"/>
            <w:shd w:fill="F7F9FC" w:val="clear"/>
            <w:tcMar>
              <w:top w:type="dxa" w:w="100"/>
              <w:left w:type="dxa" w:w="120"/>
              <w:bottom w:type="dxa" w:w="100"/>
              <w:right w:type="dxa" w:w="120"/>
            </w:tcMar>
            <w:vAlign w:val="center"/>
          </w:tcPr>
          <w:p>
            <w:r>
              <w:rPr>
                <w:b w:val="false"/>
                <w:bCs w:val="false"/>
                <w:color w:val="000000"/>
                <w:sz w:val="20"/>
                <w:szCs w:val="20"/>
              </w:rPr>
              <w:t xml:space="preserve">Batch Normalization</w:t>
            </w:r>
          </w:p>
        </w:tc>
        <w:tc>
          <w:tcPr>
            <w:tcW w:type="dxa" w:w="3350"/>
            <w:shd w:fill="F7F9FC" w:val="clear"/>
            <w:tcMar>
              <w:top w:type="dxa" w:w="100"/>
              <w:left w:type="dxa" w:w="120"/>
              <w:bottom w:type="dxa" w:w="100"/>
              <w:right w:type="dxa" w:w="120"/>
            </w:tcMar>
            <w:vAlign w:val="center"/>
          </w:tcPr>
          <w:p>
            <w:r>
              <w:rPr>
                <w:b w:val="false"/>
                <w:bCs w:val="false"/>
                <w:color w:val="000000"/>
                <w:sz w:val="20"/>
                <w:szCs w:val="20"/>
              </w:rPr>
              <w:t xml:space="preserve">—</w:t>
            </w:r>
          </w:p>
        </w:tc>
        <w:tc>
          <w:tcPr>
            <w:tcW w:type="dxa" w:w="3800"/>
            <w:shd w:fill="F7F9FC" w:val="clear"/>
            <w:tcMar>
              <w:top w:type="dxa" w:w="100"/>
              <w:left w:type="dxa" w:w="120"/>
              <w:bottom w:type="dxa" w:w="100"/>
              <w:right w:type="dxa" w:w="120"/>
            </w:tcMar>
            <w:vAlign w:val="center"/>
          </w:tcPr>
          <w:p>
            <w:r>
              <w:rPr>
                <w:b w:val="false"/>
                <w:bCs w:val="false"/>
                <w:color w:val="000000"/>
                <w:sz w:val="20"/>
                <w:szCs w:val="20"/>
              </w:rPr>
              <w:t xml:space="preserve">Stabilizes training</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Dense</w:t>
            </w:r>
          </w:p>
        </w:tc>
        <w:tc>
          <w:tcPr>
            <w:tcW w:type="dxa" w:w="3350"/>
            <w:tcMar>
              <w:top w:type="dxa" w:w="100"/>
              <w:left w:type="dxa" w:w="120"/>
              <w:bottom w:type="dxa" w:w="100"/>
              <w:right w:type="dxa" w:w="120"/>
            </w:tcMar>
            <w:vAlign w:val="center"/>
          </w:tcPr>
          <w:p>
            <w:r>
              <w:rPr>
                <w:b w:val="false"/>
                <w:bCs w:val="false"/>
                <w:color w:val="000000"/>
                <w:sz w:val="20"/>
                <w:szCs w:val="20"/>
              </w:rPr>
              <w:t xml:space="preserve">64 units, ReLU activation</w:t>
            </w:r>
          </w:p>
        </w:tc>
        <w:tc>
          <w:tcPr>
            <w:tcW w:type="dxa" w:w="3800"/>
            <w:tcMar>
              <w:top w:type="dxa" w:w="100"/>
              <w:left w:type="dxa" w:w="120"/>
              <w:bottom w:type="dxa" w:w="100"/>
              <w:right w:type="dxa" w:w="120"/>
            </w:tcMar>
            <w:vAlign w:val="center"/>
          </w:tcPr>
          <w:p>
            <w:r>
              <w:rPr>
                <w:b w:val="false"/>
                <w:bCs w:val="false"/>
                <w:color w:val="000000"/>
                <w:sz w:val="20"/>
                <w:szCs w:val="20"/>
              </w:rPr>
              <w:t xml:space="preserve">Learns higher-level combinations of LSTM outputs</w:t>
            </w:r>
          </w:p>
        </w:tc>
      </w:tr>
      <w:tr>
        <w:tc>
          <w:tcPr>
            <w:tcW w:type="dxa" w:w="2200"/>
            <w:shd w:fill="F7F9FC" w:val="clear"/>
            <w:tcMar>
              <w:top w:type="dxa" w:w="100"/>
              <w:left w:type="dxa" w:w="120"/>
              <w:bottom w:type="dxa" w:w="100"/>
              <w:right w:type="dxa" w:w="120"/>
            </w:tcMar>
            <w:vAlign w:val="center"/>
          </w:tcPr>
          <w:p>
            <w:r>
              <w:rPr>
                <w:b w:val="false"/>
                <w:bCs w:val="false"/>
                <w:color w:val="000000"/>
                <w:sz w:val="20"/>
                <w:szCs w:val="20"/>
              </w:rPr>
              <w:t xml:space="preserve">Dropout</w:t>
            </w:r>
          </w:p>
        </w:tc>
        <w:tc>
          <w:tcPr>
            <w:tcW w:type="dxa" w:w="3350"/>
            <w:shd w:fill="F7F9FC" w:val="clear"/>
            <w:tcMar>
              <w:top w:type="dxa" w:w="100"/>
              <w:left w:type="dxa" w:w="120"/>
              <w:bottom w:type="dxa" w:w="100"/>
              <w:right w:type="dxa" w:w="120"/>
            </w:tcMar>
            <w:vAlign w:val="center"/>
          </w:tcPr>
          <w:p>
            <w:r>
              <w:rPr>
                <w:b w:val="false"/>
                <w:bCs w:val="false"/>
                <w:color w:val="000000"/>
                <w:sz w:val="20"/>
                <w:szCs w:val="20"/>
              </w:rPr>
              <w:t xml:space="preserve">0.3</w:t>
            </w:r>
          </w:p>
        </w:tc>
        <w:tc>
          <w:tcPr>
            <w:tcW w:type="dxa" w:w="3800"/>
            <w:shd w:fill="F7F9FC" w:val="clear"/>
            <w:tcMar>
              <w:top w:type="dxa" w:w="100"/>
              <w:left w:type="dxa" w:w="120"/>
              <w:bottom w:type="dxa" w:w="100"/>
              <w:right w:type="dxa" w:w="120"/>
            </w:tcMar>
            <w:vAlign w:val="center"/>
          </w:tcPr>
          <w:p>
            <w:r>
              <w:rPr>
                <w:b w:val="false"/>
                <w:bCs w:val="false"/>
                <w:color w:val="000000"/>
                <w:sz w:val="20"/>
                <w:szCs w:val="20"/>
              </w:rPr>
              <w:t xml:space="preserve">Further regularization</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Dense (output)</w:t>
            </w:r>
          </w:p>
        </w:tc>
        <w:tc>
          <w:tcPr>
            <w:tcW w:type="dxa" w:w="3350"/>
            <w:tcMar>
              <w:top w:type="dxa" w:w="100"/>
              <w:left w:type="dxa" w:w="120"/>
              <w:bottom w:type="dxa" w:w="100"/>
              <w:right w:type="dxa" w:w="120"/>
            </w:tcMar>
            <w:vAlign w:val="center"/>
          </w:tcPr>
          <w:p>
            <w:r>
              <w:rPr>
                <w:b w:val="false"/>
                <w:bCs w:val="false"/>
                <w:color w:val="000000"/>
                <w:sz w:val="20"/>
                <w:szCs w:val="20"/>
              </w:rPr>
              <w:t xml:space="preserve">8 units, Softmax activation</w:t>
            </w:r>
          </w:p>
        </w:tc>
        <w:tc>
          <w:tcPr>
            <w:tcW w:type="dxa" w:w="3800"/>
            <w:tcMar>
              <w:top w:type="dxa" w:w="100"/>
              <w:left w:type="dxa" w:w="120"/>
              <w:bottom w:type="dxa" w:w="100"/>
              <w:right w:type="dxa" w:w="120"/>
            </w:tcMar>
            <w:vAlign w:val="center"/>
          </w:tcPr>
          <w:p>
            <w:r>
              <w:rPr>
                <w:b w:val="false"/>
                <w:bCs w:val="false"/>
                <w:color w:val="000000"/>
                <w:sz w:val="20"/>
                <w:szCs w:val="20"/>
              </w:rPr>
              <w:t xml:space="preserve">Outputs a probability distribution over the 8 emotion classes</w:t>
            </w:r>
          </w:p>
        </w:tc>
      </w:tr>
    </w:tbl>
    <w:p>
      <w:pPr>
        <w:spacing w:before="200"/>
      </w:pPr>
    </w:p>
    <w:p>
      <w:pPr>
        <w:pStyle w:val="Heading2"/>
        <w:spacing w:after="140" w:before="280"/>
      </w:pPr>
      <w:r>
        <w:t xml:space="preserve">11.3 Training Configuration</w:t>
      </w:r>
    </w:p>
    <w:p>
      <w:pPr>
        <w:pStyle w:val="ListParagraph"/>
        <w:numPr>
          <w:ilvl w:val="0"/>
          <w:numId w:val="2"/>
        </w:numPr>
        <w:spacing w:after="80" w:line="280"/>
      </w:pPr>
      <w:r>
        <w:t xml:space="preserve">Optimizer: Adam</w:t>
      </w:r>
    </w:p>
    <w:p>
      <w:pPr>
        <w:pStyle w:val="ListParagraph"/>
        <w:numPr>
          <w:ilvl w:val="0"/>
          <w:numId w:val="2"/>
        </w:numPr>
        <w:spacing w:after="80" w:line="280"/>
      </w:pPr>
      <w:r>
        <w:t xml:space="preserve">Loss function: Categorical Crossentropy (multi-class classification)</w:t>
      </w:r>
    </w:p>
    <w:p>
      <w:pPr>
        <w:pStyle w:val="ListParagraph"/>
        <w:numPr>
          <w:ilvl w:val="0"/>
          <w:numId w:val="2"/>
        </w:numPr>
        <w:spacing w:after="80" w:line="280"/>
      </w:pPr>
      <w:r>
        <w:t xml:space="preserve">Batch size: 32</w:t>
      </w:r>
    </w:p>
    <w:p>
      <w:pPr>
        <w:pStyle w:val="ListParagraph"/>
        <w:numPr>
          <w:ilvl w:val="0"/>
          <w:numId w:val="2"/>
        </w:numPr>
        <w:spacing w:after="80" w:line="280"/>
      </w:pPr>
      <w:r>
        <w:t xml:space="preserve">Max epochs: 100, with EarlyStopping (patience = 10 on validation loss) so training stops automatically once the model stops improving</w:t>
      </w:r>
    </w:p>
    <w:p>
      <w:pPr>
        <w:pStyle w:val="ListParagraph"/>
        <w:numPr>
          <w:ilvl w:val="0"/>
          <w:numId w:val="2"/>
        </w:numPr>
        <w:spacing w:after="80" w:line="280"/>
      </w:pPr>
      <w:r>
        <w:t xml:space="preserve">Model checkpointing: the best-performing version (highest validation accuracy) is the one that gets saved</w:t>
      </w:r>
    </w:p>
    <w:p>
      <w:pPr>
        <w:pStyle w:val="Heading2"/>
        <w:spacing w:after="140" w:before="280"/>
      </w:pPr>
      <w:r>
        <w:t xml:space="preserve">11.4 Evaluation Metrics</w:t>
      </w:r>
    </w:p>
    <w:p>
      <w:pPr>
        <w:pStyle w:val="ListParagraph"/>
        <w:numPr>
          <w:ilvl w:val="0"/>
          <w:numId w:val="2"/>
        </w:numPr>
        <w:spacing w:after="80" w:line="280"/>
      </w:pPr>
      <w:r>
        <w:t xml:space="preserve">Accuracy — the overall percentage of correctly predicted emotions on the test set.</w:t>
      </w:r>
    </w:p>
    <w:p>
      <w:pPr>
        <w:pStyle w:val="ListParagraph"/>
        <w:numPr>
          <w:ilvl w:val="0"/>
          <w:numId w:val="2"/>
        </w:numPr>
        <w:spacing w:after="80" w:line="280"/>
      </w:pPr>
      <w:r>
        <w:t xml:space="preserve">F1-score (weighted) — balances precision and recall across all 8 classes, accounting for any class imbalance.</w:t>
      </w:r>
    </w:p>
    <w:p>
      <w:pPr>
        <w:pStyle w:val="ListParagraph"/>
        <w:numPr>
          <w:ilvl w:val="0"/>
          <w:numId w:val="2"/>
        </w:numPr>
        <w:spacing w:after="80" w:line="280"/>
      </w:pPr>
      <w:r>
        <w:t xml:space="preserve">Mean Absolute Error (MAE) — measures the average magnitude of prediction error between predicted and true class indices.</w:t>
      </w:r>
    </w:p>
    <w:p>
      <w:pPr>
        <w:pStyle w:val="Heading1"/>
        <w:pBdr>
          <w:bottom w:val="single" w:color="2E5B8A" w:sz="6" w:space="4"/>
        </w:pBdr>
        <w:spacing w:after="200" w:before="400"/>
      </w:pPr>
      <w:r>
        <w:t xml:space="preserve">12. Dataset Details</w:t>
      </w:r>
    </w:p>
    <w:p>
      <w:pPr>
        <w:spacing w:after="160" w:line="300"/>
      </w:pPr>
      <w:r>
        <w:rPr>
          <w:sz w:val="22"/>
          <w:szCs w:val="22"/>
        </w:rPr>
        <w:t xml:space="preserve">This project uses the RAVDESS (Ryerson Audio-Visual Database of Emotional Speech and Song) dataset — the speech-only audio portion.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2E5B8A" w:val="clear"/>
            <w:tcMar>
              <w:top w:type="dxa" w:w="100"/>
              <w:left w:type="dxa" w:w="120"/>
              <w:bottom w:type="dxa" w:w="100"/>
              <w:right w:type="dxa" w:w="120"/>
            </w:tcMar>
            <w:vAlign w:val="center"/>
          </w:tcPr>
          <w:p>
            <w:r>
              <w:rPr>
                <w:b/>
                <w:bCs/>
                <w:color w:val="FFFFFF"/>
                <w:sz w:val="20"/>
                <w:szCs w:val="20"/>
              </w:rPr>
              <w:t xml:space="preserve">Attribute</w:t>
            </w:r>
          </w:p>
        </w:tc>
        <w:tc>
          <w:tcPr>
            <w:tcW w:type="dxa" w:w="6550"/>
            <w:shd w:fill="2E5B8A" w:val="clear"/>
            <w:tcMar>
              <w:top w:type="dxa" w:w="100"/>
              <w:left w:type="dxa" w:w="120"/>
              <w:bottom w:type="dxa" w:w="100"/>
              <w:right w:type="dxa" w:w="120"/>
            </w:tcMar>
            <w:vAlign w:val="center"/>
          </w:tcPr>
          <w:p>
            <w:r>
              <w:rPr>
                <w:b/>
                <w:bCs/>
                <w:color w:val="FFFFFF"/>
                <w:sz w:val="20"/>
                <w:szCs w:val="20"/>
              </w:rPr>
              <w:t xml:space="preserve">Value</w:t>
            </w:r>
          </w:p>
        </w:tc>
      </w:tr>
      <w:tr>
        <w:tc>
          <w:tcPr>
            <w:tcW w:type="dxa" w:w="2800"/>
            <w:tcMar>
              <w:top w:type="dxa" w:w="100"/>
              <w:left w:type="dxa" w:w="120"/>
              <w:bottom w:type="dxa" w:w="100"/>
              <w:right w:type="dxa" w:w="120"/>
            </w:tcMar>
            <w:vAlign w:val="center"/>
          </w:tcPr>
          <w:p>
            <w:r>
              <w:rPr>
                <w:b w:val="false"/>
                <w:bCs w:val="false"/>
                <w:color w:val="000000"/>
                <w:sz w:val="20"/>
                <w:szCs w:val="20"/>
              </w:rPr>
              <w:t xml:space="preserve">Source</w:t>
            </w:r>
          </w:p>
        </w:tc>
        <w:tc>
          <w:tcPr>
            <w:tcW w:type="dxa" w:w="6550"/>
            <w:tcMar>
              <w:top w:type="dxa" w:w="100"/>
              <w:left w:type="dxa" w:w="120"/>
              <w:bottom w:type="dxa" w:w="100"/>
              <w:right w:type="dxa" w:w="120"/>
            </w:tcMar>
            <w:vAlign w:val="center"/>
          </w:tcPr>
          <w:p>
            <w:r>
              <w:rPr>
                <w:b w:val="false"/>
                <w:bCs w:val="false"/>
                <w:color w:val="000000"/>
                <w:sz w:val="20"/>
                <w:szCs w:val="20"/>
              </w:rPr>
              <w:t xml:space="preserve">Kaggle — uwrfkaggler/ravdess-emotional-speech-audio</w:t>
            </w:r>
          </w:p>
        </w:tc>
      </w:tr>
      <w:tr>
        <w:tc>
          <w:tcPr>
            <w:tcW w:type="dxa" w:w="2800"/>
            <w:shd w:fill="F7F9FC" w:val="clear"/>
            <w:tcMar>
              <w:top w:type="dxa" w:w="100"/>
              <w:left w:type="dxa" w:w="120"/>
              <w:bottom w:type="dxa" w:w="100"/>
              <w:right w:type="dxa" w:w="120"/>
            </w:tcMar>
            <w:vAlign w:val="center"/>
          </w:tcPr>
          <w:p>
            <w:r>
              <w:rPr>
                <w:b w:val="false"/>
                <w:bCs w:val="false"/>
                <w:color w:val="000000"/>
                <w:sz w:val="20"/>
                <w:szCs w:val="20"/>
              </w:rPr>
              <w:t xml:space="preserve">Total Files</w:t>
            </w:r>
          </w:p>
        </w:tc>
        <w:tc>
          <w:tcPr>
            <w:tcW w:type="dxa" w:w="6550"/>
            <w:shd w:fill="F7F9FC" w:val="clear"/>
            <w:tcMar>
              <w:top w:type="dxa" w:w="100"/>
              <w:left w:type="dxa" w:w="120"/>
              <w:bottom w:type="dxa" w:w="100"/>
              <w:right w:type="dxa" w:w="120"/>
            </w:tcMar>
            <w:vAlign w:val="center"/>
          </w:tcPr>
          <w:p>
            <w:r>
              <w:rPr>
                <w:b w:val="false"/>
                <w:bCs w:val="false"/>
                <w:color w:val="000000"/>
                <w:sz w:val="20"/>
                <w:szCs w:val="20"/>
              </w:rPr>
              <w:t xml:space="preserve">1,440 audio clips</w:t>
            </w:r>
          </w:p>
        </w:tc>
      </w:tr>
      <w:tr>
        <w:tc>
          <w:tcPr>
            <w:tcW w:type="dxa" w:w="2800"/>
            <w:tcMar>
              <w:top w:type="dxa" w:w="100"/>
              <w:left w:type="dxa" w:w="120"/>
              <w:bottom w:type="dxa" w:w="100"/>
              <w:right w:type="dxa" w:w="120"/>
            </w:tcMar>
            <w:vAlign w:val="center"/>
          </w:tcPr>
          <w:p>
            <w:r>
              <w:rPr>
                <w:b w:val="false"/>
                <w:bCs w:val="false"/>
                <w:color w:val="000000"/>
                <w:sz w:val="20"/>
                <w:szCs w:val="20"/>
              </w:rPr>
              <w:t xml:space="preserve">Actors</w:t>
            </w:r>
          </w:p>
        </w:tc>
        <w:tc>
          <w:tcPr>
            <w:tcW w:type="dxa" w:w="6550"/>
            <w:tcMar>
              <w:top w:type="dxa" w:w="100"/>
              <w:left w:type="dxa" w:w="120"/>
              <w:bottom w:type="dxa" w:w="100"/>
              <w:right w:type="dxa" w:w="120"/>
            </w:tcMar>
            <w:vAlign w:val="center"/>
          </w:tcPr>
          <w:p>
            <w:r>
              <w:rPr>
                <w:b w:val="false"/>
                <w:bCs w:val="false"/>
                <w:color w:val="000000"/>
                <w:sz w:val="20"/>
                <w:szCs w:val="20"/>
              </w:rPr>
              <w:t xml:space="preserve">24 professional actors (12 male, 12 female)</w:t>
            </w:r>
          </w:p>
        </w:tc>
      </w:tr>
      <w:tr>
        <w:tc>
          <w:tcPr>
            <w:tcW w:type="dxa" w:w="2800"/>
            <w:shd w:fill="F7F9FC" w:val="clear"/>
            <w:tcMar>
              <w:top w:type="dxa" w:w="100"/>
              <w:left w:type="dxa" w:w="120"/>
              <w:bottom w:type="dxa" w:w="100"/>
              <w:right w:type="dxa" w:w="120"/>
            </w:tcMar>
            <w:vAlign w:val="center"/>
          </w:tcPr>
          <w:p>
            <w:r>
              <w:rPr>
                <w:b w:val="false"/>
                <w:bCs w:val="false"/>
                <w:color w:val="000000"/>
                <w:sz w:val="20"/>
                <w:szCs w:val="20"/>
              </w:rPr>
              <w:t xml:space="preserve">Format</w:t>
            </w:r>
          </w:p>
        </w:tc>
        <w:tc>
          <w:tcPr>
            <w:tcW w:type="dxa" w:w="6550"/>
            <w:shd w:fill="F7F9FC" w:val="clear"/>
            <w:tcMar>
              <w:top w:type="dxa" w:w="100"/>
              <w:left w:type="dxa" w:w="120"/>
              <w:bottom w:type="dxa" w:w="100"/>
              <w:right w:type="dxa" w:w="120"/>
            </w:tcMar>
            <w:vAlign w:val="center"/>
          </w:tcPr>
          <w:p>
            <w:r>
              <w:rPr>
                <w:b w:val="false"/>
                <w:bCs w:val="false"/>
                <w:color w:val="000000"/>
                <w:sz w:val="20"/>
                <w:szCs w:val="20"/>
              </w:rPr>
              <w:t xml:space="preserve">.wav, 16-bit, 48kHz, mono</w:t>
            </w:r>
          </w:p>
        </w:tc>
      </w:tr>
      <w:tr>
        <w:tc>
          <w:tcPr>
            <w:tcW w:type="dxa" w:w="2800"/>
            <w:tcMar>
              <w:top w:type="dxa" w:w="100"/>
              <w:left w:type="dxa" w:w="120"/>
              <w:bottom w:type="dxa" w:w="100"/>
              <w:right w:type="dxa" w:w="120"/>
            </w:tcMar>
            <w:vAlign w:val="center"/>
          </w:tcPr>
          <w:p>
            <w:r>
              <w:rPr>
                <w:b w:val="false"/>
                <w:bCs w:val="false"/>
                <w:color w:val="000000"/>
                <w:sz w:val="20"/>
                <w:szCs w:val="20"/>
              </w:rPr>
              <w:t xml:space="preserve">Emotions</w:t>
            </w:r>
          </w:p>
        </w:tc>
        <w:tc>
          <w:tcPr>
            <w:tcW w:type="dxa" w:w="6550"/>
            <w:tcMar>
              <w:top w:type="dxa" w:w="100"/>
              <w:left w:type="dxa" w:w="120"/>
              <w:bottom w:type="dxa" w:w="100"/>
              <w:right w:type="dxa" w:w="120"/>
            </w:tcMar>
            <w:vAlign w:val="center"/>
          </w:tcPr>
          <w:p>
            <w:r>
              <w:rPr>
                <w:b w:val="false"/>
                <w:bCs w:val="false"/>
                <w:color w:val="000000"/>
                <w:sz w:val="20"/>
                <w:szCs w:val="20"/>
              </w:rPr>
              <w:t xml:space="preserve">8 classes: neutral, calm, happy, sad, angry, fearful, disgust, surprised</w:t>
            </w:r>
          </w:p>
        </w:tc>
      </w:tr>
      <w:tr>
        <w:tc>
          <w:tcPr>
            <w:tcW w:type="dxa" w:w="2800"/>
            <w:shd w:fill="F7F9FC" w:val="clear"/>
            <w:tcMar>
              <w:top w:type="dxa" w:w="100"/>
              <w:left w:type="dxa" w:w="120"/>
              <w:bottom w:type="dxa" w:w="100"/>
              <w:right w:type="dxa" w:w="120"/>
            </w:tcMar>
            <w:vAlign w:val="center"/>
          </w:tcPr>
          <w:p>
            <w:r>
              <w:rPr>
                <w:b w:val="false"/>
                <w:bCs w:val="false"/>
                <w:color w:val="000000"/>
                <w:sz w:val="20"/>
                <w:szCs w:val="20"/>
              </w:rPr>
              <w:t xml:space="preserve">License</w:t>
            </w:r>
          </w:p>
        </w:tc>
        <w:tc>
          <w:tcPr>
            <w:tcW w:type="dxa" w:w="6550"/>
            <w:shd w:fill="F7F9FC" w:val="clear"/>
            <w:tcMar>
              <w:top w:type="dxa" w:w="100"/>
              <w:left w:type="dxa" w:w="120"/>
              <w:bottom w:type="dxa" w:w="100"/>
              <w:right w:type="dxa" w:w="120"/>
            </w:tcMar>
            <w:vAlign w:val="center"/>
          </w:tcPr>
          <w:p>
            <w:r>
              <w:rPr>
                <w:b w:val="false"/>
                <w:bCs w:val="false"/>
                <w:color w:val="000000"/>
                <w:sz w:val="20"/>
                <w:szCs w:val="20"/>
              </w:rPr>
              <w:t xml:space="preserve">CC BY-NC-SA 4.0 (non-commercial, attribution required)</w:t>
            </w:r>
          </w:p>
        </w:tc>
      </w:tr>
    </w:tbl>
    <w:p>
      <w:pPr>
        <w:spacing w:before="200"/>
      </w:pPr>
    </w:p>
    <w:p>
      <w:pPr>
        <w:pStyle w:val="Heading2"/>
        <w:spacing w:after="140" w:before="280"/>
      </w:pPr>
      <w:r>
        <w:t xml:space="preserve">12.1 Filename Convention</w:t>
      </w:r>
    </w:p>
    <w:p>
      <w:pPr>
        <w:spacing w:after="160" w:line="300"/>
      </w:pPr>
      <w:r>
        <w:rPr>
          <w:sz w:val="22"/>
          <w:szCs w:val="22"/>
        </w:rPr>
        <w:t xml:space="preserve">Each RAVDESS filename encodes its metadata as seven hyphen-separated numeric fields, e.g. 03-01-06-01-02-01-12.wav:</w:t>
      </w:r>
    </w:p>
    <w:p>
      <w:pPr>
        <w:pStyle w:val="ListParagraph"/>
        <w:numPr>
          <w:ilvl w:val="0"/>
          <w:numId w:val="2"/>
        </w:numPr>
        <w:spacing w:after="80" w:line="280"/>
      </w:pPr>
      <w:r>
        <w:t xml:space="preserve">Modality (03 = audio-only)</w:t>
      </w:r>
    </w:p>
    <w:p>
      <w:pPr>
        <w:pStyle w:val="ListParagraph"/>
        <w:numPr>
          <w:ilvl w:val="0"/>
          <w:numId w:val="2"/>
        </w:numPr>
        <w:spacing w:after="80" w:line="280"/>
      </w:pPr>
      <w:r>
        <w:t xml:space="preserve">Vocal channel (01 = speech)</w:t>
      </w:r>
    </w:p>
    <w:p>
      <w:pPr>
        <w:pStyle w:val="ListParagraph"/>
        <w:numPr>
          <w:ilvl w:val="0"/>
          <w:numId w:val="2"/>
        </w:numPr>
        <w:spacing w:after="80" w:line="280"/>
      </w:pPr>
      <w:r>
        <w:t xml:space="preserve">Emotion (06 = fearful, in this example) — this is the field used as the training label</w:t>
      </w:r>
    </w:p>
    <w:p>
      <w:pPr>
        <w:pStyle w:val="ListParagraph"/>
        <w:numPr>
          <w:ilvl w:val="0"/>
          <w:numId w:val="2"/>
        </w:numPr>
        <w:spacing w:after="80" w:line="280"/>
      </w:pPr>
      <w:r>
        <w:t xml:space="preserve">Emotional intensity (01 = normal, 02 = strong)</w:t>
      </w:r>
    </w:p>
    <w:p>
      <w:pPr>
        <w:pStyle w:val="ListParagraph"/>
        <w:numPr>
          <w:ilvl w:val="0"/>
          <w:numId w:val="2"/>
        </w:numPr>
        <w:spacing w:after="80" w:line="280"/>
      </w:pPr>
      <w:r>
        <w:t xml:space="preserve">Statement, repetition, and actor identifiers</w:t>
      </w:r>
    </w:p>
    <w:p>
      <w:pPr>
        <w:pStyle w:val="Heading2"/>
        <w:spacing w:after="140" w:before="280"/>
      </w:pPr>
      <w:r>
        <w:t xml:space="preserve">12.2 Attribution</w:t>
      </w:r>
    </w:p>
    <w:p>
      <w:pPr>
        <w:spacing w:after="160" w:line="300"/>
      </w:pPr>
      <w:r>
        <w:rPr>
          <w:sz w:val="22"/>
          <w:szCs w:val="22"/>
        </w:rPr>
        <w:t xml:space="preserve">Livingstone SR, Russo FA (2018) The Ryerson Audio-Visual Database of Emotional Speech and Song (RAVDESS): A dynamic, multimodal set of facial and vocal expressions in North American English. PLoS ONE 13(5): e0196391.</w:t>
      </w:r>
    </w:p>
    <w:p>
      <w:pPr>
        <w:pStyle w:val="Heading1"/>
        <w:pBdr>
          <w:bottom w:val="single" w:color="2E5B8A" w:sz="6" w:space="4"/>
        </w:pBdr>
        <w:spacing w:after="200" w:before="400"/>
      </w:pPr>
      <w:r>
        <w:t xml:space="preserve">13. API Documentation</w:t>
      </w:r>
    </w:p>
    <w:p>
      <w:pPr>
        <w:spacing w:after="160" w:line="300"/>
      </w:pPr>
      <w:r>
        <w:rPr>
          <w:sz w:val="22"/>
          <w:szCs w:val="22"/>
        </w:rPr>
        <w:t xml:space="preserve">This project does not expose a network API — it runs as a local Streamlit application. However, the internal modules are organized as reusable functions, documented below, which effectively serve as the project's internal API.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50"/>
      </w:tblGrid>
      <w:tr>
        <w:trPr>
          <w:tblHeader/>
        </w:trPr>
        <w:tc>
          <w:tcPr>
            <w:tcW w:type="dxa" w:w="3500"/>
            <w:shd w:fill="2E5B8A" w:val="clear"/>
            <w:tcMar>
              <w:top w:type="dxa" w:w="100"/>
              <w:left w:type="dxa" w:w="120"/>
              <w:bottom w:type="dxa" w:w="100"/>
              <w:right w:type="dxa" w:w="120"/>
            </w:tcMar>
            <w:vAlign w:val="center"/>
          </w:tcPr>
          <w:p>
            <w:r>
              <w:rPr>
                <w:b/>
                <w:bCs/>
                <w:color w:val="FFFFFF"/>
                <w:sz w:val="20"/>
                <w:szCs w:val="20"/>
              </w:rPr>
              <w:t xml:space="preserve">Function</w:t>
            </w:r>
          </w:p>
        </w:tc>
        <w:tc>
          <w:tcPr>
            <w:tcW w:type="dxa" w:w="2800"/>
            <w:shd w:fill="2E5B8A" w:val="clear"/>
            <w:tcMar>
              <w:top w:type="dxa" w:w="100"/>
              <w:left w:type="dxa" w:w="120"/>
              <w:bottom w:type="dxa" w:w="100"/>
              <w:right w:type="dxa" w:w="120"/>
            </w:tcMar>
            <w:vAlign w:val="center"/>
          </w:tcPr>
          <w:p>
            <w:r>
              <w:rPr>
                <w:b/>
                <w:bCs/>
                <w:color w:val="FFFFFF"/>
                <w:sz w:val="20"/>
                <w:szCs w:val="20"/>
              </w:rPr>
              <w:t xml:space="preserve">Location</w:t>
            </w:r>
          </w:p>
        </w:tc>
        <w:tc>
          <w:tcPr>
            <w:tcW w:type="dxa" w:w="3050"/>
            <w:shd w:fill="2E5B8A" w:val="clear"/>
            <w:tcMar>
              <w:top w:type="dxa" w:w="100"/>
              <w:left w:type="dxa" w:w="120"/>
              <w:bottom w:type="dxa" w:w="100"/>
              <w:right w:type="dxa" w:w="120"/>
            </w:tcMar>
            <w:vAlign w:val="center"/>
          </w:tcPr>
          <w:p>
            <w:r>
              <w:rPr>
                <w:b/>
                <w:bCs/>
                <w:color w:val="FFFFFF"/>
                <w:sz w:val="20"/>
                <w:szCs w:val="20"/>
              </w:rPr>
              <w:t xml:space="preserve">Description</w:t>
            </w:r>
          </w:p>
        </w:tc>
      </w:tr>
      <w:tr>
        <w:tc>
          <w:tcPr>
            <w:tcW w:type="dxa" w:w="3500"/>
            <w:tcMar>
              <w:top w:type="dxa" w:w="100"/>
              <w:left w:type="dxa" w:w="120"/>
              <w:bottom w:type="dxa" w:w="100"/>
              <w:right w:type="dxa" w:w="120"/>
            </w:tcMar>
            <w:vAlign w:val="center"/>
          </w:tcPr>
          <w:p>
            <w:r>
              <w:rPr>
                <w:b w:val="false"/>
                <w:bCs w:val="false"/>
                <w:color w:val="000000"/>
                <w:sz w:val="20"/>
                <w:szCs w:val="20"/>
              </w:rPr>
              <w:t xml:space="preserve">extract_mfcc(file_path)</w:t>
            </w:r>
          </w:p>
        </w:tc>
        <w:tc>
          <w:tcPr>
            <w:tcW w:type="dxa" w:w="2800"/>
            <w:tcMar>
              <w:top w:type="dxa" w:w="100"/>
              <w:left w:type="dxa" w:w="120"/>
              <w:bottom w:type="dxa" w:w="100"/>
              <w:right w:type="dxa" w:w="120"/>
            </w:tcMar>
            <w:vAlign w:val="center"/>
          </w:tcPr>
          <w:p>
            <w:r>
              <w:rPr>
                <w:b w:val="false"/>
                <w:bCs w:val="false"/>
                <w:color w:val="000000"/>
                <w:sz w:val="20"/>
                <w:szCs w:val="20"/>
              </w:rPr>
              <w:t xml:space="preserve">src/feature_extraction.py</w:t>
            </w:r>
          </w:p>
        </w:tc>
        <w:tc>
          <w:tcPr>
            <w:tcW w:type="dxa" w:w="3050"/>
            <w:tcMar>
              <w:top w:type="dxa" w:w="100"/>
              <w:left w:type="dxa" w:w="120"/>
              <w:bottom w:type="dxa" w:w="100"/>
              <w:right w:type="dxa" w:w="120"/>
            </w:tcMar>
            <w:vAlign w:val="center"/>
          </w:tcPr>
          <w:p>
            <w:r>
              <w:rPr>
                <w:b w:val="false"/>
                <w:bCs w:val="false"/>
                <w:color w:val="000000"/>
                <w:sz w:val="20"/>
                <w:szCs w:val="20"/>
              </w:rPr>
              <w:t xml:space="preserve">Loads a .wav file and returns a fixed-size MFCC feature matrix.</w:t>
            </w:r>
          </w:p>
        </w:tc>
      </w:tr>
      <w:tr>
        <w:tc>
          <w:tcPr>
            <w:tcW w:type="dxa" w:w="3500"/>
            <w:shd w:fill="F7F9FC" w:val="clear"/>
            <w:tcMar>
              <w:top w:type="dxa" w:w="100"/>
              <w:left w:type="dxa" w:w="120"/>
              <w:bottom w:type="dxa" w:w="100"/>
              <w:right w:type="dxa" w:w="120"/>
            </w:tcMar>
            <w:vAlign w:val="center"/>
          </w:tcPr>
          <w:p>
            <w:r>
              <w:rPr>
                <w:b w:val="false"/>
                <w:bCs w:val="false"/>
                <w:color w:val="000000"/>
                <w:sz w:val="20"/>
                <w:szCs w:val="20"/>
              </w:rPr>
              <w:t xml:space="preserve">label_from_filename(filename)</w:t>
            </w:r>
          </w:p>
        </w:tc>
        <w:tc>
          <w:tcPr>
            <w:tcW w:type="dxa" w:w="2800"/>
            <w:shd w:fill="F7F9FC" w:val="clear"/>
            <w:tcMar>
              <w:top w:type="dxa" w:w="100"/>
              <w:left w:type="dxa" w:w="120"/>
              <w:bottom w:type="dxa" w:w="100"/>
              <w:right w:type="dxa" w:w="120"/>
            </w:tcMar>
            <w:vAlign w:val="center"/>
          </w:tcPr>
          <w:p>
            <w:r>
              <w:rPr>
                <w:b w:val="false"/>
                <w:bCs w:val="false"/>
                <w:color w:val="000000"/>
                <w:sz w:val="20"/>
                <w:szCs w:val="20"/>
              </w:rPr>
              <w:t xml:space="preserve">src/feature_extraction.py</w:t>
            </w:r>
          </w:p>
        </w:tc>
        <w:tc>
          <w:tcPr>
            <w:tcW w:type="dxa" w:w="3050"/>
            <w:shd w:fill="F7F9FC" w:val="clear"/>
            <w:tcMar>
              <w:top w:type="dxa" w:w="100"/>
              <w:left w:type="dxa" w:w="120"/>
              <w:bottom w:type="dxa" w:w="100"/>
              <w:right w:type="dxa" w:w="120"/>
            </w:tcMar>
            <w:vAlign w:val="center"/>
          </w:tcPr>
          <w:p>
            <w:r>
              <w:rPr>
                <w:b w:val="false"/>
                <w:bCs w:val="false"/>
                <w:color w:val="000000"/>
                <w:sz w:val="20"/>
                <w:szCs w:val="20"/>
              </w:rPr>
              <w:t xml:space="preserve">Parses the emotion label from a RAVDESS-style filename.</w:t>
            </w:r>
          </w:p>
        </w:tc>
      </w:tr>
      <w:tr>
        <w:tc>
          <w:tcPr>
            <w:tcW w:type="dxa" w:w="3500"/>
            <w:tcMar>
              <w:top w:type="dxa" w:w="100"/>
              <w:left w:type="dxa" w:w="120"/>
              <w:bottom w:type="dxa" w:w="100"/>
              <w:right w:type="dxa" w:w="120"/>
            </w:tcMar>
            <w:vAlign w:val="center"/>
          </w:tcPr>
          <w:p>
            <w:r>
              <w:rPr>
                <w:b w:val="false"/>
                <w:bCs w:val="false"/>
                <w:color w:val="000000"/>
                <w:sz w:val="20"/>
                <w:szCs w:val="20"/>
              </w:rPr>
              <w:t xml:space="preserve">build_dataset(dataset_dir)</w:t>
            </w:r>
          </w:p>
        </w:tc>
        <w:tc>
          <w:tcPr>
            <w:tcW w:type="dxa" w:w="2800"/>
            <w:tcMar>
              <w:top w:type="dxa" w:w="100"/>
              <w:left w:type="dxa" w:w="120"/>
              <w:bottom w:type="dxa" w:w="100"/>
              <w:right w:type="dxa" w:w="120"/>
            </w:tcMar>
            <w:vAlign w:val="center"/>
          </w:tcPr>
          <w:p>
            <w:r>
              <w:rPr>
                <w:b w:val="false"/>
                <w:bCs w:val="false"/>
                <w:color w:val="000000"/>
                <w:sz w:val="20"/>
                <w:szCs w:val="20"/>
              </w:rPr>
              <w:t xml:space="preserve">src/feature_extraction.py</w:t>
            </w:r>
          </w:p>
        </w:tc>
        <w:tc>
          <w:tcPr>
            <w:tcW w:type="dxa" w:w="3050"/>
            <w:tcMar>
              <w:top w:type="dxa" w:w="100"/>
              <w:left w:type="dxa" w:w="120"/>
              <w:bottom w:type="dxa" w:w="100"/>
              <w:right w:type="dxa" w:w="120"/>
            </w:tcMar>
            <w:vAlign w:val="center"/>
          </w:tcPr>
          <w:p>
            <w:r>
              <w:rPr>
                <w:b w:val="false"/>
                <w:bCs w:val="false"/>
                <w:color w:val="000000"/>
                <w:sz w:val="20"/>
                <w:szCs w:val="20"/>
              </w:rPr>
              <w:t xml:space="preserve">Walks a directory recursively and returns (X, y) — features and labels for every audio file found.</w:t>
            </w:r>
          </w:p>
        </w:tc>
      </w:tr>
      <w:tr>
        <w:tc>
          <w:tcPr>
            <w:tcW w:type="dxa" w:w="3500"/>
            <w:shd w:fill="F7F9FC" w:val="clear"/>
            <w:tcMar>
              <w:top w:type="dxa" w:w="100"/>
              <w:left w:type="dxa" w:w="120"/>
              <w:bottom w:type="dxa" w:w="100"/>
              <w:right w:type="dxa" w:w="120"/>
            </w:tcMar>
            <w:vAlign w:val="center"/>
          </w:tcPr>
          <w:p>
            <w:r>
              <w:rPr>
                <w:b w:val="false"/>
                <w:bCs w:val="false"/>
                <w:color w:val="000000"/>
                <w:sz w:val="20"/>
                <w:szCs w:val="20"/>
              </w:rPr>
              <w:t xml:space="preserve">build_lstm_model(input_shape, num_classes)</w:t>
            </w:r>
          </w:p>
        </w:tc>
        <w:tc>
          <w:tcPr>
            <w:tcW w:type="dxa" w:w="2800"/>
            <w:shd w:fill="F7F9FC" w:val="clear"/>
            <w:tcMar>
              <w:top w:type="dxa" w:w="100"/>
              <w:left w:type="dxa" w:w="120"/>
              <w:bottom w:type="dxa" w:w="100"/>
              <w:right w:type="dxa" w:w="120"/>
            </w:tcMar>
            <w:vAlign w:val="center"/>
          </w:tcPr>
          <w:p>
            <w:r>
              <w:rPr>
                <w:b w:val="false"/>
                <w:bCs w:val="false"/>
                <w:color w:val="000000"/>
                <w:sz w:val="20"/>
                <w:szCs w:val="20"/>
              </w:rPr>
              <w:t xml:space="preserve">src/model.py</w:t>
            </w:r>
          </w:p>
        </w:tc>
        <w:tc>
          <w:tcPr>
            <w:tcW w:type="dxa" w:w="3050"/>
            <w:shd w:fill="F7F9FC" w:val="clear"/>
            <w:tcMar>
              <w:top w:type="dxa" w:w="100"/>
              <w:left w:type="dxa" w:w="120"/>
              <w:bottom w:type="dxa" w:w="100"/>
              <w:right w:type="dxa" w:w="120"/>
            </w:tcMar>
            <w:vAlign w:val="center"/>
          </w:tcPr>
          <w:p>
            <w:r>
              <w:rPr>
                <w:b w:val="false"/>
                <w:bCs w:val="false"/>
                <w:color w:val="000000"/>
                <w:sz w:val="20"/>
                <w:szCs w:val="20"/>
              </w:rPr>
              <w:t xml:space="preserve">Builds and compiles the LSTM classifier.</w:t>
            </w:r>
          </w:p>
        </w:tc>
      </w:tr>
      <w:tr>
        <w:tc>
          <w:tcPr>
            <w:tcW w:type="dxa" w:w="3500"/>
            <w:tcMar>
              <w:top w:type="dxa" w:w="100"/>
              <w:left w:type="dxa" w:w="120"/>
              <w:bottom w:type="dxa" w:w="100"/>
              <w:right w:type="dxa" w:w="120"/>
            </w:tcMar>
            <w:vAlign w:val="center"/>
          </w:tcPr>
          <w:p>
            <w:r>
              <w:rPr>
                <w:b w:val="false"/>
                <w:bCs w:val="false"/>
                <w:color w:val="000000"/>
                <w:sz w:val="20"/>
                <w:szCs w:val="20"/>
              </w:rPr>
              <w:t xml:space="preserve">load_artifacts()</w:t>
            </w:r>
          </w:p>
        </w:tc>
        <w:tc>
          <w:tcPr>
            <w:tcW w:type="dxa" w:w="2800"/>
            <w:tcMar>
              <w:top w:type="dxa" w:w="100"/>
              <w:left w:type="dxa" w:w="120"/>
              <w:bottom w:type="dxa" w:w="100"/>
              <w:right w:type="dxa" w:w="120"/>
            </w:tcMar>
            <w:vAlign w:val="center"/>
          </w:tcPr>
          <w:p>
            <w:r>
              <w:rPr>
                <w:b w:val="false"/>
                <w:bCs w:val="false"/>
                <w:color w:val="000000"/>
                <w:sz w:val="20"/>
                <w:szCs w:val="20"/>
              </w:rPr>
              <w:t xml:space="preserve">app.py</w:t>
            </w:r>
          </w:p>
        </w:tc>
        <w:tc>
          <w:tcPr>
            <w:tcW w:type="dxa" w:w="3050"/>
            <w:tcMar>
              <w:top w:type="dxa" w:w="100"/>
              <w:left w:type="dxa" w:w="120"/>
              <w:bottom w:type="dxa" w:w="100"/>
              <w:right w:type="dxa" w:w="120"/>
            </w:tcMar>
            <w:vAlign w:val="center"/>
          </w:tcPr>
          <w:p>
            <w:r>
              <w:rPr>
                <w:b w:val="false"/>
                <w:bCs w:val="false"/>
                <w:color w:val="000000"/>
                <w:sz w:val="20"/>
                <w:szCs w:val="20"/>
              </w:rPr>
              <w:t xml:space="preserve">Loads the trained model, label encoder, and scaler for inference.</w:t>
            </w:r>
          </w:p>
        </w:tc>
      </w:tr>
      <w:tr>
        <w:tc>
          <w:tcPr>
            <w:tcW w:type="dxa" w:w="3500"/>
            <w:shd w:fill="F7F9FC" w:val="clear"/>
            <w:tcMar>
              <w:top w:type="dxa" w:w="100"/>
              <w:left w:type="dxa" w:w="120"/>
              <w:bottom w:type="dxa" w:w="100"/>
              <w:right w:type="dxa" w:w="120"/>
            </w:tcMar>
            <w:vAlign w:val="center"/>
          </w:tcPr>
          <w:p>
            <w:r>
              <w:rPr>
                <w:b w:val="false"/>
                <w:bCs w:val="false"/>
                <w:color w:val="000000"/>
                <w:sz w:val="20"/>
                <w:szCs w:val="20"/>
              </w:rPr>
              <w:t xml:space="preserve">predict_emotion(file_path, model, encoder, scaler)</w:t>
            </w:r>
          </w:p>
        </w:tc>
        <w:tc>
          <w:tcPr>
            <w:tcW w:type="dxa" w:w="2800"/>
            <w:shd w:fill="F7F9FC" w:val="clear"/>
            <w:tcMar>
              <w:top w:type="dxa" w:w="100"/>
              <w:left w:type="dxa" w:w="120"/>
              <w:bottom w:type="dxa" w:w="100"/>
              <w:right w:type="dxa" w:w="120"/>
            </w:tcMar>
            <w:vAlign w:val="center"/>
          </w:tcPr>
          <w:p>
            <w:r>
              <w:rPr>
                <w:b w:val="false"/>
                <w:bCs w:val="false"/>
                <w:color w:val="000000"/>
                <w:sz w:val="20"/>
                <w:szCs w:val="20"/>
              </w:rPr>
              <w:t xml:space="preserve">app.py</w:t>
            </w:r>
          </w:p>
        </w:tc>
        <w:tc>
          <w:tcPr>
            <w:tcW w:type="dxa" w:w="3050"/>
            <w:shd w:fill="F7F9FC" w:val="clear"/>
            <w:tcMar>
              <w:top w:type="dxa" w:w="100"/>
              <w:left w:type="dxa" w:w="120"/>
              <w:bottom w:type="dxa" w:w="100"/>
              <w:right w:type="dxa" w:w="120"/>
            </w:tcMar>
            <w:vAlign w:val="center"/>
          </w:tcPr>
          <w:p>
            <w:r>
              <w:rPr>
                <w:b w:val="false"/>
                <w:bCs w:val="false"/>
                <w:color w:val="000000"/>
                <w:sz w:val="20"/>
                <w:szCs w:val="20"/>
              </w:rPr>
              <w:t xml:space="preserve">Runs the full inference pipeline on a single audio file and returns the predicted label and class probabilities.</w:t>
            </w:r>
          </w:p>
        </w:tc>
      </w:tr>
    </w:tbl>
    <w:p>
      <w:pPr>
        <w:pStyle w:val="Heading1"/>
        <w:pBdr>
          <w:bottom w:val="single" w:color="2E5B8A" w:sz="6" w:space="4"/>
        </w:pBdr>
        <w:spacing w:after="200" w:before="400"/>
      </w:pPr>
      <w:r>
        <w:t xml:space="preserve">14. Input / Output Examples</w:t>
      </w:r>
    </w:p>
    <w:p>
      <w:pPr>
        <w:pStyle w:val="Heading2"/>
        <w:spacing w:after="140" w:before="280"/>
      </w:pPr>
      <w:r>
        <w:t xml:space="preserve">Example 1</w:t>
      </w:r>
    </w:p>
    <w:p>
      <w:pPr>
        <w:pStyle w:val="ListParagraph"/>
        <w:numPr>
          <w:ilvl w:val="0"/>
          <w:numId w:val="2"/>
        </w:numPr>
        <w:spacing w:after="80" w:line="280"/>
      </w:pPr>
      <w:r>
        <w:t xml:space="preserve">Input: A 3.5-second .wav recording of a person saying a neutral sentence in a calm tone.</w:t>
      </w:r>
    </w:p>
    <w:p>
      <w:pPr>
        <w:pStyle w:val="ListParagraph"/>
        <w:numPr>
          <w:ilvl w:val="0"/>
          <w:numId w:val="2"/>
        </w:numPr>
        <w:spacing w:after="80" w:line="280"/>
      </w:pPr>
      <w:r>
        <w:t xml:space="preserve">Output: Predicted Emotion — NEUTRAL, with the confidence chart showing the highest bar on "neutral" and low confidence on all other emotions.</w:t>
      </w:r>
    </w:p>
    <w:p>
      <w:pPr>
        <w:pStyle w:val="Heading2"/>
        <w:spacing w:after="140" w:before="280"/>
      </w:pPr>
      <w:r>
        <w:t xml:space="preserve">Example 2</w:t>
      </w:r>
    </w:p>
    <w:p>
      <w:pPr>
        <w:pStyle w:val="ListParagraph"/>
        <w:numPr>
          <w:ilvl w:val="0"/>
          <w:numId w:val="2"/>
        </w:numPr>
        <w:spacing w:after="80" w:line="280"/>
      </w:pPr>
      <w:r>
        <w:t xml:space="preserve">Input: A live microphone recording where the speaker says a sentence in an excited, upbeat tone.</w:t>
      </w:r>
    </w:p>
    <w:p>
      <w:pPr>
        <w:pStyle w:val="ListParagraph"/>
        <w:numPr>
          <w:ilvl w:val="0"/>
          <w:numId w:val="2"/>
        </w:numPr>
        <w:spacing w:after="80" w:line="280"/>
      </w:pPr>
      <w:r>
        <w:t xml:space="preserve">Output: Predicted Emotion — HAPPY, with a visibly higher confidence score than the remaining seven classes.</w:t>
      </w:r>
    </w:p>
    <w:p>
      <w:pPr>
        <w:pStyle w:val="Heading2"/>
        <w:spacing w:after="140" w:before="280"/>
      </w:pPr>
      <w:r>
        <w:t xml:space="preserve">Example 3 (from this project's own test files)</w:t>
      </w:r>
    </w:p>
    <w:p>
      <w:pPr>
        <w:pStyle w:val="ListParagraph"/>
        <w:numPr>
          <w:ilvl w:val="0"/>
          <w:numId w:val="2"/>
        </w:numPr>
        <w:spacing w:after="80" w:line="280"/>
      </w:pPr>
      <w:r>
        <w:t xml:space="preserve">File 03-01-01-01-02-01-03.wav (RAVDESS emotion code 01) → expected label: NEUTRAL.</w:t>
      </w:r>
    </w:p>
    <w:p>
      <w:pPr>
        <w:pStyle w:val="ListParagraph"/>
        <w:numPr>
          <w:ilvl w:val="0"/>
          <w:numId w:val="2"/>
        </w:numPr>
        <w:spacing w:after="80" w:line="280"/>
      </w:pPr>
      <w:r>
        <w:t xml:space="preserve">File 03-01-03-02-02-02-21.wav (RAVDESS emotion code 03, strong intensity) → expected label: HAPPY.</w:t>
      </w:r>
    </w:p>
    <w:p>
      <w:pPr>
        <w:pStyle w:val="Heading1"/>
        <w:pBdr>
          <w:bottom w:val="single" w:color="2E5B8A" w:sz="6" w:space="4"/>
        </w:pBdr>
        <w:spacing w:after="200" w:before="400"/>
      </w:pPr>
      <w:r>
        <w:t xml:space="preserve">15. Challenges Faced and Solutions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rPr>
          <w:tblHeader/>
        </w:trPr>
        <w:tc>
          <w:tcPr>
            <w:tcW w:type="dxa" w:w="4650"/>
            <w:shd w:fill="2E5B8A" w:val="clear"/>
            <w:tcMar>
              <w:top w:type="dxa" w:w="100"/>
              <w:left w:type="dxa" w:w="120"/>
              <w:bottom w:type="dxa" w:w="100"/>
              <w:right w:type="dxa" w:w="120"/>
            </w:tcMar>
            <w:vAlign w:val="center"/>
          </w:tcPr>
          <w:p>
            <w:r>
              <w:rPr>
                <w:b/>
                <w:bCs/>
                <w:color w:val="FFFFFF"/>
                <w:sz w:val="20"/>
                <w:szCs w:val="20"/>
              </w:rPr>
              <w:t xml:space="preserve">Challenge</w:t>
            </w:r>
          </w:p>
        </w:tc>
        <w:tc>
          <w:tcPr>
            <w:tcW w:type="dxa" w:w="4700"/>
            <w:shd w:fill="2E5B8A" w:val="clear"/>
            <w:tcMar>
              <w:top w:type="dxa" w:w="100"/>
              <w:left w:type="dxa" w:w="120"/>
              <w:bottom w:type="dxa" w:w="100"/>
              <w:right w:type="dxa" w:w="120"/>
            </w:tcMar>
            <w:vAlign w:val="center"/>
          </w:tcPr>
          <w:p>
            <w:r>
              <w:rPr>
                <w:b/>
                <w:bCs/>
                <w:color w:val="FFFFFF"/>
                <w:sz w:val="20"/>
                <w:szCs w:val="20"/>
              </w:rPr>
              <w:t xml:space="preserve">Solution</w:t>
            </w:r>
          </w:p>
        </w:tc>
      </w:tr>
      <w:tr>
        <w:tc>
          <w:tcPr>
            <w:tcW w:type="dxa" w:w="4650"/>
            <w:tcMar>
              <w:top w:type="dxa" w:w="100"/>
              <w:left w:type="dxa" w:w="120"/>
              <w:bottom w:type="dxa" w:w="100"/>
              <w:right w:type="dxa" w:w="120"/>
            </w:tcMar>
            <w:vAlign w:val="center"/>
          </w:tcPr>
          <w:p>
            <w:r>
              <w:rPr>
                <w:b w:val="false"/>
                <w:bCs w:val="false"/>
                <w:color w:val="000000"/>
                <w:sz w:val="20"/>
                <w:szCs w:val="20"/>
              </w:rPr>
              <w:t xml:space="preserve">Variable-length audio clips cannot be fed directly into an LSTM, which expects fixed-size input.</w:t>
            </w:r>
          </w:p>
        </w:tc>
        <w:tc>
          <w:tcPr>
            <w:tcW w:type="dxa" w:w="4700"/>
            <w:tcMar>
              <w:top w:type="dxa" w:w="100"/>
              <w:left w:type="dxa" w:w="120"/>
              <w:bottom w:type="dxa" w:w="100"/>
              <w:right w:type="dxa" w:w="120"/>
            </w:tcMar>
            <w:vAlign w:val="center"/>
          </w:tcPr>
          <w:p>
            <w:r>
              <w:rPr>
                <w:b w:val="false"/>
                <w:bCs w:val="false"/>
                <w:color w:val="000000"/>
                <w:sz w:val="20"/>
                <w:szCs w:val="20"/>
              </w:rPr>
              <w:t xml:space="preserve">Every MFCC matrix is padded or truncated to a fixed number of time frames (MAX_PAD_LEN) before training.</w:t>
            </w:r>
          </w:p>
        </w:tc>
      </w:tr>
      <w:tr>
        <w:tc>
          <w:tcPr>
            <w:tcW w:type="dxa" w:w="4650"/>
            <w:shd w:fill="F7F9FC" w:val="clear"/>
            <w:tcMar>
              <w:top w:type="dxa" w:w="100"/>
              <w:left w:type="dxa" w:w="120"/>
              <w:bottom w:type="dxa" w:w="100"/>
              <w:right w:type="dxa" w:w="120"/>
            </w:tcMar>
            <w:vAlign w:val="center"/>
          </w:tcPr>
          <w:p>
            <w:r>
              <w:rPr>
                <w:b w:val="false"/>
                <w:bCs w:val="false"/>
                <w:color w:val="000000"/>
                <w:sz w:val="20"/>
                <w:szCs w:val="20"/>
              </w:rPr>
              <w:t xml:space="preserve">PowerShell blocked virtual environment activation with a "running scripts is disabled" security error.</w:t>
            </w:r>
          </w:p>
        </w:tc>
        <w:tc>
          <w:tcPr>
            <w:tcW w:type="dxa" w:w="4700"/>
            <w:shd w:fill="F7F9FC" w:val="clear"/>
            <w:tcMar>
              <w:top w:type="dxa" w:w="100"/>
              <w:left w:type="dxa" w:w="120"/>
              <w:bottom w:type="dxa" w:w="100"/>
              <w:right w:type="dxa" w:w="120"/>
            </w:tcMar>
            <w:vAlign w:val="center"/>
          </w:tcPr>
          <w:p>
            <w:r>
              <w:rPr>
                <w:b w:val="false"/>
                <w:bCs w:val="false"/>
                <w:color w:val="000000"/>
                <w:sz w:val="20"/>
                <w:szCs w:val="20"/>
              </w:rPr>
              <w:t xml:space="preserve">Resolved by running Set-ExecutionPolicy -ExecutionPolicy RemoteSigned -Scope CurrentUser once, which grants the current user permission to run local scripts.</w:t>
            </w:r>
          </w:p>
        </w:tc>
      </w:tr>
      <w:tr>
        <w:tc>
          <w:tcPr>
            <w:tcW w:type="dxa" w:w="4650"/>
            <w:tcMar>
              <w:top w:type="dxa" w:w="100"/>
              <w:left w:type="dxa" w:w="120"/>
              <w:bottom w:type="dxa" w:w="100"/>
              <w:right w:type="dxa" w:w="120"/>
            </w:tcMar>
            <w:vAlign w:val="center"/>
          </w:tcPr>
          <w:p>
            <w:r>
              <w:rPr>
                <w:b w:val="false"/>
                <w:bCs w:val="false"/>
                <w:color w:val="000000"/>
                <w:sz w:val="20"/>
                <w:szCs w:val="20"/>
              </w:rPr>
              <w:t xml:space="preserve">pip install failed for TensorFlow on Windows due to very long file paths exceeding the OS path-length limit.</w:t>
            </w:r>
          </w:p>
        </w:tc>
        <w:tc>
          <w:tcPr>
            <w:tcW w:type="dxa" w:w="4700"/>
            <w:tcMar>
              <w:top w:type="dxa" w:w="100"/>
              <w:left w:type="dxa" w:w="120"/>
              <w:bottom w:type="dxa" w:w="100"/>
              <w:right w:type="dxa" w:w="120"/>
            </w:tcMar>
            <w:vAlign w:val="center"/>
          </w:tcPr>
          <w:p>
            <w:r>
              <w:rPr>
                <w:b w:val="false"/>
                <w:bCs w:val="false"/>
                <w:color w:val="000000"/>
                <w:sz w:val="20"/>
                <w:szCs w:val="20"/>
              </w:rPr>
              <w:t xml:space="preserve">Resolved either by enabling Windows Long Path support (registry setting) or by moving the project to a shorter path (e.g. C:\project\).</w:t>
            </w:r>
          </w:p>
        </w:tc>
      </w:tr>
      <w:tr>
        <w:tc>
          <w:tcPr>
            <w:tcW w:type="dxa" w:w="4650"/>
            <w:shd w:fill="F7F9FC" w:val="clear"/>
            <w:tcMar>
              <w:top w:type="dxa" w:w="100"/>
              <w:left w:type="dxa" w:w="120"/>
              <w:bottom w:type="dxa" w:w="100"/>
              <w:right w:type="dxa" w:w="120"/>
            </w:tcMar>
            <w:vAlign w:val="center"/>
          </w:tcPr>
          <w:p>
            <w:r>
              <w:rPr>
                <w:b w:val="false"/>
                <w:bCs w:val="false"/>
                <w:color w:val="000000"/>
                <w:sz w:val="20"/>
                <w:szCs w:val="20"/>
              </w:rPr>
              <w:t xml:space="preserve">The trained model needed to be reused by the Streamlit app without retraining every time.</w:t>
            </w:r>
          </w:p>
        </w:tc>
        <w:tc>
          <w:tcPr>
            <w:tcW w:type="dxa" w:w="4700"/>
            <w:shd w:fill="F7F9FC" w:val="clear"/>
            <w:tcMar>
              <w:top w:type="dxa" w:w="100"/>
              <w:left w:type="dxa" w:w="120"/>
              <w:bottom w:type="dxa" w:w="100"/>
              <w:right w:type="dxa" w:w="120"/>
            </w:tcMar>
            <w:vAlign w:val="center"/>
          </w:tcPr>
          <w:p>
            <w:r>
              <w:rPr>
                <w:b w:val="false"/>
                <w:bCs w:val="false"/>
                <w:color w:val="000000"/>
                <w:sz w:val="20"/>
                <w:szCs w:val="20"/>
              </w:rPr>
              <w:t xml:space="preserve">The trained model, label encoder, and feature scaler are persisted to disk (models/ folder) after training and simply loaded by the app at inference time.</w:t>
            </w:r>
          </w:p>
        </w:tc>
      </w:tr>
      <w:tr>
        <w:tc>
          <w:tcPr>
            <w:tcW w:type="dxa" w:w="4650"/>
            <w:tcMar>
              <w:top w:type="dxa" w:w="100"/>
              <w:left w:type="dxa" w:w="120"/>
              <w:bottom w:type="dxa" w:w="100"/>
              <w:right w:type="dxa" w:w="120"/>
            </w:tcMar>
            <w:vAlign w:val="center"/>
          </w:tcPr>
          <w:p>
            <w:r>
              <w:rPr>
                <w:b w:val="false"/>
                <w:bCs w:val="false"/>
                <w:color w:val="000000"/>
                <w:sz w:val="20"/>
                <w:szCs w:val="20"/>
              </w:rPr>
              <w:t xml:space="preserve">File upload alone limited how naturally a user could test the system.</w:t>
            </w:r>
          </w:p>
        </w:tc>
        <w:tc>
          <w:tcPr>
            <w:tcW w:type="dxa" w:w="4700"/>
            <w:tcMar>
              <w:top w:type="dxa" w:w="100"/>
              <w:left w:type="dxa" w:w="120"/>
              <w:bottom w:type="dxa" w:w="100"/>
              <w:right w:type="dxa" w:w="120"/>
            </w:tcMar>
            <w:vAlign w:val="center"/>
          </w:tcPr>
          <w:p>
            <w:r>
              <w:rPr>
                <w:b w:val="false"/>
                <w:bCs w:val="false"/>
                <w:color w:val="000000"/>
                <w:sz w:val="20"/>
                <w:szCs w:val="20"/>
              </w:rPr>
              <w:t xml:space="preserve">Added a live microphone recording option in the Streamlit app using the audio-recorder-streamlit component, alongside the existing file upload.</w:t>
            </w:r>
          </w:p>
        </w:tc>
      </w:tr>
    </w:tbl>
    <w:p>
      <w:pPr>
        <w:pStyle w:val="Heading1"/>
        <w:pBdr>
          <w:bottom w:val="single" w:color="2E5B8A" w:sz="6" w:space="4"/>
        </w:pBdr>
        <w:spacing w:after="200" w:before="400"/>
      </w:pPr>
      <w:r>
        <w:t xml:space="preserve">16. Future Scope</w:t>
      </w:r>
    </w:p>
    <w:p>
      <w:pPr>
        <w:pStyle w:val="ListParagraph"/>
        <w:numPr>
          <w:ilvl w:val="0"/>
          <w:numId w:val="2"/>
        </w:numPr>
        <w:spacing w:after="80" w:line="280"/>
      </w:pPr>
      <w:r>
        <w:t xml:space="preserve">Data augmentation (pitch shifting, adding background noise, time stretching) to improve the model's ability to generalize to new speakers and recording conditions.</w:t>
      </w:r>
    </w:p>
    <w:p>
      <w:pPr>
        <w:pStyle w:val="ListParagraph"/>
        <w:numPr>
          <w:ilvl w:val="0"/>
          <w:numId w:val="2"/>
        </w:numPr>
        <w:spacing w:after="80" w:line="280"/>
      </w:pPr>
      <w:r>
        <w:t xml:space="preserve">Experimenting with hybrid CNN + LSTM architectures, which can capture both local spectral patterns and long-term temporal dependencies.</w:t>
      </w:r>
    </w:p>
    <w:p>
      <w:pPr>
        <w:pStyle w:val="ListParagraph"/>
        <w:numPr>
          <w:ilvl w:val="0"/>
          <w:numId w:val="2"/>
        </w:numPr>
        <w:spacing w:after="80" w:line="280"/>
      </w:pPr>
      <w:r>
        <w:t xml:space="preserve">Expanding training data with additional datasets (TESS, EMO-DB) to increase speaker and language diversity.</w:t>
      </w:r>
    </w:p>
    <w:p>
      <w:pPr>
        <w:pStyle w:val="ListParagraph"/>
        <w:numPr>
          <w:ilvl w:val="0"/>
          <w:numId w:val="2"/>
        </w:numPr>
        <w:spacing w:after="80" w:line="280"/>
      </w:pPr>
      <w:r>
        <w:t xml:space="preserve">Deploying the Streamlit app to the cloud so it can be accessed without a local setup.</w:t>
      </w:r>
    </w:p>
    <w:p>
      <w:pPr>
        <w:pStyle w:val="ListParagraph"/>
        <w:numPr>
          <w:ilvl w:val="0"/>
          <w:numId w:val="2"/>
        </w:numPr>
        <w:spacing w:after="80" w:line="280"/>
      </w:pPr>
      <w:r>
        <w:t xml:space="preserve">Adding real-time streaming emotion detection during a live conversation, rather than single-clip predictions.</w:t>
      </w:r>
    </w:p>
    <w:p>
      <w:pPr>
        <w:pStyle w:val="ListParagraph"/>
        <w:numPr>
          <w:ilvl w:val="0"/>
          <w:numId w:val="2"/>
        </w:numPr>
        <w:spacing w:after="80" w:line="280"/>
      </w:pPr>
      <w:r>
        <w:t xml:space="preserve">Building a REST API layer so the model can be integrated into other applications (e.g. call-center software, virtual assistants).</w:t>
      </w:r>
    </w:p>
    <w:p>
      <w:pPr>
        <w:pStyle w:val="Heading1"/>
        <w:pBdr>
          <w:bottom w:val="single" w:color="2E5B8A" w:sz="6" w:space="4"/>
        </w:pBdr>
        <w:spacing w:after="200" w:before="400"/>
      </w:pPr>
      <w:r>
        <w:t xml:space="preserve">17. Contributors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50"/>
        <w:gridCol w:w="4700"/>
      </w:tblGrid>
      <w:tr>
        <w:trPr>
          <w:tblHeader/>
        </w:trPr>
        <w:tc>
          <w:tcPr>
            <w:tcW w:type="dxa" w:w="4650"/>
            <w:shd w:fill="2E5B8A" w:val="clear"/>
            <w:tcMar>
              <w:top w:type="dxa" w:w="100"/>
              <w:left w:type="dxa" w:w="120"/>
              <w:bottom w:type="dxa" w:w="100"/>
              <w:right w:type="dxa" w:w="120"/>
            </w:tcMar>
            <w:vAlign w:val="center"/>
          </w:tcPr>
          <w:p>
            <w:r>
              <w:rPr>
                <w:b/>
                <w:bCs/>
                <w:color w:val="FFFFFF"/>
                <w:sz w:val="20"/>
                <w:szCs w:val="20"/>
              </w:rPr>
              <w:t xml:space="preserve">Name</w:t>
            </w:r>
          </w:p>
        </w:tc>
        <w:tc>
          <w:tcPr>
            <w:tcW w:type="dxa" w:w="4700"/>
            <w:shd w:fill="2E5B8A" w:val="clear"/>
            <w:tcMar>
              <w:top w:type="dxa" w:w="100"/>
              <w:left w:type="dxa" w:w="120"/>
              <w:bottom w:type="dxa" w:w="100"/>
              <w:right w:type="dxa" w:w="120"/>
            </w:tcMar>
            <w:vAlign w:val="center"/>
          </w:tcPr>
          <w:p>
            <w:r>
              <w:rPr>
                <w:b/>
                <w:bCs/>
                <w:color w:val="FFFFFF"/>
                <w:sz w:val="20"/>
                <w:szCs w:val="20"/>
              </w:rPr>
              <w:t xml:space="preserve">Role</w:t>
            </w:r>
          </w:p>
        </w:tc>
      </w:tr>
      <w:tr>
        <w:tc>
          <w:tcPr>
            <w:tcW w:type="dxa" w:w="4650"/>
            <w:tcMar>
              <w:top w:type="dxa" w:w="100"/>
              <w:left w:type="dxa" w:w="120"/>
              <w:bottom w:type="dxa" w:w="100"/>
              <w:right w:type="dxa" w:w="120"/>
            </w:tcMar>
            <w:vAlign w:val="center"/>
          </w:tcPr>
          <w:p>
            <w:r>
              <w:rPr>
                <w:b w:val="false"/>
                <w:bCs w:val="false"/>
                <w:color w:val="000000"/>
                <w:sz w:val="20"/>
                <w:szCs w:val="20"/>
              </w:rPr>
              <w:t xml:space="preserve">Muaz</w:t>
            </w:r>
          </w:p>
        </w:tc>
        <w:tc>
          <w:tcPr>
            <w:tcW w:type="dxa" w:w="4700"/>
            <w:tcMar>
              <w:top w:type="dxa" w:w="100"/>
              <w:left w:type="dxa" w:w="120"/>
              <w:bottom w:type="dxa" w:w="100"/>
              <w:right w:type="dxa" w:w="120"/>
            </w:tcMar>
            <w:vAlign w:val="center"/>
          </w:tcPr>
          <w:p>
            <w:r>
              <w:rPr>
                <w:b w:val="false"/>
                <w:bCs w:val="false"/>
                <w:color w:val="000000"/>
                <w:sz w:val="20"/>
                <w:szCs w:val="20"/>
              </w:rPr>
              <w:t xml:space="preserve">Project Owner / Developer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Speech Emotion Recognition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2026-08-05T08:06:33.676Z</dcterms:created>
  <dcterms:modified xsi:type="dcterms:W3CDTF">2026-08-05T08:06:33.676Z</dcterms:modified>
</cp:coreProperties>
</file>

<file path=docProps/custom.xml><?xml version="1.0" encoding="utf-8"?>
<Properties xmlns="http://schemas.openxmlformats.org/officeDocument/2006/custom-properties" xmlns:vt="http://schemas.openxmlformats.org/officeDocument/2006/docPropsVTypes"/>
</file>