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Internship Report</w:t>
      </w:r>
    </w:p>
    <w:p>
      <w:pPr>
        <w:pStyle w:val="Heading1"/>
      </w:pPr>
      <w:r>
        <w:t>Executive Summary</w:t>
      </w:r>
    </w:p>
    <w:p>
      <w:r>
        <w:t>This report covers the work completed during the Prudential Engineering Internship. The project focused on building the Universal Document Intelligence Platform (UDIP).</w:t>
      </w:r>
    </w:p>
    <w:p>
      <w:pPr>
        <w:pStyle w:val="Heading1"/>
      </w:pPr>
      <w:r>
        <w:t>Project Overview</w:t>
      </w:r>
    </w:p>
    <w:p>
      <w:r>
        <w:t>The UDIP platform accepts PDF, DOCX, CSV, XLSX, TXT, and image files and extracts structured information automatically.</w:t>
      </w:r>
    </w:p>
    <w:p>
      <w:pPr>
        <w:pStyle w:val="Heading2"/>
      </w:pPr>
      <w:r>
        <w:t>Technical Architecture</w:t>
      </w:r>
    </w:p>
    <w:p>
      <w:r>
        <w:t>FastAPI backend with a plugin extractor architecture. Each file type has a dedicated extractor class.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API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 endpoints</w:t>
            </w:r>
          </w:p>
        </w:tc>
      </w:tr>
      <w:tr>
        <w:tc>
          <w:tcPr>
            <w:tcW w:type="dxa" w:w="2880"/>
          </w:tcPr>
          <w:p>
            <w:r>
              <w:t>PDF Extraction</w:t>
            </w:r>
          </w:p>
        </w:tc>
        <w:tc>
          <w:tcPr>
            <w:tcW w:type="dxa" w:w="2880"/>
          </w:tcPr>
          <w:p>
            <w:r>
              <w:t>PyMuPDF</w:t>
            </w:r>
          </w:p>
        </w:tc>
        <w:tc>
          <w:tcPr>
            <w:tcW w:type="dxa" w:w="2880"/>
          </w:tcPr>
          <w:p>
            <w:r>
              <w:t>Text from PDFs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EasyOCR</w:t>
            </w:r>
          </w:p>
        </w:tc>
        <w:tc>
          <w:tcPr>
            <w:tcW w:type="dxa" w:w="2880"/>
          </w:tcPr>
          <w:p>
            <w:r>
              <w:t>Image text</w:t>
            </w:r>
          </w:p>
        </w:tc>
      </w:tr>
    </w:tbl>
    <w:p>
      <w:pPr>
        <w:pStyle w:val="Heading1"/>
      </w:pPr>
      <w:r>
        <w:t>Conclusion</w:t>
      </w:r>
    </w:p>
    <w:p>
      <w:r>
        <w:t>The MVP was delivered on time with all required features. Date: 2026-06-23. Contact: intern@company.com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