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6655" w14:textId="77777777" w:rsidR="00747CBA" w:rsidRPr="00747CBA" w:rsidRDefault="00747CBA" w:rsidP="00747CBA">
      <w:pPr>
        <w:rPr>
          <w:b/>
          <w:bCs/>
          <w:lang w:val="en-PK"/>
        </w:rPr>
      </w:pPr>
      <w:r w:rsidRPr="00747CBA">
        <w:rPr>
          <w:b/>
          <w:bCs/>
          <w:lang w:val="en-PK"/>
        </w:rPr>
        <w:t>Illustrative Supply Chain Map — MATCO Foods Limited (Falak Rice)</w:t>
      </w:r>
    </w:p>
    <w:p w14:paraId="66C8C097" w14:textId="77777777" w:rsidR="00747CBA" w:rsidRPr="00747CBA" w:rsidRDefault="00747CBA" w:rsidP="00747CBA">
      <w:pPr>
        <w:rPr>
          <w:lang w:val="en-PK"/>
        </w:rPr>
      </w:pPr>
      <w:r w:rsidRPr="00747CBA">
        <w:rPr>
          <w:b/>
          <w:bCs/>
          <w:lang w:val="en-PK"/>
        </w:rPr>
        <w:t>Real, publicly disclosed context used to calibrate this map:</w:t>
      </w:r>
      <w:r w:rsidRPr="00747CBA">
        <w:rPr>
          <w:lang w:val="en-PK"/>
        </w:rPr>
        <w:t xml:space="preserve"> MATCO Foods Limited (PSX: MFL) was founded in 1964 and is headquartered in Karachi, Sindh, with its principal business being the processing and export of rice, rice glucose, and rice protein, alongside trading of biscuits, pink salt, bran oil, masala, and kheer. The company developed its "Falak" brand by 1999. It operates five rice processing and milling plants, including </w:t>
      </w:r>
      <w:proofErr w:type="gramStart"/>
      <w:r w:rsidRPr="00747CBA">
        <w:rPr>
          <w:lang w:val="en-PK"/>
        </w:rPr>
        <w:t>vertically-integrated</w:t>
      </w:r>
      <w:proofErr w:type="gramEnd"/>
      <w:r w:rsidRPr="00747CBA">
        <w:rPr>
          <w:lang w:val="en-PK"/>
        </w:rPr>
        <w:t xml:space="preserve"> paddy drying, storage, husking, and processing facilities in Karachi (Sindh) and </w:t>
      </w:r>
      <w:proofErr w:type="spellStart"/>
      <w:r w:rsidRPr="00747CBA">
        <w:rPr>
          <w:lang w:val="en-PK"/>
        </w:rPr>
        <w:t>Sadhoke</w:t>
      </w:r>
      <w:proofErr w:type="spellEnd"/>
      <w:r w:rsidRPr="00747CBA">
        <w:rPr>
          <w:lang w:val="en-PK"/>
        </w:rPr>
        <w:t xml:space="preserve"> (Punjab), plus a 30,000 MT rice syrup/protein plant in Karachi and a 40,000 MT Corn Starch Division set up in Faisalabad in 2022. MATCO procures paddy directly from farmers, including through its organic-certified "Friends of Farmers" program run with Oxfam and the Sustainable Rice Platform, which </w:t>
      </w:r>
      <w:proofErr w:type="spellStart"/>
      <w:r w:rsidRPr="00747CBA">
        <w:rPr>
          <w:lang w:val="en-PK"/>
        </w:rPr>
        <w:t>enrolls</w:t>
      </w:r>
      <w:proofErr w:type="spellEnd"/>
      <w:r w:rsidRPr="00747CBA">
        <w:rPr>
          <w:lang w:val="en-PK"/>
        </w:rPr>
        <w:t xml:space="preserve"> over 500 female farmers. It is one of the largest rice exporters in Pakistan, with Falak sold in over 65 countries, and it exports broadly to Africa, Asia, Australia, New Zealand, Europe, the United States, and Canada. Historically, rice exports have made up over two-thirds of annual sales, with export revenue exceeding 70% of net revenue as of FY18, while local rice sales are a marginal share (under 10%) of the top line.</w:t>
      </w:r>
    </w:p>
    <w:p w14:paraId="3E914868" w14:textId="77777777" w:rsidR="00747CBA" w:rsidRPr="00747CBA" w:rsidRDefault="00747CBA" w:rsidP="00747CBA">
      <w:pPr>
        <w:rPr>
          <w:lang w:val="en-PK"/>
        </w:rPr>
      </w:pPr>
      <w:r w:rsidRPr="00747CBA">
        <w:rPr>
          <w:lang w:val="en-PK"/>
        </w:rPr>
        <w:t xml:space="preserve">Everything below builds on these facts. Where I've had to fill gaps, I label it clearly as </w:t>
      </w:r>
      <w:r w:rsidRPr="00747CBA">
        <w:rPr>
          <w:b/>
          <w:bCs/>
          <w:lang w:val="en-PK"/>
        </w:rPr>
        <w:t>illustrative/assumed</w:t>
      </w:r>
      <w:r w:rsidRPr="00747CBA">
        <w:rPr>
          <w:lang w:val="en-PK"/>
        </w:rPr>
        <w:t>.</w:t>
      </w:r>
    </w:p>
    <w:p w14:paraId="669398AB" w14:textId="77777777" w:rsidR="00747CBA" w:rsidRPr="00747CBA" w:rsidRDefault="00747CBA" w:rsidP="00747CBA">
      <w:pPr>
        <w:rPr>
          <w:lang w:val="en-PK"/>
        </w:rPr>
      </w:pPr>
      <w:r w:rsidRPr="00747CBA">
        <w:rPr>
          <w:lang w:val="en-PK"/>
        </w:rPr>
        <w:pict w14:anchorId="16F5165D">
          <v:rect id="_x0000_i1067" style="width:0;height:1.5pt" o:hralign="center" o:hrstd="t" o:hr="t" fillcolor="#a0a0a0" stroked="f"/>
        </w:pict>
      </w:r>
    </w:p>
    <w:p w14:paraId="4754BE9F" w14:textId="77777777" w:rsidR="00747CBA" w:rsidRPr="00747CBA" w:rsidRDefault="00747CBA" w:rsidP="00747CBA">
      <w:pPr>
        <w:rPr>
          <w:b/>
          <w:bCs/>
          <w:lang w:val="en-PK"/>
        </w:rPr>
      </w:pPr>
      <w:r w:rsidRPr="00747CBA">
        <w:rPr>
          <w:b/>
          <w:bCs/>
          <w:lang w:val="en-PK"/>
        </w:rPr>
        <w:t>1. Upstream — Tier 1 and Tier 2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548"/>
        <w:gridCol w:w="2275"/>
        <w:gridCol w:w="2227"/>
      </w:tblGrid>
      <w:tr w:rsidR="00747CBA" w:rsidRPr="00747CBA" w14:paraId="502B88EF" w14:textId="77777777">
        <w:trPr>
          <w:tblHeader/>
          <w:tblCellSpacing w:w="15" w:type="dxa"/>
        </w:trPr>
        <w:tc>
          <w:tcPr>
            <w:tcW w:w="0" w:type="auto"/>
            <w:vAlign w:val="center"/>
            <w:hideMark/>
          </w:tcPr>
          <w:p w14:paraId="1921C630" w14:textId="77777777" w:rsidR="00747CBA" w:rsidRPr="00747CBA" w:rsidRDefault="00747CBA" w:rsidP="00747CBA">
            <w:pPr>
              <w:rPr>
                <w:b/>
                <w:bCs/>
                <w:lang w:val="en-PK"/>
              </w:rPr>
            </w:pPr>
            <w:r w:rsidRPr="00747CBA">
              <w:rPr>
                <w:b/>
                <w:bCs/>
                <w:lang w:val="en-PK"/>
              </w:rPr>
              <w:t>Input</w:t>
            </w:r>
          </w:p>
        </w:tc>
        <w:tc>
          <w:tcPr>
            <w:tcW w:w="0" w:type="auto"/>
            <w:vAlign w:val="center"/>
            <w:hideMark/>
          </w:tcPr>
          <w:p w14:paraId="3FBCCC8B" w14:textId="77777777" w:rsidR="00747CBA" w:rsidRPr="00747CBA" w:rsidRDefault="00747CBA" w:rsidP="00747CBA">
            <w:pPr>
              <w:rPr>
                <w:b/>
                <w:bCs/>
                <w:lang w:val="en-PK"/>
              </w:rPr>
            </w:pPr>
            <w:r w:rsidRPr="00747CBA">
              <w:rPr>
                <w:b/>
                <w:bCs/>
                <w:lang w:val="en-PK"/>
              </w:rPr>
              <w:t>Tier 1 (supplies/converts input for MATCO)</w:t>
            </w:r>
          </w:p>
        </w:tc>
        <w:tc>
          <w:tcPr>
            <w:tcW w:w="0" w:type="auto"/>
            <w:vAlign w:val="center"/>
            <w:hideMark/>
          </w:tcPr>
          <w:p w14:paraId="48FFD7AC" w14:textId="77777777" w:rsidR="00747CBA" w:rsidRPr="00747CBA" w:rsidRDefault="00747CBA" w:rsidP="00747CBA">
            <w:pPr>
              <w:rPr>
                <w:b/>
                <w:bCs/>
                <w:lang w:val="en-PK"/>
              </w:rPr>
            </w:pPr>
            <w:r w:rsidRPr="00747CBA">
              <w:rPr>
                <w:b/>
                <w:bCs/>
                <w:lang w:val="en-PK"/>
              </w:rPr>
              <w:t>Tier 2 (likely underlying source)</w:t>
            </w:r>
          </w:p>
        </w:tc>
        <w:tc>
          <w:tcPr>
            <w:tcW w:w="0" w:type="auto"/>
            <w:vAlign w:val="center"/>
            <w:hideMark/>
          </w:tcPr>
          <w:p w14:paraId="1A01BFE6" w14:textId="77777777" w:rsidR="00747CBA" w:rsidRPr="00747CBA" w:rsidRDefault="00747CBA" w:rsidP="00747CBA">
            <w:pPr>
              <w:rPr>
                <w:b/>
                <w:bCs/>
                <w:lang w:val="en-PK"/>
              </w:rPr>
            </w:pPr>
            <w:r w:rsidRPr="00747CBA">
              <w:rPr>
                <w:b/>
                <w:bCs/>
                <w:lang w:val="en-PK"/>
              </w:rPr>
              <w:t>Disclosure status</w:t>
            </w:r>
          </w:p>
        </w:tc>
      </w:tr>
      <w:tr w:rsidR="00747CBA" w:rsidRPr="00747CBA" w14:paraId="68428CD9" w14:textId="77777777">
        <w:trPr>
          <w:tblCellSpacing w:w="15" w:type="dxa"/>
        </w:trPr>
        <w:tc>
          <w:tcPr>
            <w:tcW w:w="0" w:type="auto"/>
            <w:vAlign w:val="center"/>
            <w:hideMark/>
          </w:tcPr>
          <w:p w14:paraId="31312360" w14:textId="77777777" w:rsidR="00747CBA" w:rsidRPr="00747CBA" w:rsidRDefault="00747CBA" w:rsidP="00747CBA">
            <w:pPr>
              <w:rPr>
                <w:lang w:val="en-PK"/>
              </w:rPr>
            </w:pPr>
            <w:r w:rsidRPr="00747CBA">
              <w:rPr>
                <w:b/>
                <w:bCs/>
                <w:lang w:val="en-PK"/>
              </w:rPr>
              <w:t>Paddy (rice)</w:t>
            </w:r>
          </w:p>
        </w:tc>
        <w:tc>
          <w:tcPr>
            <w:tcW w:w="0" w:type="auto"/>
            <w:vAlign w:val="center"/>
            <w:hideMark/>
          </w:tcPr>
          <w:p w14:paraId="4526D897" w14:textId="77777777" w:rsidR="00747CBA" w:rsidRPr="00747CBA" w:rsidRDefault="00747CBA" w:rsidP="00747CBA">
            <w:pPr>
              <w:rPr>
                <w:lang w:val="en-PK"/>
              </w:rPr>
            </w:pPr>
            <w:r w:rsidRPr="00747CBA">
              <w:rPr>
                <w:lang w:val="en-PK"/>
              </w:rPr>
              <w:t>Direct farmer-procurement network, including the disclosed "Friends of Farmers" organic program</w:t>
            </w:r>
          </w:p>
        </w:tc>
        <w:tc>
          <w:tcPr>
            <w:tcW w:w="0" w:type="auto"/>
            <w:vAlign w:val="center"/>
            <w:hideMark/>
          </w:tcPr>
          <w:p w14:paraId="7E4FF3F7" w14:textId="77777777" w:rsidR="00747CBA" w:rsidRPr="00747CBA" w:rsidRDefault="00747CBA" w:rsidP="00747CBA">
            <w:pPr>
              <w:rPr>
                <w:lang w:val="en-PK"/>
              </w:rPr>
            </w:pPr>
            <w:r w:rsidRPr="00747CBA">
              <w:rPr>
                <w:lang w:val="en-PK"/>
              </w:rPr>
              <w:t xml:space="preserve">Paddy-growing farmers — plausibly concentrated near </w:t>
            </w:r>
            <w:proofErr w:type="spellStart"/>
            <w:r w:rsidRPr="00747CBA">
              <w:rPr>
                <w:lang w:val="en-PK"/>
              </w:rPr>
              <w:t>MATCO's</w:t>
            </w:r>
            <w:proofErr w:type="spellEnd"/>
            <w:r w:rsidRPr="00747CBA">
              <w:rPr>
                <w:lang w:val="en-PK"/>
              </w:rPr>
              <w:t xml:space="preserve"> own milling regions (Sindh and Punjab, where its plants sit)</w:t>
            </w:r>
          </w:p>
        </w:tc>
        <w:tc>
          <w:tcPr>
            <w:tcW w:w="0" w:type="auto"/>
            <w:vAlign w:val="center"/>
            <w:hideMark/>
          </w:tcPr>
          <w:p w14:paraId="5C4F4623" w14:textId="77777777" w:rsidR="00747CBA" w:rsidRPr="00747CBA" w:rsidRDefault="00747CBA" w:rsidP="00747CBA">
            <w:pPr>
              <w:rPr>
                <w:lang w:val="en-PK"/>
              </w:rPr>
            </w:pPr>
            <w:r w:rsidRPr="00747CBA">
              <w:rPr>
                <w:lang w:val="en-PK"/>
              </w:rPr>
              <w:t xml:space="preserve">Farmer-direct sourcing and the Friends of Farmers program </w:t>
            </w:r>
            <w:r w:rsidRPr="00747CBA">
              <w:rPr>
                <w:b/>
                <w:bCs/>
                <w:lang w:val="en-PK"/>
              </w:rPr>
              <w:t>are disclosed</w:t>
            </w:r>
            <w:r w:rsidRPr="00747CBA">
              <w:rPr>
                <w:lang w:val="en-PK"/>
              </w:rPr>
              <w:t xml:space="preserve">; the specific mix of farming regions/other paddy aggregators is </w:t>
            </w:r>
            <w:r w:rsidRPr="00747CBA">
              <w:rPr>
                <w:b/>
                <w:bCs/>
                <w:lang w:val="en-PK"/>
              </w:rPr>
              <w:t>illustrative</w:t>
            </w:r>
          </w:p>
        </w:tc>
      </w:tr>
      <w:tr w:rsidR="00747CBA" w:rsidRPr="00747CBA" w14:paraId="01D4C2B0" w14:textId="77777777">
        <w:trPr>
          <w:tblCellSpacing w:w="15" w:type="dxa"/>
        </w:trPr>
        <w:tc>
          <w:tcPr>
            <w:tcW w:w="0" w:type="auto"/>
            <w:vAlign w:val="center"/>
            <w:hideMark/>
          </w:tcPr>
          <w:p w14:paraId="5C223C65" w14:textId="77777777" w:rsidR="00747CBA" w:rsidRPr="00747CBA" w:rsidRDefault="00747CBA" w:rsidP="00747CBA">
            <w:pPr>
              <w:rPr>
                <w:lang w:val="en-PK"/>
              </w:rPr>
            </w:pPr>
            <w:r w:rsidRPr="00747CBA">
              <w:rPr>
                <w:b/>
                <w:bCs/>
                <w:lang w:val="en-PK"/>
              </w:rPr>
              <w:lastRenderedPageBreak/>
              <w:t>Primary packaging (poly/laminate pouches for consumer packs)</w:t>
            </w:r>
          </w:p>
        </w:tc>
        <w:tc>
          <w:tcPr>
            <w:tcW w:w="0" w:type="auto"/>
            <w:vAlign w:val="center"/>
            <w:hideMark/>
          </w:tcPr>
          <w:p w14:paraId="2873C72F" w14:textId="77777777" w:rsidR="00747CBA" w:rsidRPr="00747CBA" w:rsidRDefault="00747CBA" w:rsidP="00747CBA">
            <w:pPr>
              <w:rPr>
                <w:lang w:val="en-PK"/>
              </w:rPr>
            </w:pPr>
            <w:r w:rsidRPr="00747CBA">
              <w:rPr>
                <w:lang w:val="en-PK"/>
              </w:rPr>
              <w:t xml:space="preserve">A domestic </w:t>
            </w:r>
            <w:proofErr w:type="gramStart"/>
            <w:r w:rsidRPr="00747CBA">
              <w:rPr>
                <w:lang w:val="en-PK"/>
              </w:rPr>
              <w:t>flexible-packaging</w:t>
            </w:r>
            <w:proofErr w:type="gramEnd"/>
            <w:r w:rsidRPr="00747CBA">
              <w:rPr>
                <w:lang w:val="en-PK"/>
              </w:rPr>
              <w:t>/film converter</w:t>
            </w:r>
          </w:p>
        </w:tc>
        <w:tc>
          <w:tcPr>
            <w:tcW w:w="0" w:type="auto"/>
            <w:vAlign w:val="center"/>
            <w:hideMark/>
          </w:tcPr>
          <w:p w14:paraId="7CAD1D67" w14:textId="77777777" w:rsidR="00747CBA" w:rsidRPr="00747CBA" w:rsidRDefault="00747CBA" w:rsidP="00747CBA">
            <w:pPr>
              <w:rPr>
                <w:lang w:val="en-PK"/>
              </w:rPr>
            </w:pPr>
            <w:r w:rsidRPr="00747CBA">
              <w:rPr>
                <w:lang w:val="en-PK"/>
              </w:rPr>
              <w:t>Imported petrochemical resin (Pakistan largely imports base polymer film feedstock)</w:t>
            </w:r>
          </w:p>
        </w:tc>
        <w:tc>
          <w:tcPr>
            <w:tcW w:w="0" w:type="auto"/>
            <w:vAlign w:val="center"/>
            <w:hideMark/>
          </w:tcPr>
          <w:p w14:paraId="184DF5A0" w14:textId="77777777" w:rsidR="00747CBA" w:rsidRPr="00747CBA" w:rsidRDefault="00747CBA" w:rsidP="00747CBA">
            <w:pPr>
              <w:rPr>
                <w:lang w:val="en-PK"/>
              </w:rPr>
            </w:pPr>
            <w:r w:rsidRPr="00747CBA">
              <w:rPr>
                <w:b/>
                <w:bCs/>
                <w:lang w:val="en-PK"/>
              </w:rPr>
              <w:t>Illustrative — not publicly disclosed</w:t>
            </w:r>
          </w:p>
        </w:tc>
      </w:tr>
      <w:tr w:rsidR="00747CBA" w:rsidRPr="00747CBA" w14:paraId="0FA5B8F0" w14:textId="77777777">
        <w:trPr>
          <w:tblCellSpacing w:w="15" w:type="dxa"/>
        </w:trPr>
        <w:tc>
          <w:tcPr>
            <w:tcW w:w="0" w:type="auto"/>
            <w:vAlign w:val="center"/>
            <w:hideMark/>
          </w:tcPr>
          <w:p w14:paraId="5A3D78F5" w14:textId="77777777" w:rsidR="00747CBA" w:rsidRPr="00747CBA" w:rsidRDefault="00747CBA" w:rsidP="00747CBA">
            <w:pPr>
              <w:rPr>
                <w:lang w:val="en-PK"/>
              </w:rPr>
            </w:pPr>
            <w:r w:rsidRPr="00747CBA">
              <w:rPr>
                <w:b/>
                <w:bCs/>
                <w:lang w:val="en-PK"/>
              </w:rPr>
              <w:t>Export-grade sacks/cartons (bulk export packaging)</w:t>
            </w:r>
          </w:p>
        </w:tc>
        <w:tc>
          <w:tcPr>
            <w:tcW w:w="0" w:type="auto"/>
            <w:vAlign w:val="center"/>
            <w:hideMark/>
          </w:tcPr>
          <w:p w14:paraId="0356307E" w14:textId="77777777" w:rsidR="00747CBA" w:rsidRPr="00747CBA" w:rsidRDefault="00747CBA" w:rsidP="00747CBA">
            <w:pPr>
              <w:rPr>
                <w:lang w:val="en-PK"/>
              </w:rPr>
            </w:pPr>
            <w:r w:rsidRPr="00747CBA">
              <w:rPr>
                <w:lang w:val="en-PK"/>
              </w:rPr>
              <w:t>A domestic PP-woven-sack or carton manufacturer</w:t>
            </w:r>
          </w:p>
        </w:tc>
        <w:tc>
          <w:tcPr>
            <w:tcW w:w="0" w:type="auto"/>
            <w:vAlign w:val="center"/>
            <w:hideMark/>
          </w:tcPr>
          <w:p w14:paraId="1C8F01F4" w14:textId="77777777" w:rsidR="00747CBA" w:rsidRPr="00747CBA" w:rsidRDefault="00747CBA" w:rsidP="00747CBA">
            <w:pPr>
              <w:rPr>
                <w:lang w:val="en-PK"/>
              </w:rPr>
            </w:pPr>
            <w:r w:rsidRPr="00747CBA">
              <w:rPr>
                <w:lang w:val="en-PK"/>
              </w:rPr>
              <w:t>Imported polypropylene resin or domestically sourced kraft paper/board</w:t>
            </w:r>
          </w:p>
        </w:tc>
        <w:tc>
          <w:tcPr>
            <w:tcW w:w="0" w:type="auto"/>
            <w:vAlign w:val="center"/>
            <w:hideMark/>
          </w:tcPr>
          <w:p w14:paraId="354ABF9D" w14:textId="77777777" w:rsidR="00747CBA" w:rsidRPr="00747CBA" w:rsidRDefault="00747CBA" w:rsidP="00747CBA">
            <w:pPr>
              <w:rPr>
                <w:lang w:val="en-PK"/>
              </w:rPr>
            </w:pPr>
            <w:r w:rsidRPr="00747CBA">
              <w:rPr>
                <w:b/>
                <w:bCs/>
                <w:lang w:val="en-PK"/>
              </w:rPr>
              <w:t>Illustrative — not publicly disclosed</w:t>
            </w:r>
          </w:p>
        </w:tc>
      </w:tr>
      <w:tr w:rsidR="00747CBA" w:rsidRPr="00747CBA" w14:paraId="4D98A30A" w14:textId="77777777">
        <w:trPr>
          <w:tblCellSpacing w:w="15" w:type="dxa"/>
        </w:trPr>
        <w:tc>
          <w:tcPr>
            <w:tcW w:w="0" w:type="auto"/>
            <w:vAlign w:val="center"/>
            <w:hideMark/>
          </w:tcPr>
          <w:p w14:paraId="63B48CED" w14:textId="77777777" w:rsidR="00747CBA" w:rsidRPr="00747CBA" w:rsidRDefault="00747CBA" w:rsidP="00747CBA">
            <w:pPr>
              <w:rPr>
                <w:lang w:val="en-PK"/>
              </w:rPr>
            </w:pPr>
            <w:r w:rsidRPr="00747CBA">
              <w:rPr>
                <w:b/>
                <w:bCs/>
                <w:lang w:val="en-PK"/>
              </w:rPr>
              <w:t>Labels &amp; branding materials</w:t>
            </w:r>
          </w:p>
        </w:tc>
        <w:tc>
          <w:tcPr>
            <w:tcW w:w="0" w:type="auto"/>
            <w:vAlign w:val="center"/>
            <w:hideMark/>
          </w:tcPr>
          <w:p w14:paraId="208F53B7" w14:textId="77777777" w:rsidR="00747CBA" w:rsidRPr="00747CBA" w:rsidRDefault="00747CBA" w:rsidP="00747CBA">
            <w:pPr>
              <w:rPr>
                <w:lang w:val="en-PK"/>
              </w:rPr>
            </w:pPr>
            <w:r w:rsidRPr="00747CBA">
              <w:rPr>
                <w:lang w:val="en-PK"/>
              </w:rPr>
              <w:t>A local label/printing supplier</w:t>
            </w:r>
          </w:p>
        </w:tc>
        <w:tc>
          <w:tcPr>
            <w:tcW w:w="0" w:type="auto"/>
            <w:vAlign w:val="center"/>
            <w:hideMark/>
          </w:tcPr>
          <w:p w14:paraId="358B515F" w14:textId="77777777" w:rsidR="00747CBA" w:rsidRPr="00747CBA" w:rsidRDefault="00747CBA" w:rsidP="00747CBA">
            <w:pPr>
              <w:rPr>
                <w:lang w:val="en-PK"/>
              </w:rPr>
            </w:pPr>
            <w:r w:rsidRPr="00747CBA">
              <w:rPr>
                <w:lang w:val="en-PK"/>
              </w:rPr>
              <w:t>Domestic paper/adhesive stock</w:t>
            </w:r>
          </w:p>
        </w:tc>
        <w:tc>
          <w:tcPr>
            <w:tcW w:w="0" w:type="auto"/>
            <w:vAlign w:val="center"/>
            <w:hideMark/>
          </w:tcPr>
          <w:p w14:paraId="3CBD84B3" w14:textId="77777777" w:rsidR="00747CBA" w:rsidRPr="00747CBA" w:rsidRDefault="00747CBA" w:rsidP="00747CBA">
            <w:pPr>
              <w:rPr>
                <w:lang w:val="en-PK"/>
              </w:rPr>
            </w:pPr>
            <w:r w:rsidRPr="00747CBA">
              <w:rPr>
                <w:b/>
                <w:bCs/>
                <w:lang w:val="en-PK"/>
              </w:rPr>
              <w:t>Illustrative — not publicly disclosed</w:t>
            </w:r>
          </w:p>
        </w:tc>
      </w:tr>
    </w:tbl>
    <w:p w14:paraId="73B39291" w14:textId="77777777" w:rsidR="00747CBA" w:rsidRPr="00747CBA" w:rsidRDefault="00747CBA" w:rsidP="00747CBA">
      <w:pPr>
        <w:rPr>
          <w:lang w:val="en-PK"/>
        </w:rPr>
      </w:pPr>
      <w:r w:rsidRPr="00747CBA">
        <w:rPr>
          <w:lang w:val="en-PK"/>
        </w:rPr>
        <w:pict w14:anchorId="536798CB">
          <v:rect id="_x0000_i1068" style="width:0;height:1.5pt" o:hralign="center" o:hrstd="t" o:hr="t" fillcolor="#a0a0a0" stroked="f"/>
        </w:pict>
      </w:r>
    </w:p>
    <w:p w14:paraId="4B0AC002" w14:textId="77777777" w:rsidR="00747CBA" w:rsidRPr="00747CBA" w:rsidRDefault="00747CBA" w:rsidP="00747CBA">
      <w:pPr>
        <w:rPr>
          <w:b/>
          <w:bCs/>
          <w:lang w:val="en-PK"/>
        </w:rPr>
      </w:pPr>
      <w:r w:rsidRPr="00747CBA">
        <w:rPr>
          <w:b/>
          <w:bCs/>
          <w:lang w:val="en-PK"/>
        </w:rPr>
        <w:t>2. Manufacturing — Internal Process Stages</w:t>
      </w:r>
    </w:p>
    <w:p w14:paraId="7674E5F7" w14:textId="77777777" w:rsidR="00747CBA" w:rsidRPr="00747CBA" w:rsidRDefault="00747CBA" w:rsidP="00747CBA">
      <w:pPr>
        <w:numPr>
          <w:ilvl w:val="0"/>
          <w:numId w:val="1"/>
        </w:numPr>
        <w:rPr>
          <w:lang w:val="en-PK"/>
        </w:rPr>
      </w:pPr>
      <w:r w:rsidRPr="00747CBA">
        <w:rPr>
          <w:b/>
          <w:bCs/>
          <w:lang w:val="en-PK"/>
        </w:rPr>
        <w:t>Paddy receiving, drying &amp; storage</w:t>
      </w:r>
      <w:r w:rsidRPr="00747CBA">
        <w:rPr>
          <w:lang w:val="en-PK"/>
        </w:rPr>
        <w:t xml:space="preserve"> — </w:t>
      </w:r>
      <w:r w:rsidRPr="00747CBA">
        <w:rPr>
          <w:i/>
          <w:iCs/>
          <w:lang w:val="en-PK"/>
        </w:rPr>
        <w:t xml:space="preserve">disclosed as part of </w:t>
      </w:r>
      <w:proofErr w:type="spellStart"/>
      <w:r w:rsidRPr="00747CBA">
        <w:rPr>
          <w:i/>
          <w:iCs/>
          <w:lang w:val="en-PK"/>
        </w:rPr>
        <w:t>MATCO's</w:t>
      </w:r>
      <w:proofErr w:type="spellEnd"/>
      <w:r w:rsidRPr="00747CBA">
        <w:rPr>
          <w:i/>
          <w:iCs/>
          <w:lang w:val="en-PK"/>
        </w:rPr>
        <w:t xml:space="preserve"> vertically-integrated operations</w:t>
      </w:r>
    </w:p>
    <w:p w14:paraId="7DA71B61" w14:textId="77777777" w:rsidR="00747CBA" w:rsidRPr="00747CBA" w:rsidRDefault="00747CBA" w:rsidP="00747CBA">
      <w:pPr>
        <w:numPr>
          <w:ilvl w:val="0"/>
          <w:numId w:val="1"/>
        </w:numPr>
        <w:rPr>
          <w:lang w:val="en-PK"/>
        </w:rPr>
      </w:pPr>
      <w:r w:rsidRPr="00747CBA">
        <w:rPr>
          <w:b/>
          <w:bCs/>
          <w:lang w:val="en-PK"/>
        </w:rPr>
        <w:t>Husking</w:t>
      </w:r>
      <w:r w:rsidRPr="00747CBA">
        <w:rPr>
          <w:lang w:val="en-PK"/>
        </w:rPr>
        <w:t xml:space="preserve"> — </w:t>
      </w:r>
      <w:r w:rsidRPr="00747CBA">
        <w:rPr>
          <w:i/>
          <w:iCs/>
          <w:lang w:val="en-PK"/>
        </w:rPr>
        <w:t>disclosed as part of vertically-integrated operations</w:t>
      </w:r>
    </w:p>
    <w:p w14:paraId="0ED252C0" w14:textId="77777777" w:rsidR="00747CBA" w:rsidRPr="00747CBA" w:rsidRDefault="00747CBA" w:rsidP="00747CBA">
      <w:pPr>
        <w:numPr>
          <w:ilvl w:val="0"/>
          <w:numId w:val="1"/>
        </w:numPr>
        <w:rPr>
          <w:lang w:val="en-PK"/>
        </w:rPr>
      </w:pPr>
      <w:r w:rsidRPr="00747CBA">
        <w:rPr>
          <w:b/>
          <w:bCs/>
          <w:lang w:val="en-PK"/>
        </w:rPr>
        <w:t>Cleaning &amp; grading</w:t>
      </w:r>
      <w:r w:rsidRPr="00747CBA">
        <w:rPr>
          <w:lang w:val="en-PK"/>
        </w:rPr>
        <w:t xml:space="preserve"> — illustrative, standard milling step</w:t>
      </w:r>
    </w:p>
    <w:p w14:paraId="35BD42A1" w14:textId="77777777" w:rsidR="00747CBA" w:rsidRPr="00747CBA" w:rsidRDefault="00747CBA" w:rsidP="00747CBA">
      <w:pPr>
        <w:numPr>
          <w:ilvl w:val="0"/>
          <w:numId w:val="1"/>
        </w:numPr>
        <w:rPr>
          <w:lang w:val="en-PK"/>
        </w:rPr>
      </w:pPr>
      <w:r w:rsidRPr="00747CBA">
        <w:rPr>
          <w:b/>
          <w:bCs/>
          <w:lang w:val="en-PK"/>
        </w:rPr>
        <w:t>Milling &amp; polishing</w:t>
      </w:r>
      <w:r w:rsidRPr="00747CBA">
        <w:rPr>
          <w:lang w:val="en-PK"/>
        </w:rPr>
        <w:t xml:space="preserve"> — illustrative, standard milling step</w:t>
      </w:r>
    </w:p>
    <w:p w14:paraId="38B1DAC7" w14:textId="77777777" w:rsidR="00747CBA" w:rsidRPr="00747CBA" w:rsidRDefault="00747CBA" w:rsidP="00747CBA">
      <w:pPr>
        <w:numPr>
          <w:ilvl w:val="0"/>
          <w:numId w:val="1"/>
        </w:numPr>
        <w:rPr>
          <w:lang w:val="en-PK"/>
        </w:rPr>
      </w:pPr>
      <w:r w:rsidRPr="00747CBA">
        <w:rPr>
          <w:b/>
          <w:bCs/>
          <w:lang w:val="en-PK"/>
        </w:rPr>
        <w:t>Quality inspection, packaging &amp; Falak branding</w:t>
      </w:r>
      <w:r w:rsidRPr="00747CBA">
        <w:rPr>
          <w:lang w:val="en-PK"/>
        </w:rPr>
        <w:t xml:space="preserve"> — illustrative, standard step; Falak branding itself is disclosed</w:t>
      </w:r>
    </w:p>
    <w:p w14:paraId="1A22D84A" w14:textId="77777777" w:rsidR="00747CBA" w:rsidRPr="00747CBA" w:rsidRDefault="00747CBA" w:rsidP="00747CBA">
      <w:pPr>
        <w:rPr>
          <w:lang w:val="en-PK"/>
        </w:rPr>
      </w:pPr>
      <w:r w:rsidRPr="00747CBA">
        <w:rPr>
          <w:b/>
          <w:bCs/>
          <w:lang w:val="en-PK"/>
        </w:rPr>
        <w:t>Likely bottleneck: Paddy drying/storage and milling.</w:t>
      </w:r>
      <w:r w:rsidRPr="00747CBA">
        <w:rPr>
          <w:lang w:val="en-PK"/>
        </w:rPr>
        <w:t xml:space="preserve"> Two supply-chain reasons make this plausible: (1) moisture content must be tightly controlled before milling to avoid breakage and preserve grain quality, which takes time and can't be rushed; and (2) premium basmati is conventionally aged for a period (an industry-wide practice, not something MATCO has specifically disclosed) to develop aroma and elongation on cooking — if Falak follows this norm, it would be the single largest driver of total cycle time. This is presented as </w:t>
      </w:r>
      <w:r w:rsidRPr="00747CBA">
        <w:rPr>
          <w:b/>
          <w:bCs/>
          <w:lang w:val="en-PK"/>
        </w:rPr>
        <w:t>illustrative reasoning</w:t>
      </w:r>
      <w:r w:rsidRPr="00747CBA">
        <w:rPr>
          <w:lang w:val="en-PK"/>
        </w:rPr>
        <w:t>, not a confirmed MATCO practice.</w:t>
      </w:r>
    </w:p>
    <w:p w14:paraId="45D05A1C" w14:textId="77777777" w:rsidR="00747CBA" w:rsidRPr="00747CBA" w:rsidRDefault="00747CBA" w:rsidP="00747CBA">
      <w:pPr>
        <w:rPr>
          <w:lang w:val="en-PK"/>
        </w:rPr>
      </w:pPr>
      <w:r w:rsidRPr="00747CBA">
        <w:rPr>
          <w:lang w:val="en-PK"/>
        </w:rPr>
        <w:pict w14:anchorId="485D87A0">
          <v:rect id="_x0000_i1069" style="width:0;height:1.5pt" o:hralign="center" o:hrstd="t" o:hr="t" fillcolor="#a0a0a0" stroked="f"/>
        </w:pict>
      </w:r>
    </w:p>
    <w:p w14:paraId="651DCC18" w14:textId="77777777" w:rsidR="00747CBA" w:rsidRPr="00747CBA" w:rsidRDefault="00747CBA" w:rsidP="00747CBA">
      <w:pPr>
        <w:rPr>
          <w:b/>
          <w:bCs/>
          <w:lang w:val="en-PK"/>
        </w:rPr>
      </w:pPr>
      <w:r w:rsidRPr="00747CBA">
        <w:rPr>
          <w:b/>
          <w:bCs/>
          <w:lang w:val="en-PK"/>
        </w:rPr>
        <w:lastRenderedPageBreak/>
        <w:t>3. Downstream — Distribution to Customer</w:t>
      </w:r>
    </w:p>
    <w:p w14:paraId="432BB273" w14:textId="77777777" w:rsidR="00747CBA" w:rsidRPr="00747CBA" w:rsidRDefault="00747CBA" w:rsidP="00747CBA">
      <w:pPr>
        <w:numPr>
          <w:ilvl w:val="0"/>
          <w:numId w:val="2"/>
        </w:numPr>
        <w:rPr>
          <w:lang w:val="en-PK"/>
        </w:rPr>
      </w:pPr>
      <w:r w:rsidRPr="00747CBA">
        <w:rPr>
          <w:b/>
          <w:bCs/>
          <w:lang w:val="en-PK"/>
        </w:rPr>
        <w:t>Domestic flow:</w:t>
      </w:r>
      <w:r w:rsidRPr="00747CBA">
        <w:rPr>
          <w:lang w:val="en-PK"/>
        </w:rPr>
        <w:t xml:space="preserve"> Facility → regional distributor/wholesaler → retailer (supermarket, modern trade, or </w:t>
      </w:r>
      <w:proofErr w:type="spellStart"/>
      <w:r w:rsidRPr="00747CBA">
        <w:rPr>
          <w:lang w:val="en-PK"/>
        </w:rPr>
        <w:t>kiryana</w:t>
      </w:r>
      <w:proofErr w:type="spellEnd"/>
      <w:r w:rsidRPr="00747CBA">
        <w:rPr>
          <w:lang w:val="en-PK"/>
        </w:rPr>
        <w:t xml:space="preserve"> store) → consumer. Roughly </w:t>
      </w:r>
      <w:r w:rsidRPr="00747CBA">
        <w:rPr>
          <w:b/>
          <w:bCs/>
          <w:lang w:val="en-PK"/>
        </w:rPr>
        <w:t>2–3 distribution tiers</w:t>
      </w:r>
      <w:r w:rsidRPr="00747CBA">
        <w:rPr>
          <w:lang w:val="en-PK"/>
        </w:rPr>
        <w:t>. Domestic is the smaller flow — disclosed revenue mix puts domestic rice sales at a minor share of turnover.</w:t>
      </w:r>
    </w:p>
    <w:p w14:paraId="7E69B7AC" w14:textId="77777777" w:rsidR="00747CBA" w:rsidRPr="00747CBA" w:rsidRDefault="00747CBA" w:rsidP="00747CBA">
      <w:pPr>
        <w:numPr>
          <w:ilvl w:val="0"/>
          <w:numId w:val="2"/>
        </w:numPr>
        <w:rPr>
          <w:lang w:val="en-PK"/>
        </w:rPr>
      </w:pPr>
      <w:r w:rsidRPr="00747CBA">
        <w:rPr>
          <w:b/>
          <w:bCs/>
          <w:lang w:val="en-PK"/>
        </w:rPr>
        <w:t>Export flow:</w:t>
      </w:r>
      <w:r w:rsidRPr="00747CBA">
        <w:rPr>
          <w:lang w:val="en-PK"/>
        </w:rPr>
        <w:t xml:space="preserve"> Facility → export logistics (container/port handling, plausibly via Karachi given HQ location) → overseas importer/distributor → retailer/foodservice → consumer. Roughly </w:t>
      </w:r>
      <w:r w:rsidRPr="00747CBA">
        <w:rPr>
          <w:b/>
          <w:bCs/>
          <w:lang w:val="en-PK"/>
        </w:rPr>
        <w:t>3–4 tiers</w:t>
      </w:r>
      <w:r w:rsidRPr="00747CBA">
        <w:rPr>
          <w:lang w:val="en-PK"/>
        </w:rPr>
        <w:t xml:space="preserve">, consistent with </w:t>
      </w:r>
      <w:proofErr w:type="spellStart"/>
      <w:r w:rsidRPr="00747CBA">
        <w:rPr>
          <w:lang w:val="en-PK"/>
        </w:rPr>
        <w:t>MATCO's</w:t>
      </w:r>
      <w:proofErr w:type="spellEnd"/>
      <w:r w:rsidRPr="00747CBA">
        <w:rPr>
          <w:lang w:val="en-PK"/>
        </w:rPr>
        <w:t xml:space="preserve"> disclosed reach across dozens of export markets (USA, Netherlands, Italy, Greece, Middle East, Australia, South Africa, and more broadly Africa, Asia, Europe, Canada).</w:t>
      </w:r>
    </w:p>
    <w:p w14:paraId="38B82FC8" w14:textId="77777777" w:rsidR="00747CBA" w:rsidRPr="00747CBA" w:rsidRDefault="00747CBA" w:rsidP="00747CBA">
      <w:pPr>
        <w:rPr>
          <w:lang w:val="en-PK"/>
        </w:rPr>
      </w:pPr>
      <w:r w:rsidRPr="00747CBA">
        <w:rPr>
          <w:lang w:val="en-PK"/>
        </w:rPr>
        <w:pict w14:anchorId="4728E3D6">
          <v:rect id="_x0000_i1070" style="width:0;height:1.5pt" o:hralign="center" o:hrstd="t" o:hr="t" fillcolor="#a0a0a0" stroked="f"/>
        </w:pict>
      </w:r>
    </w:p>
    <w:p w14:paraId="0D0DCD86" w14:textId="77777777" w:rsidR="00747CBA" w:rsidRPr="00747CBA" w:rsidRDefault="00747CBA" w:rsidP="00747CBA">
      <w:pPr>
        <w:rPr>
          <w:b/>
          <w:bCs/>
          <w:lang w:val="en-PK"/>
        </w:rPr>
      </w:pPr>
      <w:r w:rsidRPr="00747CBA">
        <w:rPr>
          <w:b/>
          <w:bCs/>
          <w:lang w:val="en-PK"/>
        </w:rPr>
        <w:t>4. Information &amp; Financial Flow</w:t>
      </w:r>
    </w:p>
    <w:p w14:paraId="65923431" w14:textId="77777777" w:rsidR="00747CBA" w:rsidRPr="00747CBA" w:rsidRDefault="00747CBA" w:rsidP="00747CBA">
      <w:pPr>
        <w:numPr>
          <w:ilvl w:val="0"/>
          <w:numId w:val="3"/>
        </w:numPr>
        <w:rPr>
          <w:lang w:val="en-PK"/>
        </w:rPr>
      </w:pPr>
      <w:r w:rsidRPr="00747CBA">
        <w:rPr>
          <w:b/>
          <w:bCs/>
          <w:lang w:val="en-PK"/>
        </w:rPr>
        <w:t>Information flow (assumed):</w:t>
      </w:r>
      <w:r w:rsidRPr="00747CBA">
        <w:rPr>
          <w:lang w:val="en-PK"/>
        </w:rPr>
        <w:t xml:space="preserve"> Retailer/consumer demand signals flow back through distributor → MATCO sales/planning → production scheduling → upstream paddy and packaging procurement.</w:t>
      </w:r>
    </w:p>
    <w:p w14:paraId="34E92394" w14:textId="77777777" w:rsidR="00747CBA" w:rsidRPr="00747CBA" w:rsidRDefault="00747CBA" w:rsidP="00747CBA">
      <w:pPr>
        <w:numPr>
          <w:ilvl w:val="0"/>
          <w:numId w:val="3"/>
        </w:numPr>
        <w:rPr>
          <w:lang w:val="en-PK"/>
        </w:rPr>
      </w:pPr>
      <w:r w:rsidRPr="00747CBA">
        <w:rPr>
          <w:b/>
          <w:bCs/>
          <w:lang w:val="en-PK"/>
        </w:rPr>
        <w:t>Financial flow (assumed):</w:t>
      </w:r>
      <w:r w:rsidRPr="00747CBA">
        <w:rPr>
          <w:lang w:val="en-PK"/>
        </w:rPr>
        <w:t xml:space="preserve"> Payment likely flows forward from customer to retailer to distributor (often on credit terms) to MATCO, with export sales plausibly settled via letters of credit or advance-payment arrangements typical of international agri-food trade — this is an </w:t>
      </w:r>
      <w:r w:rsidRPr="00747CBA">
        <w:rPr>
          <w:b/>
          <w:bCs/>
          <w:lang w:val="en-PK"/>
        </w:rPr>
        <w:t>illustrative assumption</w:t>
      </w:r>
      <w:r w:rsidRPr="00747CBA">
        <w:rPr>
          <w:lang w:val="en-PK"/>
        </w:rPr>
        <w:t>, not a disclosed company practice.</w:t>
      </w:r>
    </w:p>
    <w:p w14:paraId="6F06AE31" w14:textId="77777777" w:rsidR="00747CBA" w:rsidRPr="00747CBA" w:rsidRDefault="00747CBA" w:rsidP="00747CBA">
      <w:pPr>
        <w:rPr>
          <w:lang w:val="en-PK"/>
        </w:rPr>
      </w:pPr>
      <w:r w:rsidRPr="00747CBA">
        <w:rPr>
          <w:lang w:val="en-PK"/>
        </w:rPr>
        <w:pict w14:anchorId="06B95300">
          <v:rect id="_x0000_i1071" style="width:0;height:1.5pt" o:hralign="center" o:hrstd="t" o:hr="t" fillcolor="#a0a0a0" stroked="f"/>
        </w:pict>
      </w:r>
    </w:p>
    <w:p w14:paraId="6E558E4D" w14:textId="77777777" w:rsidR="00747CBA" w:rsidRPr="00747CBA" w:rsidRDefault="00747CBA" w:rsidP="00747CBA">
      <w:pPr>
        <w:rPr>
          <w:b/>
          <w:bCs/>
          <w:lang w:val="en-PK"/>
        </w:rPr>
      </w:pPr>
      <w:r w:rsidRPr="00747CBA">
        <w:rPr>
          <w:b/>
          <w:bCs/>
          <w:lang w:val="en-PK"/>
        </w:rPr>
        <w:t>5. Text Diagram</w:t>
      </w:r>
    </w:p>
    <w:p w14:paraId="63410D97" w14:textId="77777777" w:rsidR="00747CBA" w:rsidRPr="00747CBA" w:rsidRDefault="00747CBA" w:rsidP="00747CBA">
      <w:pPr>
        <w:rPr>
          <w:lang w:val="en-PK"/>
        </w:rPr>
      </w:pPr>
      <w:r w:rsidRPr="00747CBA">
        <w:rPr>
          <w:b/>
          <w:bCs/>
          <w:lang w:val="en-PK"/>
        </w:rPr>
        <w:t>Domestic flow:</w:t>
      </w:r>
      <w:r w:rsidRPr="00747CBA">
        <w:rPr>
          <w:lang w:val="en-PK"/>
        </w:rPr>
        <w:br/>
        <w:t>Paddy Farmer (Sindh/Punjab) → Farmer-Direct Procurement / Paddy Aggregator → MATCO Facility (Karachi/</w:t>
      </w:r>
      <w:proofErr w:type="spellStart"/>
      <w:r w:rsidRPr="00747CBA">
        <w:rPr>
          <w:lang w:val="en-PK"/>
        </w:rPr>
        <w:t>Sadhoke</w:t>
      </w:r>
      <w:proofErr w:type="spellEnd"/>
      <w:r w:rsidRPr="00747CBA">
        <w:rPr>
          <w:lang w:val="en-PK"/>
        </w:rPr>
        <w:t>) → Regional Distributor/Wholesaler → Retailer → Customer</w:t>
      </w:r>
    </w:p>
    <w:p w14:paraId="51B3502B" w14:textId="77777777" w:rsidR="00747CBA" w:rsidRPr="00747CBA" w:rsidRDefault="00747CBA" w:rsidP="00747CBA">
      <w:pPr>
        <w:rPr>
          <w:lang w:val="en-PK"/>
        </w:rPr>
      </w:pPr>
      <w:r w:rsidRPr="00747CBA">
        <w:rPr>
          <w:b/>
          <w:bCs/>
          <w:lang w:val="en-PK"/>
        </w:rPr>
        <w:t>Export flow:</w:t>
      </w:r>
      <w:r w:rsidRPr="00747CBA">
        <w:rPr>
          <w:lang w:val="en-PK"/>
        </w:rPr>
        <w:br/>
        <w:t>Paddy Farmer (Sindh/Punjab) → Farmer-Direct Procurement / Paddy Aggregator → MATCO Facility (Karachi/</w:t>
      </w:r>
      <w:proofErr w:type="spellStart"/>
      <w:r w:rsidRPr="00747CBA">
        <w:rPr>
          <w:lang w:val="en-PK"/>
        </w:rPr>
        <w:t>Sadhoke</w:t>
      </w:r>
      <w:proofErr w:type="spellEnd"/>
      <w:r w:rsidRPr="00747CBA">
        <w:rPr>
          <w:lang w:val="en-PK"/>
        </w:rPr>
        <w:t>) → Export Logistics (Karachi Port) → Overseas Importer/Distributor → Retailer/Foodservice → Customer</w:t>
      </w:r>
    </w:p>
    <w:p w14:paraId="67175431" w14:textId="77777777" w:rsidR="00747CBA" w:rsidRPr="00747CBA" w:rsidRDefault="00747CBA" w:rsidP="00747CBA">
      <w:pPr>
        <w:rPr>
          <w:lang w:val="en-PK"/>
        </w:rPr>
      </w:pPr>
      <w:r w:rsidRPr="00747CBA">
        <w:rPr>
          <w:lang w:val="en-PK"/>
        </w:rPr>
        <w:pict w14:anchorId="0EB1DAB4">
          <v:rect id="_x0000_i1072" style="width:0;height:1.5pt" o:hralign="center" o:hrstd="t" o:hr="t" fillcolor="#a0a0a0" stroked="f"/>
        </w:pict>
      </w:r>
    </w:p>
    <w:p w14:paraId="0505BC16" w14:textId="77777777" w:rsidR="00747CBA" w:rsidRPr="00747CBA" w:rsidRDefault="00747CBA" w:rsidP="00747CBA">
      <w:pPr>
        <w:rPr>
          <w:b/>
          <w:bCs/>
          <w:lang w:val="en-PK"/>
        </w:rPr>
      </w:pPr>
      <w:r w:rsidRPr="00747CBA">
        <w:rPr>
          <w:b/>
          <w:bCs/>
          <w:lang w:val="en-PK"/>
        </w:rPr>
        <w:t>6. Lead Time Estimates (Illustrative)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1370"/>
        <w:gridCol w:w="4732"/>
      </w:tblGrid>
      <w:tr w:rsidR="00747CBA" w:rsidRPr="00747CBA" w14:paraId="269AEF53" w14:textId="77777777">
        <w:trPr>
          <w:tblHeader/>
          <w:tblCellSpacing w:w="15" w:type="dxa"/>
        </w:trPr>
        <w:tc>
          <w:tcPr>
            <w:tcW w:w="0" w:type="auto"/>
            <w:vAlign w:val="center"/>
            <w:hideMark/>
          </w:tcPr>
          <w:p w14:paraId="480D5B21" w14:textId="77777777" w:rsidR="00747CBA" w:rsidRPr="00747CBA" w:rsidRDefault="00747CBA" w:rsidP="00747CBA">
            <w:pPr>
              <w:rPr>
                <w:b/>
                <w:bCs/>
                <w:lang w:val="en-PK"/>
              </w:rPr>
            </w:pPr>
            <w:r w:rsidRPr="00747CBA">
              <w:rPr>
                <w:b/>
                <w:bCs/>
                <w:lang w:val="en-PK"/>
              </w:rPr>
              <w:lastRenderedPageBreak/>
              <w:t>Link</w:t>
            </w:r>
          </w:p>
        </w:tc>
        <w:tc>
          <w:tcPr>
            <w:tcW w:w="0" w:type="auto"/>
            <w:vAlign w:val="center"/>
            <w:hideMark/>
          </w:tcPr>
          <w:p w14:paraId="436DD13D" w14:textId="77777777" w:rsidR="00747CBA" w:rsidRPr="00747CBA" w:rsidRDefault="00747CBA" w:rsidP="00747CBA">
            <w:pPr>
              <w:rPr>
                <w:b/>
                <w:bCs/>
                <w:lang w:val="en-PK"/>
              </w:rPr>
            </w:pPr>
            <w:r w:rsidRPr="00747CBA">
              <w:rPr>
                <w:b/>
                <w:bCs/>
                <w:lang w:val="en-PK"/>
              </w:rPr>
              <w:t>Estimated lead time</w:t>
            </w:r>
          </w:p>
        </w:tc>
        <w:tc>
          <w:tcPr>
            <w:tcW w:w="0" w:type="auto"/>
            <w:vAlign w:val="center"/>
            <w:hideMark/>
          </w:tcPr>
          <w:p w14:paraId="6700D93D" w14:textId="77777777" w:rsidR="00747CBA" w:rsidRPr="00747CBA" w:rsidRDefault="00747CBA" w:rsidP="00747CBA">
            <w:pPr>
              <w:rPr>
                <w:b/>
                <w:bCs/>
                <w:lang w:val="en-PK"/>
              </w:rPr>
            </w:pPr>
            <w:r w:rsidRPr="00747CBA">
              <w:rPr>
                <w:b/>
                <w:bCs/>
                <w:lang w:val="en-PK"/>
              </w:rPr>
              <w:t>Reasoning</w:t>
            </w:r>
          </w:p>
        </w:tc>
      </w:tr>
      <w:tr w:rsidR="00747CBA" w:rsidRPr="00747CBA" w14:paraId="191D932E" w14:textId="77777777">
        <w:trPr>
          <w:tblCellSpacing w:w="15" w:type="dxa"/>
        </w:trPr>
        <w:tc>
          <w:tcPr>
            <w:tcW w:w="0" w:type="auto"/>
            <w:vAlign w:val="center"/>
            <w:hideMark/>
          </w:tcPr>
          <w:p w14:paraId="20DC07CA" w14:textId="77777777" w:rsidR="00747CBA" w:rsidRPr="00747CBA" w:rsidRDefault="00747CBA" w:rsidP="00747CBA">
            <w:pPr>
              <w:rPr>
                <w:lang w:val="en-PK"/>
              </w:rPr>
            </w:pPr>
            <w:r w:rsidRPr="00747CBA">
              <w:rPr>
                <w:lang w:val="en-PK"/>
              </w:rPr>
              <w:t>Paddy supplier → MATCO facility</w:t>
            </w:r>
          </w:p>
        </w:tc>
        <w:tc>
          <w:tcPr>
            <w:tcW w:w="0" w:type="auto"/>
            <w:vAlign w:val="center"/>
            <w:hideMark/>
          </w:tcPr>
          <w:p w14:paraId="3423928C" w14:textId="77777777" w:rsidR="00747CBA" w:rsidRPr="00747CBA" w:rsidRDefault="00747CBA" w:rsidP="00747CBA">
            <w:pPr>
              <w:rPr>
                <w:lang w:val="en-PK"/>
              </w:rPr>
            </w:pPr>
            <w:r w:rsidRPr="00747CBA">
              <w:rPr>
                <w:lang w:val="en-PK"/>
              </w:rPr>
              <w:t>1–7 days</w:t>
            </w:r>
          </w:p>
        </w:tc>
        <w:tc>
          <w:tcPr>
            <w:tcW w:w="0" w:type="auto"/>
            <w:vAlign w:val="center"/>
            <w:hideMark/>
          </w:tcPr>
          <w:p w14:paraId="53B9C73F" w14:textId="77777777" w:rsidR="00747CBA" w:rsidRPr="00747CBA" w:rsidRDefault="00747CBA" w:rsidP="00747CBA">
            <w:pPr>
              <w:rPr>
                <w:lang w:val="en-PK"/>
              </w:rPr>
            </w:pPr>
            <w:r w:rsidRPr="00747CBA">
              <w:rPr>
                <w:lang w:val="en-PK"/>
              </w:rPr>
              <w:t>Domestic, short-haul agricultural delivery; varies with harvest season proximity</w:t>
            </w:r>
          </w:p>
        </w:tc>
      </w:tr>
      <w:tr w:rsidR="00747CBA" w:rsidRPr="00747CBA" w14:paraId="2B9CC701" w14:textId="77777777">
        <w:trPr>
          <w:tblCellSpacing w:w="15" w:type="dxa"/>
        </w:trPr>
        <w:tc>
          <w:tcPr>
            <w:tcW w:w="0" w:type="auto"/>
            <w:vAlign w:val="center"/>
            <w:hideMark/>
          </w:tcPr>
          <w:p w14:paraId="1EA416A4" w14:textId="77777777" w:rsidR="00747CBA" w:rsidRPr="00747CBA" w:rsidRDefault="00747CBA" w:rsidP="00747CBA">
            <w:pPr>
              <w:rPr>
                <w:lang w:val="en-PK"/>
              </w:rPr>
            </w:pPr>
            <w:r w:rsidRPr="00747CBA">
              <w:rPr>
                <w:lang w:val="en-PK"/>
              </w:rPr>
              <w:t>Manufacturing → finished-goods availability</w:t>
            </w:r>
          </w:p>
        </w:tc>
        <w:tc>
          <w:tcPr>
            <w:tcW w:w="0" w:type="auto"/>
            <w:vAlign w:val="center"/>
            <w:hideMark/>
          </w:tcPr>
          <w:p w14:paraId="18055DA2" w14:textId="77777777" w:rsidR="00747CBA" w:rsidRPr="00747CBA" w:rsidRDefault="00747CBA" w:rsidP="00747CBA">
            <w:pPr>
              <w:rPr>
                <w:lang w:val="en-PK"/>
              </w:rPr>
            </w:pPr>
            <w:r w:rsidRPr="00747CBA">
              <w:rPr>
                <w:lang w:val="en-PK"/>
              </w:rPr>
              <w:t>15–45 days</w:t>
            </w:r>
          </w:p>
        </w:tc>
        <w:tc>
          <w:tcPr>
            <w:tcW w:w="0" w:type="auto"/>
            <w:vAlign w:val="center"/>
            <w:hideMark/>
          </w:tcPr>
          <w:p w14:paraId="20E5D157" w14:textId="77777777" w:rsidR="00747CBA" w:rsidRPr="00747CBA" w:rsidRDefault="00747CBA" w:rsidP="00747CBA">
            <w:pPr>
              <w:rPr>
                <w:lang w:val="en-PK"/>
              </w:rPr>
            </w:pPr>
            <w:r w:rsidRPr="00747CBA">
              <w:rPr>
                <w:lang w:val="en-PK"/>
              </w:rPr>
              <w:t>Drying, aging (if practiced), milling, polishing, and QC for basmati are inherently multi-week processes</w:t>
            </w:r>
          </w:p>
        </w:tc>
      </w:tr>
      <w:tr w:rsidR="00747CBA" w:rsidRPr="00747CBA" w14:paraId="074E5947" w14:textId="77777777">
        <w:trPr>
          <w:tblCellSpacing w:w="15" w:type="dxa"/>
        </w:trPr>
        <w:tc>
          <w:tcPr>
            <w:tcW w:w="0" w:type="auto"/>
            <w:vAlign w:val="center"/>
            <w:hideMark/>
          </w:tcPr>
          <w:p w14:paraId="388B4762" w14:textId="77777777" w:rsidR="00747CBA" w:rsidRPr="00747CBA" w:rsidRDefault="00747CBA" w:rsidP="00747CBA">
            <w:pPr>
              <w:rPr>
                <w:lang w:val="en-PK"/>
              </w:rPr>
            </w:pPr>
            <w:r w:rsidRPr="00747CBA">
              <w:rPr>
                <w:lang w:val="en-PK"/>
              </w:rPr>
              <w:t>Facility → domestic regional distributor/wholesaler</w:t>
            </w:r>
          </w:p>
        </w:tc>
        <w:tc>
          <w:tcPr>
            <w:tcW w:w="0" w:type="auto"/>
            <w:vAlign w:val="center"/>
            <w:hideMark/>
          </w:tcPr>
          <w:p w14:paraId="523E4228" w14:textId="77777777" w:rsidR="00747CBA" w:rsidRPr="00747CBA" w:rsidRDefault="00747CBA" w:rsidP="00747CBA">
            <w:pPr>
              <w:rPr>
                <w:lang w:val="en-PK"/>
              </w:rPr>
            </w:pPr>
            <w:r w:rsidRPr="00747CBA">
              <w:rPr>
                <w:lang w:val="en-PK"/>
              </w:rPr>
              <w:t>2–5 days</w:t>
            </w:r>
          </w:p>
        </w:tc>
        <w:tc>
          <w:tcPr>
            <w:tcW w:w="0" w:type="auto"/>
            <w:vAlign w:val="center"/>
            <w:hideMark/>
          </w:tcPr>
          <w:p w14:paraId="397CE447" w14:textId="77777777" w:rsidR="00747CBA" w:rsidRPr="00747CBA" w:rsidRDefault="00747CBA" w:rsidP="00747CBA">
            <w:pPr>
              <w:rPr>
                <w:lang w:val="en-PK"/>
              </w:rPr>
            </w:pPr>
            <w:r w:rsidRPr="00747CBA">
              <w:rPr>
                <w:lang w:val="en-PK"/>
              </w:rPr>
              <w:t>Standard inland trucking within Pakistan</w:t>
            </w:r>
          </w:p>
        </w:tc>
      </w:tr>
      <w:tr w:rsidR="00747CBA" w:rsidRPr="00747CBA" w14:paraId="7372F197" w14:textId="77777777">
        <w:trPr>
          <w:tblCellSpacing w:w="15" w:type="dxa"/>
        </w:trPr>
        <w:tc>
          <w:tcPr>
            <w:tcW w:w="0" w:type="auto"/>
            <w:vAlign w:val="center"/>
            <w:hideMark/>
          </w:tcPr>
          <w:p w14:paraId="63C3B855" w14:textId="77777777" w:rsidR="00747CBA" w:rsidRPr="00747CBA" w:rsidRDefault="00747CBA" w:rsidP="00747CBA">
            <w:pPr>
              <w:rPr>
                <w:lang w:val="en-PK"/>
              </w:rPr>
            </w:pPr>
            <w:r w:rsidRPr="00747CBA">
              <w:rPr>
                <w:lang w:val="en-PK"/>
              </w:rPr>
              <w:t>Distributor/wholesaler → retailer</w:t>
            </w:r>
          </w:p>
        </w:tc>
        <w:tc>
          <w:tcPr>
            <w:tcW w:w="0" w:type="auto"/>
            <w:vAlign w:val="center"/>
            <w:hideMark/>
          </w:tcPr>
          <w:p w14:paraId="66836FEA" w14:textId="77777777" w:rsidR="00747CBA" w:rsidRPr="00747CBA" w:rsidRDefault="00747CBA" w:rsidP="00747CBA">
            <w:pPr>
              <w:rPr>
                <w:lang w:val="en-PK"/>
              </w:rPr>
            </w:pPr>
            <w:r w:rsidRPr="00747CBA">
              <w:rPr>
                <w:lang w:val="en-PK"/>
              </w:rPr>
              <w:t>1–3 days</w:t>
            </w:r>
          </w:p>
        </w:tc>
        <w:tc>
          <w:tcPr>
            <w:tcW w:w="0" w:type="auto"/>
            <w:vAlign w:val="center"/>
            <w:hideMark/>
          </w:tcPr>
          <w:p w14:paraId="5B695872" w14:textId="77777777" w:rsidR="00747CBA" w:rsidRPr="00747CBA" w:rsidRDefault="00747CBA" w:rsidP="00747CBA">
            <w:pPr>
              <w:rPr>
                <w:lang w:val="en-PK"/>
              </w:rPr>
            </w:pPr>
            <w:r w:rsidRPr="00747CBA">
              <w:rPr>
                <w:lang w:val="en-PK"/>
              </w:rPr>
              <w:t>Local last-mile delivery</w:t>
            </w:r>
          </w:p>
        </w:tc>
      </w:tr>
      <w:tr w:rsidR="00747CBA" w:rsidRPr="00747CBA" w14:paraId="4F825AAF" w14:textId="77777777">
        <w:trPr>
          <w:tblCellSpacing w:w="15" w:type="dxa"/>
        </w:trPr>
        <w:tc>
          <w:tcPr>
            <w:tcW w:w="0" w:type="auto"/>
            <w:vAlign w:val="center"/>
            <w:hideMark/>
          </w:tcPr>
          <w:p w14:paraId="1BAB2871" w14:textId="77777777" w:rsidR="00747CBA" w:rsidRPr="00747CBA" w:rsidRDefault="00747CBA" w:rsidP="00747CBA">
            <w:pPr>
              <w:rPr>
                <w:lang w:val="en-PK"/>
              </w:rPr>
            </w:pPr>
            <w:r w:rsidRPr="00747CBA">
              <w:rPr>
                <w:lang w:val="en-PK"/>
              </w:rPr>
              <w:t>Facility → export port &amp; international shipping</w:t>
            </w:r>
          </w:p>
        </w:tc>
        <w:tc>
          <w:tcPr>
            <w:tcW w:w="0" w:type="auto"/>
            <w:vAlign w:val="center"/>
            <w:hideMark/>
          </w:tcPr>
          <w:p w14:paraId="103B30D3" w14:textId="77777777" w:rsidR="00747CBA" w:rsidRPr="00747CBA" w:rsidRDefault="00747CBA" w:rsidP="00747CBA">
            <w:pPr>
              <w:rPr>
                <w:lang w:val="en-PK"/>
              </w:rPr>
            </w:pPr>
            <w:r w:rsidRPr="00747CBA">
              <w:rPr>
                <w:lang w:val="en-PK"/>
              </w:rPr>
              <w:t>20–40 days</w:t>
            </w:r>
          </w:p>
        </w:tc>
        <w:tc>
          <w:tcPr>
            <w:tcW w:w="0" w:type="auto"/>
            <w:vAlign w:val="center"/>
            <w:hideMark/>
          </w:tcPr>
          <w:p w14:paraId="49CCC3DA" w14:textId="77777777" w:rsidR="00747CBA" w:rsidRPr="00747CBA" w:rsidRDefault="00747CBA" w:rsidP="00747CBA">
            <w:pPr>
              <w:rPr>
                <w:lang w:val="en-PK"/>
              </w:rPr>
            </w:pPr>
            <w:r w:rsidRPr="00747CBA">
              <w:rPr>
                <w:lang w:val="en-PK"/>
              </w:rPr>
              <w:t>Includes port handling in Karachi plus ocean freight transit time to markets like the US, Europe, or Australia; air freight (rare, for premium/urgent orders) would be much shorter</w:t>
            </w:r>
          </w:p>
        </w:tc>
      </w:tr>
    </w:tbl>
    <w:p w14:paraId="56DDD945" w14:textId="77777777" w:rsidR="00747CBA" w:rsidRPr="00747CBA" w:rsidRDefault="00747CBA" w:rsidP="00747CBA">
      <w:pPr>
        <w:rPr>
          <w:lang w:val="en-PK"/>
        </w:rPr>
      </w:pPr>
      <w:r w:rsidRPr="00747CBA">
        <w:rPr>
          <w:lang w:val="en-PK"/>
        </w:rPr>
        <w:t xml:space="preserve">All figures above are </w:t>
      </w:r>
      <w:r w:rsidRPr="00747CBA">
        <w:rPr>
          <w:b/>
          <w:bCs/>
          <w:lang w:val="en-PK"/>
        </w:rPr>
        <w:t>illustrative planning ranges based on general food-export industry norms</w:t>
      </w:r>
      <w:r w:rsidRPr="00747CBA">
        <w:rPr>
          <w:lang w:val="en-PK"/>
        </w:rPr>
        <w:t xml:space="preserve">, not </w:t>
      </w:r>
      <w:proofErr w:type="spellStart"/>
      <w:r w:rsidRPr="00747CBA">
        <w:rPr>
          <w:lang w:val="en-PK"/>
        </w:rPr>
        <w:t>MATCO's</w:t>
      </w:r>
      <w:proofErr w:type="spellEnd"/>
      <w:r w:rsidRPr="00747CBA">
        <w:rPr>
          <w:lang w:val="en-PK"/>
        </w:rPr>
        <w:t xml:space="preserve"> disclosed internal data.</w:t>
      </w:r>
    </w:p>
    <w:p w14:paraId="17E502E9" w14:textId="77777777" w:rsidR="00747CBA" w:rsidRPr="00747CBA" w:rsidRDefault="00747CBA" w:rsidP="00747CBA">
      <w:pPr>
        <w:rPr>
          <w:lang w:val="en-PK"/>
        </w:rPr>
      </w:pPr>
      <w:r w:rsidRPr="00747CBA">
        <w:rPr>
          <w:lang w:val="en-PK"/>
        </w:rPr>
        <w:pict w14:anchorId="581FEB9A">
          <v:rect id="_x0000_i1073" style="width:0;height:1.5pt" o:hralign="center" o:hrstd="t" o:hr="t" fillcolor="#a0a0a0" stroked="f"/>
        </w:pict>
      </w:r>
    </w:p>
    <w:p w14:paraId="47AD6C20" w14:textId="77777777" w:rsidR="00747CBA" w:rsidRPr="00747CBA" w:rsidRDefault="00747CBA" w:rsidP="00747CBA">
      <w:pPr>
        <w:rPr>
          <w:b/>
          <w:bCs/>
          <w:lang w:val="en-PK"/>
        </w:rPr>
      </w:pPr>
      <w:r w:rsidRPr="00747CBA">
        <w:rPr>
          <w:b/>
          <w:bCs/>
          <w:lang w:val="en-PK"/>
        </w:rPr>
        <w:t>Assumptions</w:t>
      </w:r>
    </w:p>
    <w:p w14:paraId="6319EC67" w14:textId="77777777" w:rsidR="00747CBA" w:rsidRPr="00747CBA" w:rsidRDefault="00747CBA" w:rsidP="00747CBA">
      <w:pPr>
        <w:rPr>
          <w:lang w:val="en-PK"/>
        </w:rPr>
      </w:pPr>
      <w:r w:rsidRPr="00747CBA">
        <w:rPr>
          <w:lang w:val="en-PK"/>
        </w:rPr>
        <w:t xml:space="preserve">This map is built almost entirely on illustrative reasoning layered onto a small set of real, publicly disclosed facts: </w:t>
      </w:r>
      <w:proofErr w:type="spellStart"/>
      <w:r w:rsidRPr="00747CBA">
        <w:rPr>
          <w:lang w:val="en-PK"/>
        </w:rPr>
        <w:t>MATCO's</w:t>
      </w:r>
      <w:proofErr w:type="spellEnd"/>
      <w:r w:rsidRPr="00747CBA">
        <w:rPr>
          <w:lang w:val="en-PK"/>
        </w:rPr>
        <w:t xml:space="preserve"> plant locations (Karachi and </w:t>
      </w:r>
      <w:proofErr w:type="spellStart"/>
      <w:r w:rsidRPr="00747CBA">
        <w:rPr>
          <w:lang w:val="en-PK"/>
        </w:rPr>
        <w:t>Sadhoke</w:t>
      </w:r>
      <w:proofErr w:type="spellEnd"/>
      <w:r w:rsidRPr="00747CBA">
        <w:rPr>
          <w:lang w:val="en-PK"/>
        </w:rPr>
        <w:t xml:space="preserve">), its direct-farmer paddy sourcing program, its Falak brand and broad export footprint, and its heavy export-weighted revenue mix. The most uncertain elements are the identity and structure of Tier 1 packaging suppliers, the exact aging/milling duration for Falak basmati, specific distribution partners, and precise lead times — none of which MATCO publicly discloses. A real internal supply-chain map would show actual supplier names and contract terms, exact inventory and safety-stock policies, production scheduling logic across the five plants, customer-specific distribution agreements (especially for its 150+ disclosed corporate customers), negotiated freight routes and carriers, and exact door-to-door lead times by market — none of which are available from public filings or news sources. Treat this map as a structurally plausible illustration for academic analysis, not a factual reconstruction of </w:t>
      </w:r>
      <w:proofErr w:type="spellStart"/>
      <w:r w:rsidRPr="00747CBA">
        <w:rPr>
          <w:lang w:val="en-PK"/>
        </w:rPr>
        <w:t>MATCO's</w:t>
      </w:r>
      <w:proofErr w:type="spellEnd"/>
      <w:r w:rsidRPr="00747CBA">
        <w:rPr>
          <w:lang w:val="en-PK"/>
        </w:rPr>
        <w:t xml:space="preserve"> actual operations.</w:t>
      </w:r>
    </w:p>
    <w:p w14:paraId="3F607343" w14:textId="77777777" w:rsidR="0061794A" w:rsidRDefault="0061794A"/>
    <w:sectPr w:rsidR="00617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14469"/>
    <w:multiLevelType w:val="multilevel"/>
    <w:tmpl w:val="4F8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570D91"/>
    <w:multiLevelType w:val="multilevel"/>
    <w:tmpl w:val="2E96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33072"/>
    <w:multiLevelType w:val="multilevel"/>
    <w:tmpl w:val="8C28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916427">
    <w:abstractNumId w:val="2"/>
  </w:num>
  <w:num w:numId="2" w16cid:durableId="422334401">
    <w:abstractNumId w:val="0"/>
  </w:num>
  <w:num w:numId="3" w16cid:durableId="1690181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BA"/>
    <w:rsid w:val="00060B63"/>
    <w:rsid w:val="005841B4"/>
    <w:rsid w:val="0061794A"/>
    <w:rsid w:val="00747CBA"/>
    <w:rsid w:val="00CE4ED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0E7C"/>
  <w15:chartTrackingRefBased/>
  <w15:docId w15:val="{77B3C928-FD78-4388-A364-4E205A6C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CBA"/>
    <w:rPr>
      <w:rFonts w:eastAsiaTheme="majorEastAsia" w:cstheme="majorBidi"/>
      <w:color w:val="272727" w:themeColor="text1" w:themeTint="D8"/>
    </w:rPr>
  </w:style>
  <w:style w:type="paragraph" w:styleId="Title">
    <w:name w:val="Title"/>
    <w:basedOn w:val="Normal"/>
    <w:next w:val="Normal"/>
    <w:link w:val="TitleChar"/>
    <w:uiPriority w:val="10"/>
    <w:qFormat/>
    <w:rsid w:val="00747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CBA"/>
    <w:pPr>
      <w:spacing w:before="160"/>
      <w:jc w:val="center"/>
    </w:pPr>
    <w:rPr>
      <w:i/>
      <w:iCs/>
      <w:color w:val="404040" w:themeColor="text1" w:themeTint="BF"/>
    </w:rPr>
  </w:style>
  <w:style w:type="character" w:customStyle="1" w:styleId="QuoteChar">
    <w:name w:val="Quote Char"/>
    <w:basedOn w:val="DefaultParagraphFont"/>
    <w:link w:val="Quote"/>
    <w:uiPriority w:val="29"/>
    <w:rsid w:val="00747CBA"/>
    <w:rPr>
      <w:i/>
      <w:iCs/>
      <w:color w:val="404040" w:themeColor="text1" w:themeTint="BF"/>
    </w:rPr>
  </w:style>
  <w:style w:type="paragraph" w:styleId="ListParagraph">
    <w:name w:val="List Paragraph"/>
    <w:basedOn w:val="Normal"/>
    <w:uiPriority w:val="34"/>
    <w:qFormat/>
    <w:rsid w:val="00747CBA"/>
    <w:pPr>
      <w:ind w:left="720"/>
      <w:contextualSpacing/>
    </w:pPr>
  </w:style>
  <w:style w:type="character" w:styleId="IntenseEmphasis">
    <w:name w:val="Intense Emphasis"/>
    <w:basedOn w:val="DefaultParagraphFont"/>
    <w:uiPriority w:val="21"/>
    <w:qFormat/>
    <w:rsid w:val="00747CBA"/>
    <w:rPr>
      <w:i/>
      <w:iCs/>
      <w:color w:val="0F4761" w:themeColor="accent1" w:themeShade="BF"/>
    </w:rPr>
  </w:style>
  <w:style w:type="paragraph" w:styleId="IntenseQuote">
    <w:name w:val="Intense Quote"/>
    <w:basedOn w:val="Normal"/>
    <w:next w:val="Normal"/>
    <w:link w:val="IntenseQuoteChar"/>
    <w:uiPriority w:val="30"/>
    <w:qFormat/>
    <w:rsid w:val="00747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CBA"/>
    <w:rPr>
      <w:i/>
      <w:iCs/>
      <w:color w:val="0F4761" w:themeColor="accent1" w:themeShade="BF"/>
    </w:rPr>
  </w:style>
  <w:style w:type="character" w:styleId="IntenseReference">
    <w:name w:val="Intense Reference"/>
    <w:basedOn w:val="DefaultParagraphFont"/>
    <w:uiPriority w:val="32"/>
    <w:qFormat/>
    <w:rsid w:val="00747C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1084</Words>
  <Characters>6184</Characters>
  <Application>Microsoft Office Word</Application>
  <DocSecurity>0</DocSecurity>
  <Lines>51</Lines>
  <Paragraphs>14</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OMER FAROOQ - 27878</dc:creator>
  <cp:keywords/>
  <dc:description/>
  <cp:lastModifiedBy>MUHAMMAD OMER FAROOQ - 27878</cp:lastModifiedBy>
  <cp:revision>1</cp:revision>
  <dcterms:created xsi:type="dcterms:W3CDTF">2026-09-13T11:41:00Z</dcterms:created>
  <dcterms:modified xsi:type="dcterms:W3CDTF">2026-09-13T11:41:00Z</dcterms:modified>
</cp:coreProperties>
</file>