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B7" w:rsidRDefault="00A805B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64920" cy="1209675"/>
            <wp:effectExtent l="76200" t="57150" r="68580" b="66675"/>
            <wp:wrapThrough wrapText="bothSides">
              <wp:wrapPolygon edited="0">
                <wp:start x="6181" y="-1020"/>
                <wp:lineTo x="1627" y="-340"/>
                <wp:lineTo x="976" y="10545"/>
                <wp:lineTo x="1301" y="15987"/>
                <wp:lineTo x="-1301" y="15987"/>
                <wp:lineTo x="-1301" y="21090"/>
                <wp:lineTo x="-651" y="22450"/>
                <wp:lineTo x="21795" y="22450"/>
                <wp:lineTo x="22446" y="19389"/>
                <wp:lineTo x="19193" y="15987"/>
                <wp:lineTo x="17241" y="15987"/>
                <wp:lineTo x="19843" y="10545"/>
                <wp:lineTo x="19518" y="5443"/>
                <wp:lineTo x="19518" y="5102"/>
                <wp:lineTo x="15289" y="0"/>
                <wp:lineTo x="14964" y="-1020"/>
                <wp:lineTo x="6181" y="-102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41EC" w:rsidRDefault="00594AF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B41EC">
        <w:rPr>
          <w:rFonts w:ascii="Roboto Condensed" w:hAnsi="Roboto Condensed"/>
          <w:b/>
          <w:sz w:val="60"/>
          <w:szCs w:val="60"/>
          <w:shd w:val="clear" w:color="auto" w:fill="FFFFFF"/>
        </w:rPr>
        <w:t>Carrier CACI12OC3I6 1 Ton</w:t>
      </w:r>
      <w:r w:rsidR="00407736" w:rsidRPr="000B41EC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41EC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0B41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0B41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594AF2" w:rsidRPr="000B41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146,300</w:t>
      </w:r>
      <w:r w:rsidR="00DE4011" w:rsidRPr="000B41EC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41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bookmarkStart w:id="0" w:name="_GoBack"/>
      <w:bookmarkEnd w:id="0"/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41EC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B41EC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594AF2" w:rsidRPr="000B41EC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Antifouling and Movable Baffle</w:t>
      </w:r>
    </w:p>
    <w:p w:rsidR="00594AF2" w:rsidRPr="000B41EC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Compact Design</w:t>
      </w:r>
    </w:p>
    <w:p w:rsidR="00594AF2" w:rsidRPr="000B41EC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3D airflow</w:t>
      </w:r>
    </w:p>
    <w:p w:rsidR="00594AF2" w:rsidRPr="000B41EC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Rounding Natural Air</w:t>
      </w:r>
    </w:p>
    <w:p w:rsidR="008866BF" w:rsidRPr="000B41EC" w:rsidRDefault="00594AF2" w:rsidP="00594A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Built In High Head Drain Pump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41EC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0B41EC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41EC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0B41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B41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0B41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0B41EC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0B41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594AF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42</w:t>
      </w: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0B41EC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0B41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0B41EC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0B41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594AF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42</w:t>
      </w:r>
      <w:r w:rsidR="00061D4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0B41EC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0B41EC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0B41EC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594AF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061D4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594AF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594AF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594AF2"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Pr="000B41EC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0B41EC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0B41EC" w:rsidRDefault="00DA0080">
      <w:pPr>
        <w:rPr>
          <w:color w:val="808080" w:themeColor="background1" w:themeShade="80"/>
        </w:rPr>
      </w:pPr>
    </w:p>
    <w:sectPr w:rsidR="00DA0080" w:rsidRPr="000B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B41EC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3F71A1"/>
    <w:rsid w:val="00407736"/>
    <w:rsid w:val="00435444"/>
    <w:rsid w:val="004E11CB"/>
    <w:rsid w:val="00542C4C"/>
    <w:rsid w:val="00594AF2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805B7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A9BCA-779F-46BD-B101-23EF3D68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2016-10-11T14:40:00Z</dcterms:created>
  <dcterms:modified xsi:type="dcterms:W3CDTF">2023-03-12T06:46:00Z</dcterms:modified>
</cp:coreProperties>
</file>