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1D9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Log Template</w:t>
      </w:r>
    </w:p>
    <w:p w14:paraId="717024A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6E0F51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C3D189">
      <w:pPr>
        <w:framePr w:w="6847" w:h="635" w:hRule="exact" w:hSpace="180" w:wrap="around" w:vAnchor="text" w:hAnchor="page" w:x="3944" w:y="1"/>
        <w:pBdr>
          <w:bottom w:val="single" w:color="auto" w:sz="6" w:space="1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DAWOOD UNIVERSITY OF ENGINEERING &amp; TECHNOLOGY, KARACHI</w:t>
      </w:r>
    </w:p>
    <w:p w14:paraId="75EE9E70">
      <w:pPr>
        <w:spacing w:before="120"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INSTITUTION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11653B60">
      <w:pPr>
        <w:framePr w:w="6847" w:h="635" w:hRule="exact" w:hSpace="180" w:wrap="around" w:vAnchor="text" w:hAnchor="page" w:x="3944" w:y="383"/>
        <w:pBdr>
          <w:bottom w:val="single" w:color="auto" w:sz="6" w:space="1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BACHELOR OF SCIENCE (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AI</w:t>
      </w:r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</w:p>
    <w:p w14:paraId="2A748F0C">
      <w:pPr>
        <w:framePr w:w="6847" w:h="635" w:hRule="exact" w:hSpace="180" w:wrap="around" w:vAnchor="text" w:hAnchor="page" w:x="3944" w:y="383"/>
        <w:pBdr>
          <w:bottom w:val="single" w:color="auto" w:sz="6" w:space="1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5BD2C23A">
      <w:pPr>
        <w:spacing w:before="120" w:after="120"/>
        <w:rPr>
          <w:rFonts w:ascii="Times New Roman" w:hAnsi="Times New Roman" w:cs="Times New Roman"/>
          <w:b/>
          <w:sz w:val="24"/>
          <w:szCs w:val="24"/>
        </w:rPr>
      </w:pPr>
    </w:p>
    <w:p w14:paraId="3975D3A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(S) TO BE EVALUATED        </w:t>
      </w:r>
    </w:p>
    <w:tbl>
      <w:tblPr>
        <w:tblStyle w:val="3"/>
        <w:tblpPr w:leftFromText="180" w:rightFromText="180" w:vertAnchor="text" w:horzAnchor="margin" w:tblpY="31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6948"/>
      </w:tblGrid>
      <w:tr w14:paraId="5A68A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12B79A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6948" w:type="dxa"/>
            <w:tcBorders>
              <w:bottom w:val="single" w:color="auto" w:sz="4" w:space="0"/>
            </w:tcBorders>
          </w:tcPr>
          <w:p w14:paraId="305C67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Communication Skills</w:t>
            </w:r>
          </w:p>
        </w:tc>
      </w:tr>
      <w:tr w14:paraId="60F10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180D85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Catalog Number</w:t>
            </w:r>
          </w:p>
        </w:tc>
        <w:tc>
          <w:tcPr>
            <w:tcW w:w="6948" w:type="dxa"/>
            <w:tcBorders>
              <w:top w:val="single" w:color="auto" w:sz="4" w:space="0"/>
              <w:bottom w:val="single" w:color="auto" w:sz="4" w:space="0"/>
            </w:tcBorders>
          </w:tcPr>
          <w:p w14:paraId="33AA13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-</w:t>
            </w:r>
          </w:p>
        </w:tc>
      </w:tr>
      <w:tr w14:paraId="4634C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628" w:type="dxa"/>
          </w:tcPr>
          <w:p w14:paraId="363FE7D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Instructor Name</w:t>
            </w:r>
          </w:p>
        </w:tc>
        <w:tc>
          <w:tcPr>
            <w:tcW w:w="6948" w:type="dxa"/>
            <w:tcBorders>
              <w:top w:val="single" w:color="auto" w:sz="4" w:space="0"/>
              <w:bottom w:val="single" w:color="auto" w:sz="4" w:space="0"/>
            </w:tcBorders>
          </w:tcPr>
          <w:p w14:paraId="2CAD867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Mr. Muhammad Farshad</w:t>
            </w:r>
          </w:p>
        </w:tc>
      </w:tr>
      <w:tr w14:paraId="6301D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4293DFB6">
            <w:pPr>
              <w:rPr>
                <w:rFonts w:ascii="Arial" w:hAnsi="Arial" w:cs="Arial"/>
                <w:b/>
              </w:rPr>
            </w:pPr>
          </w:p>
        </w:tc>
        <w:tc>
          <w:tcPr>
            <w:tcW w:w="6948" w:type="dxa"/>
            <w:tcBorders>
              <w:top w:val="single" w:color="auto" w:sz="4" w:space="0"/>
              <w:bottom w:val="single" w:color="auto" w:sz="4" w:space="0"/>
            </w:tcBorders>
          </w:tcPr>
          <w:p w14:paraId="73191BF4">
            <w:pPr>
              <w:rPr>
                <w:rFonts w:ascii="Arial" w:hAnsi="Arial" w:cs="Arial"/>
                <w:b/>
              </w:rPr>
            </w:pPr>
          </w:p>
        </w:tc>
      </w:tr>
    </w:tbl>
    <w:p w14:paraId="07C3886A">
      <w:pPr>
        <w:spacing w:before="120" w:after="120"/>
        <w:rPr>
          <w:rFonts w:ascii="Arial" w:hAnsi="Arial"/>
          <w:sz w:val="24"/>
        </w:rPr>
      </w:pPr>
    </w:p>
    <w:p w14:paraId="1CB098DA"/>
    <w:p w14:paraId="024A05E6"/>
    <w:p w14:paraId="0B34091B"/>
    <w:p w14:paraId="0D87779A"/>
    <w:p w14:paraId="4B4D3133"/>
    <w:p w14:paraId="54A73AEE"/>
    <w:p w14:paraId="45241A37"/>
    <w:p w14:paraId="758EE38F"/>
    <w:p w14:paraId="1E0148DC"/>
    <w:p w14:paraId="05E66BD5"/>
    <w:p w14:paraId="6F11FAAA"/>
    <w:p w14:paraId="04D11A44"/>
    <w:p w14:paraId="3940AAA5"/>
    <w:tbl>
      <w:tblPr>
        <w:tblStyle w:val="3"/>
        <w:tblpPr w:leftFromText="180" w:rightFromText="180" w:vertAnchor="text" w:horzAnchor="margin" w:tblpY="318"/>
        <w:tblW w:w="9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1150"/>
        <w:gridCol w:w="4350"/>
        <w:gridCol w:w="1563"/>
        <w:gridCol w:w="1497"/>
      </w:tblGrid>
      <w:tr w14:paraId="60563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</w:tcPr>
          <w:p w14:paraId="56BFB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Lecture No</w:t>
            </w:r>
          </w:p>
        </w:tc>
        <w:tc>
          <w:tcPr>
            <w:tcW w:w="1150" w:type="dxa"/>
          </w:tcPr>
          <w:p w14:paraId="03FC97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4350" w:type="dxa"/>
          </w:tcPr>
          <w:p w14:paraId="49D5599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Covered</w:t>
            </w:r>
          </w:p>
        </w:tc>
        <w:tc>
          <w:tcPr>
            <w:tcW w:w="1563" w:type="dxa"/>
          </w:tcPr>
          <w:p w14:paraId="3FBD71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Methodology</w:t>
            </w:r>
          </w:p>
        </w:tc>
        <w:tc>
          <w:tcPr>
            <w:tcW w:w="1497" w:type="dxa"/>
          </w:tcPr>
          <w:p w14:paraId="144995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14:paraId="73D91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6D3090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150" w:type="dxa"/>
          </w:tcPr>
          <w:p w14:paraId="2CDD49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3A6BC8C0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Introduction to Communication</w:t>
            </w:r>
          </w:p>
        </w:tc>
        <w:tc>
          <w:tcPr>
            <w:tcW w:w="1563" w:type="dxa"/>
          </w:tcPr>
          <w:p w14:paraId="60E2CB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15FFB0EE">
            <w:pPr>
              <w:rPr>
                <w:b/>
                <w:sz w:val="24"/>
                <w:szCs w:val="24"/>
              </w:rPr>
            </w:pPr>
          </w:p>
        </w:tc>
      </w:tr>
      <w:tr w14:paraId="0C28D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658EC0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150" w:type="dxa"/>
          </w:tcPr>
          <w:p w14:paraId="1FF1D4CF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242AE467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Speaking Activities </w:t>
            </w:r>
          </w:p>
        </w:tc>
        <w:tc>
          <w:tcPr>
            <w:tcW w:w="1563" w:type="dxa"/>
          </w:tcPr>
          <w:p w14:paraId="0DE40695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44D104E9">
            <w:pPr>
              <w:rPr>
                <w:b/>
                <w:sz w:val="24"/>
                <w:szCs w:val="24"/>
              </w:rPr>
            </w:pPr>
          </w:p>
        </w:tc>
      </w:tr>
      <w:tr w14:paraId="0407F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543044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50" w:type="dxa"/>
          </w:tcPr>
          <w:p w14:paraId="401E0D78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270AECEC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Concepts: Types of Communication</w:t>
            </w:r>
          </w:p>
          <w:p w14:paraId="42053094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i/>
                <w:shd w:val="clear" w:color="auto" w:fill="FFFFFF"/>
              </w:rPr>
              <w:t>(Nonverbal/oral/written/technological</w:t>
            </w:r>
          </w:p>
        </w:tc>
        <w:tc>
          <w:tcPr>
            <w:tcW w:w="1563" w:type="dxa"/>
          </w:tcPr>
          <w:p w14:paraId="0464C048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4B422B46">
            <w:pPr>
              <w:rPr>
                <w:b/>
                <w:sz w:val="24"/>
                <w:szCs w:val="24"/>
              </w:rPr>
            </w:pPr>
          </w:p>
        </w:tc>
      </w:tr>
      <w:tr w14:paraId="2D08D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584945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150" w:type="dxa"/>
          </w:tcPr>
          <w:p w14:paraId="7C870648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5BA5633F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Channels of Communication </w:t>
            </w:r>
          </w:p>
          <w:p w14:paraId="1884DDC8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(</w:t>
            </w:r>
            <w:r>
              <w:rPr>
                <w:rFonts w:ascii="Times New Roman" w:hAnsi="Times New Roman" w:cs="Times New Roman"/>
                <w:i/>
                <w:shd w:val="clear" w:color="auto" w:fill="FFFFFF"/>
              </w:rPr>
              <w:t>internal/external/technological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)</w:t>
            </w:r>
          </w:p>
        </w:tc>
        <w:tc>
          <w:tcPr>
            <w:tcW w:w="1563" w:type="dxa"/>
          </w:tcPr>
          <w:p w14:paraId="52AD80A9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1C864E68">
            <w:pPr>
              <w:rPr>
                <w:b/>
                <w:sz w:val="24"/>
                <w:szCs w:val="24"/>
              </w:rPr>
            </w:pPr>
          </w:p>
        </w:tc>
      </w:tr>
      <w:tr w14:paraId="71431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1BC550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150" w:type="dxa"/>
          </w:tcPr>
          <w:p w14:paraId="718764BC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085998D4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Areas/Level of Communication</w:t>
            </w:r>
          </w:p>
          <w:p w14:paraId="5B8BEDA5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i/>
                <w:shd w:val="clear" w:color="auto" w:fill="FFFFFF"/>
              </w:rPr>
              <w:t>Intra/Inter/Small group/ Organizational/ Public/Mass</w:t>
            </w:r>
          </w:p>
        </w:tc>
        <w:tc>
          <w:tcPr>
            <w:tcW w:w="1563" w:type="dxa"/>
          </w:tcPr>
          <w:p w14:paraId="00B3D2B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702F8B84">
            <w:pPr>
              <w:rPr>
                <w:b/>
                <w:sz w:val="24"/>
                <w:szCs w:val="24"/>
              </w:rPr>
            </w:pPr>
          </w:p>
        </w:tc>
      </w:tr>
      <w:tr w14:paraId="7FDE3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4409F2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150" w:type="dxa"/>
          </w:tcPr>
          <w:p w14:paraId="562CE3E1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094F8F36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Interpersonal versus Intrapersonal Communicational  </w:t>
            </w:r>
          </w:p>
          <w:p w14:paraId="018426A5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</w:p>
        </w:tc>
        <w:tc>
          <w:tcPr>
            <w:tcW w:w="1563" w:type="dxa"/>
          </w:tcPr>
          <w:p w14:paraId="3F1303CA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2C7C6698">
            <w:pPr>
              <w:rPr>
                <w:b/>
                <w:sz w:val="24"/>
                <w:szCs w:val="24"/>
              </w:rPr>
            </w:pPr>
          </w:p>
        </w:tc>
      </w:tr>
      <w:tr w14:paraId="017B5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3C021F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150" w:type="dxa"/>
          </w:tcPr>
          <w:p w14:paraId="57C1C5A0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51158A1F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Communication Context</w:t>
            </w:r>
          </w:p>
        </w:tc>
        <w:tc>
          <w:tcPr>
            <w:tcW w:w="1563" w:type="dxa"/>
          </w:tcPr>
          <w:p w14:paraId="1C2C2239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3B95E3F1">
            <w:pPr>
              <w:rPr>
                <w:b/>
                <w:sz w:val="24"/>
                <w:szCs w:val="24"/>
              </w:rPr>
            </w:pPr>
          </w:p>
        </w:tc>
      </w:tr>
      <w:tr w14:paraId="2D49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657B20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150" w:type="dxa"/>
          </w:tcPr>
          <w:p w14:paraId="612D4C18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672EE0CC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Communication Process</w:t>
            </w:r>
          </w:p>
        </w:tc>
        <w:tc>
          <w:tcPr>
            <w:tcW w:w="1563" w:type="dxa"/>
          </w:tcPr>
          <w:p w14:paraId="0DE4471F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080FD6E9">
            <w:pPr>
              <w:rPr>
                <w:b/>
                <w:sz w:val="24"/>
                <w:szCs w:val="24"/>
              </w:rPr>
            </w:pPr>
          </w:p>
        </w:tc>
      </w:tr>
      <w:tr w14:paraId="6AE1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44F0AD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150" w:type="dxa"/>
          </w:tcPr>
          <w:p w14:paraId="11079839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063071B4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Public Communication</w:t>
            </w:r>
          </w:p>
        </w:tc>
        <w:tc>
          <w:tcPr>
            <w:tcW w:w="1563" w:type="dxa"/>
          </w:tcPr>
          <w:p w14:paraId="5368F67A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58B03C68">
            <w:pPr>
              <w:rPr>
                <w:b/>
                <w:sz w:val="24"/>
                <w:szCs w:val="24"/>
              </w:rPr>
            </w:pPr>
          </w:p>
        </w:tc>
      </w:tr>
      <w:tr w14:paraId="734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1BC0BA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150" w:type="dxa"/>
          </w:tcPr>
          <w:p w14:paraId="095B0B8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05317969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Ways to Improve Public Communication</w:t>
            </w:r>
          </w:p>
        </w:tc>
        <w:tc>
          <w:tcPr>
            <w:tcW w:w="1563" w:type="dxa"/>
          </w:tcPr>
          <w:p w14:paraId="2453E114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11253B88">
            <w:pPr>
              <w:rPr>
                <w:b/>
                <w:sz w:val="24"/>
                <w:szCs w:val="24"/>
              </w:rPr>
            </w:pPr>
          </w:p>
        </w:tc>
      </w:tr>
      <w:tr w14:paraId="37B2A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319F4F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1150" w:type="dxa"/>
          </w:tcPr>
          <w:p w14:paraId="1AA8EA68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3625C27E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Feedback in Communication</w:t>
            </w:r>
          </w:p>
          <w:p w14:paraId="54B00C99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i/>
                <w:shd w:val="clear" w:color="auto" w:fill="FFFFFF"/>
              </w:rPr>
              <w:t>(Positive-negative/immediate-delayed/low-high monitoring/critical-supportive/judgmental-non-judgmental)</w:t>
            </w:r>
          </w:p>
        </w:tc>
        <w:tc>
          <w:tcPr>
            <w:tcW w:w="1563" w:type="dxa"/>
          </w:tcPr>
          <w:p w14:paraId="1583B4F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0BC0EF91">
            <w:pPr>
              <w:rPr>
                <w:b/>
                <w:sz w:val="24"/>
                <w:szCs w:val="24"/>
              </w:rPr>
            </w:pPr>
          </w:p>
        </w:tc>
      </w:tr>
      <w:tr w14:paraId="703C1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5C57BD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150" w:type="dxa"/>
          </w:tcPr>
          <w:p w14:paraId="6D863739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7437CC63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Feedback: Case Studies </w:t>
            </w:r>
          </w:p>
        </w:tc>
        <w:tc>
          <w:tcPr>
            <w:tcW w:w="1563" w:type="dxa"/>
          </w:tcPr>
          <w:p w14:paraId="30A6E16C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765BC18A">
            <w:pPr>
              <w:rPr>
                <w:b/>
                <w:sz w:val="24"/>
                <w:szCs w:val="24"/>
              </w:rPr>
            </w:pPr>
          </w:p>
        </w:tc>
      </w:tr>
      <w:tr w14:paraId="4F1E5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0E204D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150" w:type="dxa"/>
          </w:tcPr>
          <w:p w14:paraId="45691F15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15E8AB2A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</w:rPr>
              <w:t xml:space="preserve">Barriers to Communication </w:t>
            </w:r>
            <w:r>
              <w:rPr>
                <w:rFonts w:ascii="Times New Roman" w:hAnsi="Times New Roman" w:cs="Times New Roman"/>
                <w:bCs/>
                <w:i/>
              </w:rPr>
              <w:t>(Noise/Distortion/Gender differences/language/lacking communication skills/</w:t>
            </w:r>
          </w:p>
        </w:tc>
        <w:tc>
          <w:tcPr>
            <w:tcW w:w="1563" w:type="dxa"/>
          </w:tcPr>
          <w:p w14:paraId="3C6037D1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00AF8B7B">
            <w:pPr>
              <w:rPr>
                <w:b/>
                <w:sz w:val="24"/>
                <w:szCs w:val="24"/>
              </w:rPr>
            </w:pPr>
          </w:p>
        </w:tc>
      </w:tr>
      <w:tr w14:paraId="15345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01415F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150" w:type="dxa"/>
          </w:tcPr>
          <w:p w14:paraId="536F5868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26AB25BB">
            <w:pPr>
              <w:pStyle w:val="9"/>
              <w:jc w:val="center"/>
              <w:rPr>
                <w:rFonts w:ascii="Times New Roman" w:hAnsi="Times New Roman" w:cs="Times New Roman"/>
                <w:bCs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hd w:val="clear" w:color="auto" w:fill="FFFFFF"/>
              </w:rPr>
              <w:t xml:space="preserve">Problems in Communication </w:t>
            </w:r>
          </w:p>
          <w:p w14:paraId="4584DEF1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shd w:val="clear" w:color="auto" w:fill="FFFFFF"/>
              </w:rPr>
              <w:t>(</w:t>
            </w:r>
            <w:r>
              <w:rPr>
                <w:rFonts w:ascii="Times New Roman" w:hAnsi="Times New Roman" w:cs="Times New Roman"/>
                <w:bCs/>
                <w:i/>
                <w:shd w:val="clear" w:color="auto" w:fill="FFFFFF"/>
              </w:rPr>
              <w:t>Problem in the message/information over/underload)</w:t>
            </w:r>
          </w:p>
        </w:tc>
        <w:tc>
          <w:tcPr>
            <w:tcW w:w="1563" w:type="dxa"/>
          </w:tcPr>
          <w:p w14:paraId="26CFE041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674604BB">
            <w:pPr>
              <w:rPr>
                <w:b/>
                <w:sz w:val="24"/>
                <w:szCs w:val="24"/>
              </w:rPr>
            </w:pPr>
          </w:p>
        </w:tc>
      </w:tr>
      <w:tr w14:paraId="339E4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0B4038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150" w:type="dxa"/>
          </w:tcPr>
          <w:p w14:paraId="1A761070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24C20E05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Non Verbal Communication</w:t>
            </w:r>
          </w:p>
        </w:tc>
        <w:tc>
          <w:tcPr>
            <w:tcW w:w="1563" w:type="dxa"/>
          </w:tcPr>
          <w:p w14:paraId="626D2BE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35E51D19">
            <w:pPr>
              <w:rPr>
                <w:b/>
                <w:sz w:val="24"/>
                <w:szCs w:val="24"/>
              </w:rPr>
            </w:pPr>
          </w:p>
        </w:tc>
      </w:tr>
      <w:tr w14:paraId="64F83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50A7F8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1150" w:type="dxa"/>
          </w:tcPr>
          <w:p w14:paraId="36C84D8F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6DA69D8D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How to Improve Non-Verbal Communication  </w:t>
            </w:r>
          </w:p>
        </w:tc>
        <w:tc>
          <w:tcPr>
            <w:tcW w:w="1563" w:type="dxa"/>
          </w:tcPr>
          <w:p w14:paraId="008954FD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010CFEE7">
            <w:pPr>
              <w:rPr>
                <w:b/>
                <w:sz w:val="24"/>
                <w:szCs w:val="24"/>
              </w:rPr>
            </w:pPr>
          </w:p>
        </w:tc>
      </w:tr>
      <w:tr w14:paraId="15933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1B0BC1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1150" w:type="dxa"/>
          </w:tcPr>
          <w:p w14:paraId="0743DEE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67508F3C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Listening </w:t>
            </w:r>
          </w:p>
          <w:p w14:paraId="5D79E2F7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(Skills, Process and Stages)</w:t>
            </w:r>
          </w:p>
          <w:p w14:paraId="3E427E34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</w:p>
        </w:tc>
        <w:tc>
          <w:tcPr>
            <w:tcW w:w="1563" w:type="dxa"/>
          </w:tcPr>
          <w:p w14:paraId="23A2F04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58449B9A">
            <w:pPr>
              <w:rPr>
                <w:b/>
                <w:sz w:val="24"/>
                <w:szCs w:val="24"/>
              </w:rPr>
            </w:pPr>
          </w:p>
        </w:tc>
      </w:tr>
      <w:tr w14:paraId="71674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0B061E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1150" w:type="dxa"/>
          </w:tcPr>
          <w:p w14:paraId="5EC31D4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77BC5D74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Problems in Listening </w:t>
            </w:r>
          </w:p>
        </w:tc>
        <w:tc>
          <w:tcPr>
            <w:tcW w:w="1563" w:type="dxa"/>
          </w:tcPr>
          <w:p w14:paraId="00229A68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4D7FF96E">
            <w:pPr>
              <w:rPr>
                <w:b/>
                <w:sz w:val="24"/>
                <w:szCs w:val="24"/>
              </w:rPr>
            </w:pPr>
          </w:p>
        </w:tc>
      </w:tr>
      <w:tr w14:paraId="2F0E1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4BFD3F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1150" w:type="dxa"/>
          </w:tcPr>
          <w:p w14:paraId="4B30214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6EA3506A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Improving Listening Skills:</w:t>
            </w:r>
          </w:p>
          <w:p w14:paraId="6B173081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Listening to Conversations</w:t>
            </w:r>
          </w:p>
        </w:tc>
        <w:tc>
          <w:tcPr>
            <w:tcW w:w="1563" w:type="dxa"/>
          </w:tcPr>
          <w:p w14:paraId="7C9DF30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1AAF922E">
            <w:pPr>
              <w:rPr>
                <w:b/>
                <w:sz w:val="24"/>
                <w:szCs w:val="24"/>
              </w:rPr>
            </w:pPr>
          </w:p>
        </w:tc>
      </w:tr>
      <w:tr w14:paraId="4E439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09A34E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1150" w:type="dxa"/>
          </w:tcPr>
          <w:p w14:paraId="0F3EE379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02B1B01E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Improving Listening Skills</w:t>
            </w:r>
          </w:p>
          <w:p w14:paraId="671DA998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Listening: Ted Talks </w:t>
            </w:r>
          </w:p>
        </w:tc>
        <w:tc>
          <w:tcPr>
            <w:tcW w:w="1563" w:type="dxa"/>
          </w:tcPr>
          <w:p w14:paraId="5EAFE461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6D4F5DF1">
            <w:pPr>
              <w:rPr>
                <w:b/>
                <w:sz w:val="24"/>
                <w:szCs w:val="24"/>
              </w:rPr>
            </w:pPr>
          </w:p>
        </w:tc>
      </w:tr>
      <w:tr w14:paraId="607B3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18FD3E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1150" w:type="dxa"/>
          </w:tcPr>
          <w:p w14:paraId="558BEBC2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17E8825A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International Communication</w:t>
            </w:r>
          </w:p>
        </w:tc>
        <w:tc>
          <w:tcPr>
            <w:tcW w:w="1563" w:type="dxa"/>
          </w:tcPr>
          <w:p w14:paraId="2FD0487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12E1F92D">
            <w:pPr>
              <w:rPr>
                <w:b/>
                <w:sz w:val="24"/>
                <w:szCs w:val="24"/>
              </w:rPr>
            </w:pPr>
          </w:p>
        </w:tc>
      </w:tr>
      <w:tr w14:paraId="5E105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7D2C40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1150" w:type="dxa"/>
          </w:tcPr>
          <w:p w14:paraId="28BFD1EF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79672F48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Intercultural Communication </w:t>
            </w:r>
          </w:p>
          <w:p w14:paraId="285EE7BC">
            <w:pPr>
              <w:pStyle w:val="9"/>
              <w:rPr>
                <w:rFonts w:ascii="Times New Roman" w:hAnsi="Times New Roman" w:cs="Times New Roman"/>
                <w:shd w:val="clear" w:color="auto" w:fill="FFFFFF"/>
              </w:rPr>
            </w:pPr>
          </w:p>
        </w:tc>
        <w:tc>
          <w:tcPr>
            <w:tcW w:w="1563" w:type="dxa"/>
          </w:tcPr>
          <w:p w14:paraId="21A0EFBA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3558CB3E">
            <w:pPr>
              <w:rPr>
                <w:b/>
                <w:sz w:val="24"/>
                <w:szCs w:val="24"/>
              </w:rPr>
            </w:pPr>
          </w:p>
        </w:tc>
      </w:tr>
      <w:tr w14:paraId="09493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1F4F67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1150" w:type="dxa"/>
          </w:tcPr>
          <w:p w14:paraId="04E14022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317071CA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Barriers in Intercultural Communication </w:t>
            </w:r>
          </w:p>
        </w:tc>
        <w:tc>
          <w:tcPr>
            <w:tcW w:w="1563" w:type="dxa"/>
          </w:tcPr>
          <w:p w14:paraId="40A3AFD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2C4320B0">
            <w:pPr>
              <w:rPr>
                <w:b/>
                <w:sz w:val="24"/>
                <w:szCs w:val="24"/>
              </w:rPr>
            </w:pPr>
          </w:p>
        </w:tc>
      </w:tr>
      <w:tr w14:paraId="01DD7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00CBE9D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1150" w:type="dxa"/>
          </w:tcPr>
          <w:p w14:paraId="6FFD759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7C991A0D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Formal Presentations </w:t>
            </w:r>
          </w:p>
          <w:p w14:paraId="25758F70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Theory &amp; Tips </w:t>
            </w:r>
          </w:p>
        </w:tc>
        <w:tc>
          <w:tcPr>
            <w:tcW w:w="1563" w:type="dxa"/>
          </w:tcPr>
          <w:p w14:paraId="4F02E9DF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322CE18F">
            <w:pPr>
              <w:rPr>
                <w:b/>
                <w:sz w:val="24"/>
                <w:szCs w:val="24"/>
              </w:rPr>
            </w:pPr>
          </w:p>
        </w:tc>
      </w:tr>
      <w:tr w14:paraId="6D599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6E48EB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1150" w:type="dxa"/>
          </w:tcPr>
          <w:p w14:paraId="6FA1CC2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359A9917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Practice in Speech</w:t>
            </w:r>
          </w:p>
        </w:tc>
        <w:tc>
          <w:tcPr>
            <w:tcW w:w="1563" w:type="dxa"/>
          </w:tcPr>
          <w:p w14:paraId="6AC5F4AC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020F769A">
            <w:pPr>
              <w:rPr>
                <w:b/>
                <w:sz w:val="24"/>
                <w:szCs w:val="24"/>
              </w:rPr>
            </w:pPr>
          </w:p>
        </w:tc>
      </w:tr>
      <w:tr w14:paraId="0A591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21025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1150" w:type="dxa"/>
          </w:tcPr>
          <w:p w14:paraId="29E3DCE7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14748FF4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Technical Presentations</w:t>
            </w:r>
          </w:p>
        </w:tc>
        <w:tc>
          <w:tcPr>
            <w:tcW w:w="1563" w:type="dxa"/>
          </w:tcPr>
          <w:p w14:paraId="5CB3CFA9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5DAE290B">
            <w:pPr>
              <w:rPr>
                <w:b/>
                <w:sz w:val="24"/>
                <w:szCs w:val="24"/>
              </w:rPr>
            </w:pPr>
          </w:p>
        </w:tc>
      </w:tr>
      <w:tr w14:paraId="3995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1AB159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1150" w:type="dxa"/>
          </w:tcPr>
          <w:p w14:paraId="220CD61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0DF562C0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Extemporaneous, Impromptu, and prepared</w:t>
            </w:r>
          </w:p>
        </w:tc>
        <w:tc>
          <w:tcPr>
            <w:tcW w:w="1563" w:type="dxa"/>
          </w:tcPr>
          <w:p w14:paraId="303FA13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5786774C">
            <w:pPr>
              <w:rPr>
                <w:b/>
                <w:sz w:val="24"/>
                <w:szCs w:val="24"/>
              </w:rPr>
            </w:pPr>
          </w:p>
        </w:tc>
      </w:tr>
      <w:tr w14:paraId="6BA21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72E1EF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1150" w:type="dxa"/>
          </w:tcPr>
          <w:p w14:paraId="0587136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3F5E94BE">
            <w:pPr>
              <w:pStyle w:val="9"/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Giving individual speeches</w:t>
            </w:r>
          </w:p>
        </w:tc>
        <w:tc>
          <w:tcPr>
            <w:tcW w:w="1563" w:type="dxa"/>
          </w:tcPr>
          <w:p w14:paraId="03D2A698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25AFCE7F">
            <w:pPr>
              <w:rPr>
                <w:b/>
                <w:sz w:val="24"/>
                <w:szCs w:val="24"/>
              </w:rPr>
            </w:pPr>
          </w:p>
        </w:tc>
      </w:tr>
      <w:tr w14:paraId="191DA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5345B6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1150" w:type="dxa"/>
          </w:tcPr>
          <w:p w14:paraId="1BF35DDB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33F37335">
            <w:pPr>
              <w:pStyle w:val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Negotiation Skills</w:t>
            </w:r>
          </w:p>
        </w:tc>
        <w:tc>
          <w:tcPr>
            <w:tcW w:w="1563" w:type="dxa"/>
          </w:tcPr>
          <w:p w14:paraId="2E8E53BF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5BFB0E75">
            <w:pPr>
              <w:rPr>
                <w:b/>
                <w:sz w:val="24"/>
                <w:szCs w:val="24"/>
              </w:rPr>
            </w:pPr>
          </w:p>
        </w:tc>
      </w:tr>
      <w:tr w14:paraId="2FCB2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17C0C3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1150" w:type="dxa"/>
          </w:tcPr>
          <w:p w14:paraId="7EA57D40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2A355243">
            <w:pPr>
              <w:pStyle w:val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Group Discussion </w:t>
            </w:r>
          </w:p>
        </w:tc>
        <w:tc>
          <w:tcPr>
            <w:tcW w:w="1563" w:type="dxa"/>
          </w:tcPr>
          <w:p w14:paraId="009DA9B6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14185217">
            <w:pPr>
              <w:rPr>
                <w:b/>
                <w:sz w:val="24"/>
                <w:szCs w:val="24"/>
              </w:rPr>
            </w:pPr>
          </w:p>
        </w:tc>
      </w:tr>
      <w:tr w14:paraId="3A170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2E82CD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1150" w:type="dxa"/>
          </w:tcPr>
          <w:p w14:paraId="40074598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47E096C7">
            <w:pPr>
              <w:pStyle w:val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Agreement/Disagreement</w:t>
            </w:r>
          </w:p>
        </w:tc>
        <w:tc>
          <w:tcPr>
            <w:tcW w:w="1563" w:type="dxa"/>
          </w:tcPr>
          <w:p w14:paraId="2306BFD1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66097646">
            <w:pPr>
              <w:rPr>
                <w:b/>
                <w:sz w:val="24"/>
                <w:szCs w:val="24"/>
              </w:rPr>
            </w:pPr>
          </w:p>
        </w:tc>
      </w:tr>
      <w:tr w14:paraId="4D312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16" w:type="dxa"/>
          </w:tcPr>
          <w:p w14:paraId="0474F0E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1150" w:type="dxa"/>
          </w:tcPr>
          <w:p w14:paraId="075BC6C1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 Minutes</w:t>
            </w:r>
          </w:p>
        </w:tc>
        <w:tc>
          <w:tcPr>
            <w:tcW w:w="4350" w:type="dxa"/>
          </w:tcPr>
          <w:p w14:paraId="4B1C8EA9">
            <w:pPr>
              <w:pStyle w:val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Coming up to consensus </w:t>
            </w:r>
          </w:p>
        </w:tc>
        <w:tc>
          <w:tcPr>
            <w:tcW w:w="1563" w:type="dxa"/>
          </w:tcPr>
          <w:p w14:paraId="64FD0D4D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Lecture</w:t>
            </w:r>
          </w:p>
        </w:tc>
        <w:tc>
          <w:tcPr>
            <w:tcW w:w="1497" w:type="dxa"/>
          </w:tcPr>
          <w:p w14:paraId="43B5A286">
            <w:pPr>
              <w:rPr>
                <w:b/>
                <w:sz w:val="24"/>
                <w:szCs w:val="24"/>
              </w:rPr>
            </w:pPr>
          </w:p>
        </w:tc>
      </w:tr>
    </w:tbl>
    <w:p w14:paraId="7FBEDD65"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1CFE7">
    <w:pPr>
      <w:tabs>
        <w:tab w:val="left" w:pos="8385"/>
      </w:tabs>
      <w:spacing w:after="0" w:line="240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pict>
        <v:shape id="Text Box 10" o:spid="_x0000_s4098" o:spt="202" type="#_x0000_t202" style="position:absolute;left:0pt;margin-left:78.4pt;margin-top:0.2pt;height:53.8pt;width:308.55pt;z-index:251659264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">
          <v:path/>
          <v:fill on="f" focussize="0,0"/>
          <v:stroke on="f" joinstyle="miter"/>
          <v:imagedata o:title=""/>
          <o:lock v:ext="edit"/>
          <v:textbox>
            <w:txbxContent>
              <w:p w14:paraId="7A7A86C8">
                <w:p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National Computing Education Accreditation Council</w:t>
                </w:r>
              </w:p>
              <w:p w14:paraId="658777CC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NCEAC</w:t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sz w:val="20"/>
        <w:szCs w:val="20"/>
      </w:rPr>
      <w:drawing>
        <wp:inline distT="0" distB="0" distL="0" distR="0">
          <wp:extent cx="1114425" cy="571500"/>
          <wp:effectExtent l="0" t="0" r="9525" b="0"/>
          <wp:docPr id="8" name="Picture 8" descr="logotr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tr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20"/>
        <w:szCs w:val="20"/>
      </w:rPr>
      <w:pict>
        <v:line id="Straight Connector 9" o:spid="_x0000_s4097" o:spt="20" style="position:absolute;left:0pt;margin-left:-4.95pt;margin-top:-5.05pt;height:0pt;width:477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IM9HAIAADY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">
          <v:path arrowok="t"/>
          <v:fill focussize="0,0"/>
          <v:stroke/>
          <v:imagedata o:title=""/>
          <o:lock v:ext="edit"/>
        </v:line>
      </w:pict>
    </w:r>
    <w:r>
      <w:rPr>
        <w:rFonts w:ascii="Times New Roman" w:hAnsi="Times New Roman" w:eastAsia="Times New Roman" w:cs="Times New Roman"/>
        <w:sz w:val="20"/>
        <w:szCs w:val="20"/>
      </w:rPr>
      <w:drawing>
        <wp:inline distT="0" distB="0" distL="0" distR="0">
          <wp:extent cx="704850" cy="685800"/>
          <wp:effectExtent l="0" t="0" r="0" b="0"/>
          <wp:docPr id="7" name="Picture 7" descr="hec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hec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20"/>
        <w:szCs w:val="20"/>
      </w:rPr>
      <w:tab/>
    </w:r>
  </w:p>
  <w:p w14:paraId="5CB65DD4">
    <w:pPr>
      <w:pStyle w:val="6"/>
    </w:pPr>
    <w:r>
      <w:t>_____________________________________________________________________________________</w:t>
    </w:r>
  </w:p>
  <w:p w14:paraId="7B5EE0A2">
    <w:pPr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NCEAC.DOC.008-E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hdrShapeDefaults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94F8B"/>
    <w:rsid w:val="000E1EC6"/>
    <w:rsid w:val="00170D25"/>
    <w:rsid w:val="00196C1B"/>
    <w:rsid w:val="001F2C5F"/>
    <w:rsid w:val="002A4B1A"/>
    <w:rsid w:val="002F4BEA"/>
    <w:rsid w:val="003057DD"/>
    <w:rsid w:val="00376150"/>
    <w:rsid w:val="00401973"/>
    <w:rsid w:val="005158C8"/>
    <w:rsid w:val="00594F8B"/>
    <w:rsid w:val="005B0C67"/>
    <w:rsid w:val="00686B09"/>
    <w:rsid w:val="006F62E5"/>
    <w:rsid w:val="00810A02"/>
    <w:rsid w:val="00A36AAD"/>
    <w:rsid w:val="00A45B16"/>
    <w:rsid w:val="00AA1D7E"/>
    <w:rsid w:val="00AC6475"/>
    <w:rsid w:val="00B055C8"/>
    <w:rsid w:val="00B82489"/>
    <w:rsid w:val="00CD4265"/>
    <w:rsid w:val="00CE03B3"/>
    <w:rsid w:val="00D70CB9"/>
    <w:rsid w:val="00D72966"/>
    <w:rsid w:val="00DE2B47"/>
    <w:rsid w:val="00DF48FF"/>
    <w:rsid w:val="00EB62B4"/>
    <w:rsid w:val="00EE6E1E"/>
    <w:rsid w:val="00F742A0"/>
    <w:rsid w:val="57827EF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uiPriority w:val="99"/>
  </w:style>
  <w:style w:type="character" w:customStyle="1" w:styleId="8">
    <w:name w:val="Footer Char"/>
    <w:basedOn w:val="2"/>
    <w:link w:val="5"/>
    <w:uiPriority w:val="99"/>
  </w:style>
  <w:style w:type="paragraph" w:customStyle="1" w:styleId="9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ahoma" w:hAnsi="Tahoma" w:eastAsia="Times New Roman" w:cs="Tahoma"/>
      <w:color w:val="000000"/>
      <w:sz w:val="24"/>
      <w:szCs w:val="24"/>
      <w:lang w:val="en-US" w:eastAsia="en-US" w:bidi="ar-SA"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4</Pages>
  <Words>503</Words>
  <Characters>2871</Characters>
  <Lines>23</Lines>
  <Paragraphs>6</Paragraphs>
  <TotalTime>696</TotalTime>
  <ScaleCrop>false</ScaleCrop>
  <LinksUpToDate>false</LinksUpToDate>
  <CharactersWithSpaces>3368</CharactersWithSpaces>
  <Application>WPS Office_12.2.0.18165_F1E327BC-269C-435d-A152-05C5408002CA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2022-08-24T15:33:00Z</dcterms:created>
  <dc:creator>Hassan</dc:creator>
  <cp:lastModifiedBy>Prof Muhammad Murad</cp:lastModifiedBy>
  <dcterms:modified xsi:type="dcterms:W3CDTF">2024-09-27T07:59:50Z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ECD7D5E3E4A240D6A6233D7C25B3E0F1_12</vt:lpwstr>
  </property>
</Properties>
</file>