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7365D"/>
        </w:rPr>
        <w:t>Binary</w:t>
      </w:r>
      <w:r>
        <w:rPr>
          <w:color w:val="17365D"/>
          <w:spacing w:val="21"/>
        </w:rPr>
        <w:t> </w:t>
      </w:r>
      <w:r>
        <w:rPr>
          <w:color w:val="17365D"/>
        </w:rPr>
        <w:t>to</w:t>
      </w:r>
      <w:r>
        <w:rPr>
          <w:color w:val="17365D"/>
          <w:spacing w:val="17"/>
        </w:rPr>
        <w:t> </w:t>
      </w:r>
      <w:r>
        <w:rPr>
          <w:color w:val="17365D"/>
        </w:rPr>
        <w:t>Excess-3</w:t>
      </w:r>
      <w:r>
        <w:rPr>
          <w:color w:val="17365D"/>
          <w:spacing w:val="15"/>
        </w:rPr>
        <w:t> </w:t>
      </w:r>
      <w:r>
        <w:rPr>
          <w:color w:val="17365D"/>
          <w:spacing w:val="-2"/>
        </w:rPr>
        <w:t>Converter</w:t>
      </w:r>
    </w:p>
    <w:p>
      <w:pPr>
        <w:pStyle w:val="BodyText"/>
        <w:spacing w:before="3"/>
        <w:rPr>
          <w:rFonts w:ascii="Calibri"/>
          <w:sz w:val="4"/>
        </w:rPr>
      </w:pPr>
      <w:r>
        <w:rPr>
          <w:rFonts w:ascii="Calibri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1125321</wp:posOffset>
                </wp:positionH>
                <wp:positionV relativeFrom="paragraph">
                  <wp:posOffset>48483</wp:posOffset>
                </wp:positionV>
                <wp:extent cx="5526405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5264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6405" h="9525">
                              <a:moveTo>
                                <a:pt x="5526278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526278" y="9143"/>
                              </a:lnTo>
                              <a:lnTo>
                                <a:pt x="55262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608002pt;margin-top:3.817574pt;width:435.14pt;height:.71999pt;mso-position-horizontal-relative:page;mso-position-vertical-relative:paragraph;z-index:-15728640;mso-wrap-distance-left:0;mso-wrap-distance-right:0" id="docshape1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5"/>
        <w:rPr>
          <w:rFonts w:ascii="Calibri"/>
          <w:sz w:val="28"/>
        </w:rPr>
      </w:pPr>
    </w:p>
    <w:p>
      <w:pPr>
        <w:pStyle w:val="Heading1"/>
      </w:pPr>
      <w:r>
        <w:rPr>
          <w:color w:val="365F91"/>
          <w:spacing w:val="-2"/>
        </w:rPr>
        <w:t>Theory</w:t>
      </w:r>
    </w:p>
    <w:p>
      <w:pPr>
        <w:pStyle w:val="BodyText"/>
        <w:spacing w:line="276" w:lineRule="auto" w:before="40"/>
        <w:ind w:left="360" w:right="766"/>
      </w:pPr>
      <w:r>
        <w:rPr/>
        <w:t>Binary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Excess-3</w:t>
      </w:r>
      <w:r>
        <w:rPr>
          <w:spacing w:val="-8"/>
        </w:rPr>
        <w:t> </w:t>
      </w:r>
      <w:r>
        <w:rPr/>
        <w:t>converter is</w:t>
      </w:r>
      <w:r>
        <w:rPr>
          <w:spacing w:val="-9"/>
        </w:rPr>
        <w:t> </w:t>
      </w:r>
      <w:r>
        <w:rPr/>
        <w:t>a</w:t>
      </w:r>
      <w:r>
        <w:rPr>
          <w:spacing w:val="-1"/>
        </w:rPr>
        <w:t> </w:t>
      </w:r>
      <w:r>
        <w:rPr/>
        <w:t>combinational</w:t>
      </w:r>
      <w:r>
        <w:rPr>
          <w:spacing w:val="-3"/>
        </w:rPr>
        <w:t> </w:t>
      </w:r>
      <w:r>
        <w:rPr/>
        <w:t>logic</w:t>
      </w:r>
      <w:r>
        <w:rPr>
          <w:spacing w:val="-4"/>
        </w:rPr>
        <w:t> </w:t>
      </w:r>
      <w:r>
        <w:rPr/>
        <w:t>circuit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converts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4-bit</w:t>
      </w:r>
      <w:r>
        <w:rPr>
          <w:spacing w:val="-3"/>
        </w:rPr>
        <w:t> </w:t>
      </w:r>
      <w:r>
        <w:rPr/>
        <w:t>Binary Coded Decimal (BCD) input into its corresponding Excess-3 code. The Excess-3 code is obtained by adding 3 (0011) to the BCD input. It is a non-weighted code and is self-complementing, which makes it useful in digital systems.</w:t>
      </w:r>
    </w:p>
    <w:p>
      <w:pPr>
        <w:pStyle w:val="BodyText"/>
        <w:spacing w:before="227"/>
      </w:pPr>
    </w:p>
    <w:p>
      <w:pPr>
        <w:pStyle w:val="Heading1"/>
      </w:pPr>
      <w:r>
        <w:rPr>
          <w:color w:val="365F91"/>
          <w:spacing w:val="-4"/>
        </w:rPr>
        <w:t>Task</w:t>
      </w:r>
    </w:p>
    <w:p>
      <w:pPr>
        <w:pStyle w:val="BodyText"/>
        <w:spacing w:line="280" w:lineRule="auto" w:before="47"/>
        <w:ind w:left="360" w:right="766"/>
      </w:pPr>
      <w:r>
        <w:rPr/>
        <w:t>Design and</w:t>
      </w:r>
      <w:r>
        <w:rPr>
          <w:spacing w:val="-6"/>
        </w:rPr>
        <w:t> </w:t>
      </w:r>
      <w:r>
        <w:rPr/>
        <w:t>implement a</w:t>
      </w:r>
      <w:r>
        <w:rPr>
          <w:spacing w:val="-6"/>
        </w:rPr>
        <w:t> </w:t>
      </w:r>
      <w:r>
        <w:rPr/>
        <w:t>Binary</w:t>
      </w:r>
      <w:r>
        <w:rPr>
          <w:spacing w:val="-2"/>
        </w:rPr>
        <w:t> </w:t>
      </w:r>
      <w:r>
        <w:rPr/>
        <w:t>to</w:t>
      </w:r>
      <w:r>
        <w:rPr>
          <w:spacing w:val="-8"/>
        </w:rPr>
        <w:t> </w:t>
      </w:r>
      <w:r>
        <w:rPr/>
        <w:t>Excess-3 converter</w:t>
      </w:r>
      <w:r>
        <w:rPr>
          <w:spacing w:val="-4"/>
        </w:rPr>
        <w:t> </w:t>
      </w:r>
      <w:r>
        <w:rPr/>
        <w:t>using logic</w:t>
      </w:r>
      <w:r>
        <w:rPr>
          <w:spacing w:val="-3"/>
        </w:rPr>
        <w:t> </w:t>
      </w:r>
      <w:r>
        <w:rPr/>
        <w:t>gates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verify</w:t>
      </w:r>
      <w:r>
        <w:rPr>
          <w:spacing w:val="-2"/>
        </w:rPr>
        <w:t> </w:t>
      </w:r>
      <w:r>
        <w:rPr/>
        <w:t>the results with a truth table.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3"/>
      </w:pPr>
    </w:p>
    <w:p>
      <w:pPr>
        <w:pStyle w:val="Heading1"/>
      </w:pPr>
      <w:r>
        <w:rPr>
          <w:color w:val="365F91"/>
        </w:rPr>
        <w:t>Mathematical</w:t>
      </w:r>
      <w:r>
        <w:rPr>
          <w:color w:val="365F91"/>
          <w:spacing w:val="-6"/>
        </w:rPr>
        <w:t> </w:t>
      </w:r>
      <w:r>
        <w:rPr>
          <w:color w:val="365F91"/>
          <w:spacing w:val="-4"/>
        </w:rPr>
        <w:t>Rule</w:t>
      </w:r>
    </w:p>
    <w:p>
      <w:pPr>
        <w:pStyle w:val="BodyText"/>
        <w:spacing w:before="54"/>
        <w:ind w:left="360"/>
      </w:pPr>
      <w:r>
        <w:rPr/>
        <w:t>Excess-3</w:t>
      </w:r>
      <w:r>
        <w:rPr>
          <w:spacing w:val="-2"/>
        </w:rPr>
        <w:t> </w:t>
      </w:r>
      <w:r>
        <w:rPr/>
        <w:t>Output</w:t>
      </w:r>
      <w:r>
        <w:rPr>
          <w:spacing w:val="3"/>
        </w:rPr>
        <w:t> </w:t>
      </w:r>
      <w:r>
        <w:rPr/>
        <w:t>=</w:t>
      </w:r>
      <w:r>
        <w:rPr>
          <w:spacing w:val="-9"/>
        </w:rPr>
        <w:t> </w:t>
      </w:r>
      <w:r>
        <w:rPr/>
        <w:t>Binary</w:t>
      </w:r>
      <w:r>
        <w:rPr>
          <w:spacing w:val="-5"/>
        </w:rPr>
        <w:t> </w:t>
      </w:r>
      <w:r>
        <w:rPr/>
        <w:t>Input</w:t>
      </w:r>
      <w:r>
        <w:rPr>
          <w:spacing w:val="-3"/>
        </w:rPr>
        <w:t> </w:t>
      </w:r>
      <w:r>
        <w:rPr/>
        <w:t>+</w:t>
      </w:r>
      <w:r>
        <w:rPr>
          <w:spacing w:val="-2"/>
        </w:rPr>
        <w:t> </w:t>
      </w:r>
      <w:r>
        <w:rPr/>
        <w:t>3</w:t>
      </w:r>
      <w:r>
        <w:rPr>
          <w:spacing w:val="-9"/>
        </w:rPr>
        <w:t> </w:t>
      </w:r>
      <w:r>
        <w:rPr>
          <w:spacing w:val="-2"/>
        </w:rPr>
        <w:t>(0011)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Heading1"/>
        <w:spacing w:before="1" w:after="47"/>
      </w:pPr>
      <w:r>
        <w:rPr>
          <w:color w:val="365F91"/>
        </w:rPr>
        <w:t>Truth</w:t>
      </w:r>
      <w:r>
        <w:rPr>
          <w:color w:val="365F91"/>
          <w:spacing w:val="1"/>
        </w:rPr>
        <w:t> </w:t>
      </w:r>
      <w:r>
        <w:rPr>
          <w:color w:val="365F91"/>
          <w:spacing w:val="-2"/>
        </w:rPr>
        <w:t>Table:</w:t>
      </w:r>
    </w:p>
    <w:tbl>
      <w:tblPr>
        <w:tblW w:w="0" w:type="auto"/>
        <w:jc w:val="left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0"/>
        <w:gridCol w:w="1109"/>
        <w:gridCol w:w="1102"/>
        <w:gridCol w:w="1110"/>
        <w:gridCol w:w="1110"/>
        <w:gridCol w:w="1110"/>
        <w:gridCol w:w="1103"/>
        <w:gridCol w:w="1110"/>
      </w:tblGrid>
      <w:tr>
        <w:trPr>
          <w:trHeight w:val="660" w:hRule="atLeast"/>
        </w:trPr>
        <w:tc>
          <w:tcPr>
            <w:tcW w:w="4431" w:type="dxa"/>
            <w:gridSpan w:val="4"/>
          </w:tcPr>
          <w:p>
            <w:pPr>
              <w:pStyle w:val="TableParagraph"/>
              <w:spacing w:line="327" w:lineRule="exact"/>
              <w:ind w:left="140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Binary</w:t>
            </w:r>
            <w:r>
              <w:rPr>
                <w:b/>
                <w:spacing w:val="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Input</w:t>
            </w:r>
          </w:p>
        </w:tc>
        <w:tc>
          <w:tcPr>
            <w:tcW w:w="4433" w:type="dxa"/>
            <w:gridSpan w:val="4"/>
          </w:tcPr>
          <w:p>
            <w:pPr>
              <w:pStyle w:val="TableParagraph"/>
              <w:spacing w:line="327" w:lineRule="exact"/>
              <w:ind w:left="1197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Access 3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Output</w:t>
            </w:r>
          </w:p>
        </w:tc>
      </w:tr>
      <w:tr>
        <w:trPr>
          <w:trHeight w:val="328" w:hRule="atLeast"/>
        </w:trPr>
        <w:tc>
          <w:tcPr>
            <w:tcW w:w="1110" w:type="dxa"/>
          </w:tcPr>
          <w:p>
            <w:pPr>
              <w:pStyle w:val="TableParagraph"/>
              <w:ind w:right="4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A</w:t>
            </w:r>
          </w:p>
        </w:tc>
        <w:tc>
          <w:tcPr>
            <w:tcW w:w="1109" w:type="dxa"/>
          </w:tcPr>
          <w:p>
            <w:pPr>
              <w:pStyle w:val="TableParagraph"/>
              <w:ind w:left="10" w:right="1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B</w:t>
            </w:r>
          </w:p>
        </w:tc>
        <w:tc>
          <w:tcPr>
            <w:tcW w:w="1102" w:type="dxa"/>
          </w:tcPr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C</w:t>
            </w:r>
          </w:p>
        </w:tc>
        <w:tc>
          <w:tcPr>
            <w:tcW w:w="1110" w:type="dxa"/>
          </w:tcPr>
          <w:p>
            <w:pPr>
              <w:pStyle w:val="TableParagraph"/>
              <w:ind w:right="3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D</w:t>
            </w:r>
          </w:p>
        </w:tc>
        <w:tc>
          <w:tcPr>
            <w:tcW w:w="1110" w:type="dxa"/>
          </w:tcPr>
          <w:p>
            <w:pPr>
              <w:pStyle w:val="TableParagraph"/>
              <w:ind w:right="4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W</w:t>
            </w:r>
          </w:p>
        </w:tc>
        <w:tc>
          <w:tcPr>
            <w:tcW w:w="1110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X</w:t>
            </w:r>
          </w:p>
        </w:tc>
        <w:tc>
          <w:tcPr>
            <w:tcW w:w="1103" w:type="dxa"/>
          </w:tcPr>
          <w:p>
            <w:pPr>
              <w:pStyle w:val="TableParagraph"/>
              <w:ind w:left="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Y</w:t>
            </w:r>
          </w:p>
        </w:tc>
        <w:tc>
          <w:tcPr>
            <w:tcW w:w="1110" w:type="dxa"/>
          </w:tcPr>
          <w:p>
            <w:pPr>
              <w:pStyle w:val="TableParagraph"/>
              <w:ind w:right="3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Z</w:t>
            </w:r>
          </w:p>
        </w:tc>
      </w:tr>
      <w:tr>
        <w:trPr>
          <w:trHeight w:val="328" w:hRule="atLeast"/>
        </w:trPr>
        <w:tc>
          <w:tcPr>
            <w:tcW w:w="1110" w:type="dxa"/>
          </w:tcPr>
          <w:p>
            <w:pPr>
              <w:pStyle w:val="TableParagraph"/>
              <w:ind w:right="2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09" w:type="dxa"/>
          </w:tcPr>
          <w:p>
            <w:pPr>
              <w:pStyle w:val="TableParagraph"/>
              <w:ind w:lef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02" w:type="dxa"/>
          </w:tcPr>
          <w:p>
            <w:pPr>
              <w:pStyle w:val="TableParagraph"/>
              <w:ind w:left="10" w:right="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10" w:type="dxa"/>
          </w:tcPr>
          <w:p>
            <w:pPr>
              <w:pStyle w:val="TableParagraph"/>
              <w:ind w:right="2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10" w:type="dxa"/>
          </w:tcPr>
          <w:p>
            <w:pPr>
              <w:pStyle w:val="TableParagraph"/>
              <w:ind w:right="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10" w:type="dxa"/>
          </w:tcPr>
          <w:p>
            <w:pPr>
              <w:pStyle w:val="TableParagraph"/>
              <w:ind w:right="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03" w:type="dxa"/>
          </w:tcPr>
          <w:p>
            <w:pPr>
              <w:pStyle w:val="TableParagraph"/>
              <w:ind w:left="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110" w:type="dxa"/>
          </w:tcPr>
          <w:p>
            <w:pPr>
              <w:pStyle w:val="TableParagraph"/>
              <w:ind w:right="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>
        <w:trPr>
          <w:trHeight w:val="328" w:hRule="atLeast"/>
        </w:trPr>
        <w:tc>
          <w:tcPr>
            <w:tcW w:w="1110" w:type="dxa"/>
          </w:tcPr>
          <w:p>
            <w:pPr>
              <w:pStyle w:val="TableParagraph"/>
              <w:spacing w:line="309" w:lineRule="exact"/>
              <w:ind w:right="2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09" w:type="dxa"/>
          </w:tcPr>
          <w:p>
            <w:pPr>
              <w:pStyle w:val="TableParagraph"/>
              <w:spacing w:line="309" w:lineRule="exact"/>
              <w:ind w:lef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02" w:type="dxa"/>
          </w:tcPr>
          <w:p>
            <w:pPr>
              <w:pStyle w:val="TableParagraph"/>
              <w:spacing w:line="309" w:lineRule="exact"/>
              <w:ind w:left="10" w:right="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10" w:type="dxa"/>
          </w:tcPr>
          <w:p>
            <w:pPr>
              <w:pStyle w:val="TableParagraph"/>
              <w:spacing w:line="309" w:lineRule="exact"/>
              <w:ind w:right="2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110" w:type="dxa"/>
          </w:tcPr>
          <w:p>
            <w:pPr>
              <w:pStyle w:val="TableParagraph"/>
              <w:spacing w:line="309" w:lineRule="exact"/>
              <w:ind w:right="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10" w:type="dxa"/>
          </w:tcPr>
          <w:p>
            <w:pPr>
              <w:pStyle w:val="TableParagraph"/>
              <w:spacing w:line="309" w:lineRule="exact"/>
              <w:ind w:right="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103" w:type="dxa"/>
          </w:tcPr>
          <w:p>
            <w:pPr>
              <w:pStyle w:val="TableParagraph"/>
              <w:spacing w:line="309" w:lineRule="exact"/>
              <w:ind w:left="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10" w:type="dxa"/>
          </w:tcPr>
          <w:p>
            <w:pPr>
              <w:pStyle w:val="TableParagraph"/>
              <w:spacing w:line="309" w:lineRule="exact"/>
              <w:ind w:right="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>
        <w:trPr>
          <w:trHeight w:val="328" w:hRule="atLeast"/>
        </w:trPr>
        <w:tc>
          <w:tcPr>
            <w:tcW w:w="1110" w:type="dxa"/>
          </w:tcPr>
          <w:p>
            <w:pPr>
              <w:pStyle w:val="TableParagraph"/>
              <w:ind w:right="2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09" w:type="dxa"/>
          </w:tcPr>
          <w:p>
            <w:pPr>
              <w:pStyle w:val="TableParagraph"/>
              <w:ind w:lef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02" w:type="dxa"/>
          </w:tcPr>
          <w:p>
            <w:pPr>
              <w:pStyle w:val="TableParagraph"/>
              <w:ind w:left="10" w:right="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110" w:type="dxa"/>
          </w:tcPr>
          <w:p>
            <w:pPr>
              <w:pStyle w:val="TableParagraph"/>
              <w:ind w:right="2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10" w:type="dxa"/>
          </w:tcPr>
          <w:p>
            <w:pPr>
              <w:pStyle w:val="TableParagraph"/>
              <w:ind w:right="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10" w:type="dxa"/>
          </w:tcPr>
          <w:p>
            <w:pPr>
              <w:pStyle w:val="TableParagraph"/>
              <w:ind w:right="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103" w:type="dxa"/>
          </w:tcPr>
          <w:p>
            <w:pPr>
              <w:pStyle w:val="TableParagraph"/>
              <w:ind w:left="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10" w:type="dxa"/>
          </w:tcPr>
          <w:p>
            <w:pPr>
              <w:pStyle w:val="TableParagraph"/>
              <w:ind w:right="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>
        <w:trPr>
          <w:trHeight w:val="328" w:hRule="atLeast"/>
        </w:trPr>
        <w:tc>
          <w:tcPr>
            <w:tcW w:w="1110" w:type="dxa"/>
          </w:tcPr>
          <w:p>
            <w:pPr>
              <w:pStyle w:val="TableParagraph"/>
              <w:ind w:right="2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09" w:type="dxa"/>
          </w:tcPr>
          <w:p>
            <w:pPr>
              <w:pStyle w:val="TableParagraph"/>
              <w:ind w:lef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02" w:type="dxa"/>
          </w:tcPr>
          <w:p>
            <w:pPr>
              <w:pStyle w:val="TableParagraph"/>
              <w:ind w:left="10" w:right="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110" w:type="dxa"/>
          </w:tcPr>
          <w:p>
            <w:pPr>
              <w:pStyle w:val="TableParagraph"/>
              <w:ind w:right="2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110" w:type="dxa"/>
          </w:tcPr>
          <w:p>
            <w:pPr>
              <w:pStyle w:val="TableParagraph"/>
              <w:ind w:right="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10" w:type="dxa"/>
          </w:tcPr>
          <w:p>
            <w:pPr>
              <w:pStyle w:val="TableParagraph"/>
              <w:ind w:right="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103" w:type="dxa"/>
          </w:tcPr>
          <w:p>
            <w:pPr>
              <w:pStyle w:val="TableParagraph"/>
              <w:ind w:left="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110" w:type="dxa"/>
          </w:tcPr>
          <w:p>
            <w:pPr>
              <w:pStyle w:val="TableParagraph"/>
              <w:ind w:right="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>
        <w:trPr>
          <w:trHeight w:val="328" w:hRule="atLeast"/>
        </w:trPr>
        <w:tc>
          <w:tcPr>
            <w:tcW w:w="1110" w:type="dxa"/>
          </w:tcPr>
          <w:p>
            <w:pPr>
              <w:pStyle w:val="TableParagraph"/>
              <w:spacing w:line="309" w:lineRule="exact"/>
              <w:ind w:right="2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09" w:type="dxa"/>
          </w:tcPr>
          <w:p>
            <w:pPr>
              <w:pStyle w:val="TableParagraph"/>
              <w:spacing w:line="309" w:lineRule="exact"/>
              <w:ind w:left="1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102" w:type="dxa"/>
          </w:tcPr>
          <w:p>
            <w:pPr>
              <w:pStyle w:val="TableParagraph"/>
              <w:spacing w:line="309" w:lineRule="exact"/>
              <w:ind w:left="10" w:right="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10" w:type="dxa"/>
          </w:tcPr>
          <w:p>
            <w:pPr>
              <w:pStyle w:val="TableParagraph"/>
              <w:spacing w:line="309" w:lineRule="exact"/>
              <w:ind w:right="2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10" w:type="dxa"/>
          </w:tcPr>
          <w:p>
            <w:pPr>
              <w:pStyle w:val="TableParagraph"/>
              <w:spacing w:line="309" w:lineRule="exact"/>
              <w:ind w:right="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10" w:type="dxa"/>
          </w:tcPr>
          <w:p>
            <w:pPr>
              <w:pStyle w:val="TableParagraph"/>
              <w:spacing w:line="309" w:lineRule="exact"/>
              <w:ind w:right="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103" w:type="dxa"/>
          </w:tcPr>
          <w:p>
            <w:pPr>
              <w:pStyle w:val="TableParagraph"/>
              <w:spacing w:line="309" w:lineRule="exact"/>
              <w:ind w:left="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110" w:type="dxa"/>
          </w:tcPr>
          <w:p>
            <w:pPr>
              <w:pStyle w:val="TableParagraph"/>
              <w:spacing w:line="309" w:lineRule="exact"/>
              <w:ind w:right="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>
        <w:trPr>
          <w:trHeight w:val="328" w:hRule="atLeast"/>
        </w:trPr>
        <w:tc>
          <w:tcPr>
            <w:tcW w:w="1110" w:type="dxa"/>
          </w:tcPr>
          <w:p>
            <w:pPr>
              <w:pStyle w:val="TableParagraph"/>
              <w:ind w:right="2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09" w:type="dxa"/>
          </w:tcPr>
          <w:p>
            <w:pPr>
              <w:pStyle w:val="TableParagraph"/>
              <w:ind w:left="1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102" w:type="dxa"/>
          </w:tcPr>
          <w:p>
            <w:pPr>
              <w:pStyle w:val="TableParagraph"/>
              <w:ind w:left="10" w:right="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10" w:type="dxa"/>
          </w:tcPr>
          <w:p>
            <w:pPr>
              <w:pStyle w:val="TableParagraph"/>
              <w:ind w:right="2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110" w:type="dxa"/>
          </w:tcPr>
          <w:p>
            <w:pPr>
              <w:pStyle w:val="TableParagraph"/>
              <w:ind w:right="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110" w:type="dxa"/>
          </w:tcPr>
          <w:p>
            <w:pPr>
              <w:pStyle w:val="TableParagraph"/>
              <w:ind w:right="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03" w:type="dxa"/>
          </w:tcPr>
          <w:p>
            <w:pPr>
              <w:pStyle w:val="TableParagraph"/>
              <w:ind w:left="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10" w:type="dxa"/>
          </w:tcPr>
          <w:p>
            <w:pPr>
              <w:pStyle w:val="TableParagraph"/>
              <w:ind w:right="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>
        <w:trPr>
          <w:trHeight w:val="328" w:hRule="atLeast"/>
        </w:trPr>
        <w:tc>
          <w:tcPr>
            <w:tcW w:w="1110" w:type="dxa"/>
          </w:tcPr>
          <w:p>
            <w:pPr>
              <w:pStyle w:val="TableParagraph"/>
              <w:ind w:right="2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109" w:type="dxa"/>
          </w:tcPr>
          <w:p>
            <w:pPr>
              <w:pStyle w:val="TableParagraph"/>
              <w:ind w:lef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02" w:type="dxa"/>
          </w:tcPr>
          <w:p>
            <w:pPr>
              <w:pStyle w:val="TableParagraph"/>
              <w:ind w:left="10" w:right="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10" w:type="dxa"/>
          </w:tcPr>
          <w:p>
            <w:pPr>
              <w:pStyle w:val="TableParagraph"/>
              <w:ind w:right="2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10" w:type="dxa"/>
          </w:tcPr>
          <w:p>
            <w:pPr>
              <w:pStyle w:val="TableParagraph"/>
              <w:ind w:right="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110" w:type="dxa"/>
          </w:tcPr>
          <w:p>
            <w:pPr>
              <w:pStyle w:val="TableParagraph"/>
              <w:ind w:right="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03" w:type="dxa"/>
          </w:tcPr>
          <w:p>
            <w:pPr>
              <w:pStyle w:val="TableParagraph"/>
              <w:ind w:left="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110" w:type="dxa"/>
          </w:tcPr>
          <w:p>
            <w:pPr>
              <w:pStyle w:val="TableParagraph"/>
              <w:ind w:right="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>
        <w:trPr>
          <w:trHeight w:val="328" w:hRule="atLeast"/>
        </w:trPr>
        <w:tc>
          <w:tcPr>
            <w:tcW w:w="1110" w:type="dxa"/>
          </w:tcPr>
          <w:p>
            <w:pPr>
              <w:pStyle w:val="TableParagraph"/>
              <w:spacing w:line="309" w:lineRule="exact"/>
              <w:ind w:right="2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109" w:type="dxa"/>
          </w:tcPr>
          <w:p>
            <w:pPr>
              <w:pStyle w:val="TableParagraph"/>
              <w:spacing w:line="309" w:lineRule="exact"/>
              <w:ind w:lef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02" w:type="dxa"/>
          </w:tcPr>
          <w:p>
            <w:pPr>
              <w:pStyle w:val="TableParagraph"/>
              <w:spacing w:line="309" w:lineRule="exact"/>
              <w:ind w:left="10" w:right="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10" w:type="dxa"/>
          </w:tcPr>
          <w:p>
            <w:pPr>
              <w:pStyle w:val="TableParagraph"/>
              <w:spacing w:line="309" w:lineRule="exact"/>
              <w:ind w:right="2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110" w:type="dxa"/>
          </w:tcPr>
          <w:p>
            <w:pPr>
              <w:pStyle w:val="TableParagraph"/>
              <w:spacing w:line="309" w:lineRule="exact"/>
              <w:ind w:right="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110" w:type="dxa"/>
          </w:tcPr>
          <w:p>
            <w:pPr>
              <w:pStyle w:val="TableParagraph"/>
              <w:spacing w:line="309" w:lineRule="exact"/>
              <w:ind w:right="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103" w:type="dxa"/>
          </w:tcPr>
          <w:p>
            <w:pPr>
              <w:pStyle w:val="TableParagraph"/>
              <w:spacing w:line="309" w:lineRule="exact"/>
              <w:ind w:left="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10" w:type="dxa"/>
          </w:tcPr>
          <w:p>
            <w:pPr>
              <w:pStyle w:val="TableParagraph"/>
              <w:spacing w:line="309" w:lineRule="exact"/>
              <w:ind w:right="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</w:tbl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spacing w:before="96"/>
        <w:rPr>
          <w:rFonts w:ascii="Calibri"/>
          <w:b/>
          <w:sz w:val="28"/>
        </w:rPr>
      </w:pPr>
    </w:p>
    <w:p>
      <w:pPr>
        <w:pStyle w:val="Heading1"/>
      </w:pPr>
      <w:r>
        <w:rPr>
          <w:color w:val="365F91"/>
          <w:spacing w:val="-2"/>
        </w:rPr>
        <w:t>Working</w:t>
      </w:r>
    </w:p>
    <w:p>
      <w:pPr>
        <w:pStyle w:val="BodyText"/>
        <w:spacing w:line="276" w:lineRule="auto" w:before="54"/>
        <w:ind w:left="360" w:right="347"/>
      </w:pPr>
      <w:r>
        <w:rPr/>
        <w:t>The</w:t>
      </w:r>
      <w:r>
        <w:rPr>
          <w:spacing w:val="-2"/>
        </w:rPr>
        <w:t> </w:t>
      </w:r>
      <w:r>
        <w:rPr/>
        <w:t>converter works</w:t>
      </w:r>
      <w:r>
        <w:rPr>
          <w:spacing w:val="-2"/>
        </w:rPr>
        <w:t> </w:t>
      </w:r>
      <w:r>
        <w:rPr/>
        <w:t>by adding</w:t>
      </w:r>
      <w:r>
        <w:rPr>
          <w:spacing w:val="-2"/>
        </w:rPr>
        <w:t> </w:t>
      </w:r>
      <w:r>
        <w:rPr/>
        <w:t>binary 0011</w:t>
      </w:r>
      <w:r>
        <w:rPr>
          <w:spacing w:val="-8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7"/>
        </w:rPr>
        <w:t> </w:t>
      </w:r>
      <w:r>
        <w:rPr/>
        <w:t>BCD</w:t>
      </w:r>
      <w:r>
        <w:rPr>
          <w:spacing w:val="-3"/>
        </w:rPr>
        <w:t> </w:t>
      </w:r>
      <w:r>
        <w:rPr/>
        <w:t>input.</w:t>
      </w:r>
      <w:r>
        <w:rPr>
          <w:spacing w:val="-2"/>
        </w:rPr>
        <w:t> </w:t>
      </w:r>
      <w:r>
        <w:rPr/>
        <w:t>For example,</w:t>
      </w:r>
      <w:r>
        <w:rPr>
          <w:spacing w:val="-2"/>
        </w:rPr>
        <w:t> </w:t>
      </w:r>
      <w:r>
        <w:rPr/>
        <w:t>if</w:t>
      </w:r>
      <w:r>
        <w:rPr>
          <w:spacing w:val="-9"/>
        </w:rPr>
        <w:t> </w:t>
      </w:r>
      <w:r>
        <w:rPr/>
        <w:t>the</w:t>
      </w:r>
      <w:r>
        <w:rPr>
          <w:spacing w:val="-2"/>
        </w:rPr>
        <w:t> </w:t>
      </w:r>
      <w:r>
        <w:rPr/>
        <w:t>input</w:t>
      </w:r>
      <w:r>
        <w:rPr>
          <w:spacing w:val="-3"/>
        </w:rPr>
        <w:t> </w:t>
      </w:r>
      <w:r>
        <w:rPr/>
        <w:t>is 0010 (decimal 2), adding 0011 results in 0101 (decimal 5 in Excess-3). The logic is implemented using combinational circuits derived from Karnaugh maps.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1460" w:bottom="280" w:left="1440" w:right="1440"/>
        </w:sectPr>
      </w:pPr>
    </w:p>
    <w:p>
      <w:pPr>
        <w:pStyle w:val="BodyText"/>
        <w:spacing w:before="70"/>
        <w:rPr>
          <w:sz w:val="28"/>
        </w:rPr>
      </w:pPr>
    </w:p>
    <w:p>
      <w:pPr>
        <w:pStyle w:val="Heading1"/>
      </w:pPr>
      <w:r>
        <w:rPr>
          <w:color w:val="365F91"/>
          <w:spacing w:val="-2"/>
        </w:rPr>
        <w:t>Diagram: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33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1143000</wp:posOffset>
            </wp:positionH>
            <wp:positionV relativeFrom="paragraph">
              <wp:posOffset>191770</wp:posOffset>
            </wp:positionV>
            <wp:extent cx="5369604" cy="3835431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9604" cy="3835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2"/>
        <w:rPr>
          <w:rFonts w:ascii="Calibri"/>
          <w:b/>
          <w:sz w:val="28"/>
        </w:rPr>
      </w:pPr>
    </w:p>
    <w:p>
      <w:pPr>
        <w:pStyle w:val="Heading1"/>
        <w:spacing w:before="1"/>
      </w:pPr>
      <w:r>
        <w:rPr>
          <w:color w:val="365F91"/>
          <w:spacing w:val="-2"/>
        </w:rPr>
        <w:t>Procedure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47" w:after="0"/>
        <w:ind w:left="1080" w:right="0" w:hanging="359"/>
        <w:jc w:val="left"/>
        <w:rPr>
          <w:sz w:val="22"/>
        </w:rPr>
      </w:pPr>
      <w:r>
        <w:rPr>
          <w:sz w:val="22"/>
        </w:rPr>
        <w:t>Write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truth</w:t>
      </w:r>
      <w:r>
        <w:rPr>
          <w:spacing w:val="-5"/>
          <w:sz w:val="22"/>
        </w:rPr>
        <w:t> </w:t>
      </w:r>
      <w:r>
        <w:rPr>
          <w:sz w:val="22"/>
        </w:rPr>
        <w:t>table</w:t>
      </w:r>
      <w:r>
        <w:rPr>
          <w:spacing w:val="1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BCD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Excess-3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conversion.</w:t>
      </w:r>
    </w:p>
    <w:p>
      <w:pPr>
        <w:pStyle w:val="ListParagraph"/>
        <w:numPr>
          <w:ilvl w:val="0"/>
          <w:numId w:val="1"/>
        </w:numPr>
        <w:tabs>
          <w:tab w:pos="1295" w:val="left" w:leader="none"/>
        </w:tabs>
        <w:spacing w:line="240" w:lineRule="auto" w:before="44" w:after="0"/>
        <w:ind w:left="1295" w:right="0" w:hanging="214"/>
        <w:jc w:val="left"/>
        <w:rPr>
          <w:sz w:val="22"/>
        </w:rPr>
      </w:pPr>
      <w:r>
        <w:rPr>
          <w:sz w:val="22"/>
        </w:rPr>
        <w:t>Simplify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Boolean</w:t>
      </w:r>
      <w:r>
        <w:rPr>
          <w:spacing w:val="-6"/>
          <w:sz w:val="22"/>
        </w:rPr>
        <w:t> </w:t>
      </w:r>
      <w:r>
        <w:rPr>
          <w:sz w:val="22"/>
        </w:rPr>
        <w:t>expressions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K-</w:t>
      </w:r>
      <w:r>
        <w:rPr>
          <w:spacing w:val="-4"/>
          <w:sz w:val="22"/>
        </w:rPr>
        <w:t>maps.</w:t>
      </w:r>
    </w:p>
    <w:p>
      <w:pPr>
        <w:pStyle w:val="ListParagraph"/>
        <w:numPr>
          <w:ilvl w:val="0"/>
          <w:numId w:val="1"/>
        </w:numPr>
        <w:tabs>
          <w:tab w:pos="1295" w:val="left" w:leader="none"/>
        </w:tabs>
        <w:spacing w:line="240" w:lineRule="auto" w:before="38" w:after="0"/>
        <w:ind w:left="1295" w:right="0" w:hanging="214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circuit</w:t>
      </w:r>
      <w:r>
        <w:rPr>
          <w:spacing w:val="2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logic</w:t>
      </w:r>
      <w:r>
        <w:rPr>
          <w:spacing w:val="1"/>
          <w:sz w:val="22"/>
        </w:rPr>
        <w:t> </w:t>
      </w:r>
      <w:r>
        <w:rPr>
          <w:sz w:val="22"/>
        </w:rPr>
        <w:t>gates</w:t>
      </w:r>
      <w:r>
        <w:rPr>
          <w:spacing w:val="-4"/>
          <w:sz w:val="22"/>
        </w:rPr>
        <w:t> </w:t>
      </w:r>
      <w:r>
        <w:rPr>
          <w:sz w:val="22"/>
        </w:rPr>
        <w:t>(AND,</w:t>
      </w:r>
      <w:r>
        <w:rPr>
          <w:spacing w:val="-3"/>
          <w:sz w:val="22"/>
        </w:rPr>
        <w:t> </w:t>
      </w:r>
      <w:r>
        <w:rPr>
          <w:sz w:val="22"/>
        </w:rPr>
        <w:t>OR,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NOT).</w:t>
      </w:r>
    </w:p>
    <w:p>
      <w:pPr>
        <w:pStyle w:val="ListParagraph"/>
        <w:numPr>
          <w:ilvl w:val="0"/>
          <w:numId w:val="1"/>
        </w:numPr>
        <w:tabs>
          <w:tab w:pos="1295" w:val="left" w:leader="none"/>
        </w:tabs>
        <w:spacing w:line="240" w:lineRule="auto" w:before="37" w:after="0"/>
        <w:ind w:left="1295" w:right="0" w:hanging="214"/>
        <w:jc w:val="left"/>
        <w:rPr>
          <w:sz w:val="22"/>
        </w:rPr>
      </w:pPr>
      <w:r>
        <w:rPr>
          <w:sz w:val="22"/>
        </w:rPr>
        <w:t>Connect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circuit</w:t>
      </w:r>
      <w:r>
        <w:rPr>
          <w:spacing w:val="1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breadboard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ICs.</w:t>
      </w:r>
    </w:p>
    <w:p>
      <w:pPr>
        <w:pStyle w:val="ListParagraph"/>
        <w:numPr>
          <w:ilvl w:val="0"/>
          <w:numId w:val="1"/>
        </w:numPr>
        <w:tabs>
          <w:tab w:pos="1295" w:val="left" w:leader="none"/>
        </w:tabs>
        <w:spacing w:line="240" w:lineRule="auto" w:before="37" w:after="0"/>
        <w:ind w:left="1295" w:right="0" w:hanging="214"/>
        <w:jc w:val="left"/>
        <w:rPr>
          <w:sz w:val="22"/>
        </w:rPr>
      </w:pPr>
      <w:r>
        <w:rPr>
          <w:sz w:val="22"/>
        </w:rPr>
        <w:t>Apply</w:t>
      </w:r>
      <w:r>
        <w:rPr>
          <w:spacing w:val="1"/>
          <w:sz w:val="22"/>
        </w:rPr>
        <w:t> </w:t>
      </w:r>
      <w:r>
        <w:rPr>
          <w:sz w:val="22"/>
        </w:rPr>
        <w:t>inputs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verify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outputs.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4"/>
      </w:pPr>
    </w:p>
    <w:p>
      <w:pPr>
        <w:pStyle w:val="Heading1"/>
      </w:pPr>
      <w:r>
        <w:rPr>
          <w:color w:val="365F91"/>
        </w:rPr>
        <w:t>Hardware</w:t>
      </w:r>
      <w:r>
        <w:rPr>
          <w:color w:val="365F91"/>
          <w:spacing w:val="-5"/>
        </w:rPr>
        <w:t> </w:t>
      </w:r>
      <w:r>
        <w:rPr>
          <w:color w:val="365F91"/>
          <w:spacing w:val="-2"/>
        </w:rPr>
        <w:t>Components</w:t>
      </w:r>
    </w:p>
    <w:p>
      <w:pPr>
        <w:pStyle w:val="BodyText"/>
        <w:spacing w:line="273" w:lineRule="auto" w:before="54"/>
        <w:ind w:left="360" w:right="7030"/>
      </w:pPr>
      <w:r>
        <w:rPr/>
        <w:t>IC</w:t>
      </w:r>
      <w:r>
        <w:rPr>
          <w:spacing w:val="-12"/>
        </w:rPr>
        <w:t> </w:t>
      </w:r>
      <w:r>
        <w:rPr/>
        <w:t>7408</w:t>
      </w:r>
      <w:r>
        <w:rPr>
          <w:spacing w:val="-11"/>
        </w:rPr>
        <w:t> </w:t>
      </w:r>
      <w:r>
        <w:rPr/>
        <w:t>(AND</w:t>
      </w:r>
      <w:r>
        <w:rPr>
          <w:spacing w:val="-12"/>
        </w:rPr>
        <w:t> </w:t>
      </w:r>
      <w:r>
        <w:rPr/>
        <w:t>Gates) IC 7432 (OR Gates) IC</w:t>
      </w:r>
      <w:r>
        <w:rPr>
          <w:spacing w:val="-9"/>
        </w:rPr>
        <w:t> </w:t>
      </w:r>
      <w:r>
        <w:rPr/>
        <w:t>7404</w:t>
      </w:r>
      <w:r>
        <w:rPr>
          <w:spacing w:val="-6"/>
        </w:rPr>
        <w:t> </w:t>
      </w:r>
      <w:r>
        <w:rPr/>
        <w:t>(NOT</w:t>
      </w:r>
      <w:r>
        <w:rPr>
          <w:spacing w:val="-13"/>
        </w:rPr>
        <w:t> </w:t>
      </w:r>
      <w:r>
        <w:rPr/>
        <w:t>Gates)</w:t>
      </w:r>
    </w:p>
    <w:p>
      <w:pPr>
        <w:pStyle w:val="BodyText"/>
        <w:spacing w:before="4"/>
        <w:ind w:left="360"/>
      </w:pPr>
      <w:r>
        <w:rPr/>
        <w:t>Breadboard,</w:t>
      </w:r>
      <w:r>
        <w:rPr>
          <w:spacing w:val="-9"/>
        </w:rPr>
        <w:t> </w:t>
      </w:r>
      <w:r>
        <w:rPr/>
        <w:t>wires,</w:t>
      </w:r>
      <w:r>
        <w:rPr>
          <w:spacing w:val="-2"/>
        </w:rPr>
        <w:t> </w:t>
      </w:r>
      <w:r>
        <w:rPr/>
        <w:t>power</w:t>
      </w:r>
      <w:r>
        <w:rPr>
          <w:spacing w:val="-5"/>
        </w:rPr>
        <w:t> </w:t>
      </w:r>
      <w:r>
        <w:rPr>
          <w:spacing w:val="-2"/>
        </w:rPr>
        <w:t>supply</w:t>
      </w:r>
    </w:p>
    <w:p>
      <w:pPr>
        <w:pStyle w:val="BodyText"/>
        <w:spacing w:after="0"/>
        <w:sectPr>
          <w:pgSz w:w="12240" w:h="15840"/>
          <w:pgMar w:top="1820" w:bottom="280" w:left="1440" w:right="1440"/>
        </w:sectPr>
      </w:pPr>
    </w:p>
    <w:p>
      <w:pPr>
        <w:pStyle w:val="Heading1"/>
        <w:spacing w:before="20"/>
      </w:pPr>
      <w:r>
        <w:rPr>
          <w:color w:val="365F91"/>
          <w:spacing w:val="-2"/>
        </w:rPr>
        <w:t>Conclusion</w:t>
      </w:r>
    </w:p>
    <w:p>
      <w:pPr>
        <w:pStyle w:val="BodyText"/>
        <w:spacing w:line="273" w:lineRule="auto" w:before="55"/>
        <w:ind w:left="360" w:right="347"/>
      </w:pPr>
      <w:r>
        <w:rPr/>
        <w:t>The Binary</w:t>
      </w:r>
      <w:r>
        <w:rPr>
          <w:spacing w:val="-2"/>
        </w:rPr>
        <w:t> </w:t>
      </w:r>
      <w:r>
        <w:rPr/>
        <w:t>to</w:t>
      </w:r>
      <w:r>
        <w:rPr>
          <w:spacing w:val="-8"/>
        </w:rPr>
        <w:t> </w:t>
      </w:r>
      <w:r>
        <w:rPr/>
        <w:t>Excess-3 converter successfully</w:t>
      </w:r>
      <w:r>
        <w:rPr>
          <w:spacing w:val="-2"/>
        </w:rPr>
        <w:t> </w:t>
      </w:r>
      <w:r>
        <w:rPr/>
        <w:t>converts</w:t>
      </w:r>
      <w:r>
        <w:rPr>
          <w:spacing w:val="-7"/>
        </w:rPr>
        <w:t> </w:t>
      </w:r>
      <w:r>
        <w:rPr/>
        <w:t>BCD</w:t>
      </w:r>
      <w:r>
        <w:rPr>
          <w:spacing w:val="-1"/>
        </w:rPr>
        <w:t> </w:t>
      </w:r>
      <w:r>
        <w:rPr/>
        <w:t>inputs</w:t>
      </w:r>
      <w:r>
        <w:rPr>
          <w:spacing w:val="-7"/>
        </w:rPr>
        <w:t> </w:t>
      </w:r>
      <w:r>
        <w:rPr/>
        <w:t>into</w:t>
      </w:r>
      <w:r>
        <w:rPr>
          <w:spacing w:val="-8"/>
        </w:rPr>
        <w:t> </w:t>
      </w:r>
      <w:r>
        <w:rPr/>
        <w:t>Excess-3 outputs. It is widely used due to its simplicity and self-complementing property.</w:t>
      </w:r>
    </w:p>
    <w:p>
      <w:pPr>
        <w:pStyle w:val="BodyText"/>
        <w:spacing w:before="227"/>
      </w:pPr>
    </w:p>
    <w:p>
      <w:pPr>
        <w:pStyle w:val="Heading1"/>
      </w:pPr>
      <w:r>
        <w:rPr>
          <w:color w:val="365F91"/>
        </w:rPr>
        <w:t>Learning</w:t>
      </w:r>
      <w:r>
        <w:rPr>
          <w:color w:val="365F91"/>
          <w:spacing w:val="2"/>
        </w:rPr>
        <w:t> </w:t>
      </w:r>
      <w:r>
        <w:rPr>
          <w:color w:val="365F91"/>
          <w:spacing w:val="-2"/>
        </w:rPr>
        <w:t>Outcomes</w:t>
      </w:r>
    </w:p>
    <w:p>
      <w:pPr>
        <w:pStyle w:val="ListParagraph"/>
        <w:numPr>
          <w:ilvl w:val="0"/>
          <w:numId w:val="2"/>
        </w:numPr>
        <w:tabs>
          <w:tab w:pos="481" w:val="left" w:leader="none"/>
        </w:tabs>
        <w:spacing w:line="240" w:lineRule="auto" w:before="47" w:after="0"/>
        <w:ind w:left="481" w:right="0" w:hanging="121"/>
        <w:jc w:val="left"/>
        <w:rPr>
          <w:sz w:val="22"/>
        </w:rPr>
      </w:pPr>
      <w:r>
        <w:rPr>
          <w:sz w:val="22"/>
        </w:rPr>
        <w:t>Understand</w:t>
      </w:r>
      <w:r>
        <w:rPr>
          <w:spacing w:val="-9"/>
          <w:sz w:val="22"/>
        </w:rPr>
        <w:t> </w:t>
      </w:r>
      <w:r>
        <w:rPr>
          <w:sz w:val="22"/>
        </w:rPr>
        <w:t>code</w:t>
      </w:r>
      <w:r>
        <w:rPr>
          <w:spacing w:val="-8"/>
          <w:sz w:val="22"/>
        </w:rPr>
        <w:t> </w:t>
      </w:r>
      <w:r>
        <w:rPr>
          <w:sz w:val="22"/>
        </w:rPr>
        <w:t>conversion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digital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systems</w:t>
      </w:r>
    </w:p>
    <w:p>
      <w:pPr>
        <w:pStyle w:val="ListParagraph"/>
        <w:numPr>
          <w:ilvl w:val="0"/>
          <w:numId w:val="2"/>
        </w:numPr>
        <w:tabs>
          <w:tab w:pos="481" w:val="left" w:leader="none"/>
        </w:tabs>
        <w:spacing w:line="240" w:lineRule="auto" w:before="38" w:after="0"/>
        <w:ind w:left="481" w:right="0" w:hanging="121"/>
        <w:jc w:val="left"/>
        <w:rPr>
          <w:sz w:val="22"/>
        </w:rPr>
      </w:pPr>
      <w:r>
        <w:rPr>
          <w:sz w:val="22"/>
        </w:rPr>
        <w:t>Learn</w:t>
      </w:r>
      <w:r>
        <w:rPr>
          <w:spacing w:val="-10"/>
          <w:sz w:val="22"/>
        </w:rPr>
        <w:t> </w:t>
      </w:r>
      <w:r>
        <w:rPr>
          <w:sz w:val="22"/>
        </w:rPr>
        <w:t>implementation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9"/>
          <w:sz w:val="22"/>
        </w:rPr>
        <w:t> </w:t>
      </w:r>
      <w:r>
        <w:rPr>
          <w:sz w:val="22"/>
        </w:rPr>
        <w:t>logic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gates</w:t>
      </w:r>
    </w:p>
    <w:p>
      <w:pPr>
        <w:pStyle w:val="ListParagraph"/>
        <w:numPr>
          <w:ilvl w:val="0"/>
          <w:numId w:val="2"/>
        </w:numPr>
        <w:tabs>
          <w:tab w:pos="481" w:val="left" w:leader="none"/>
        </w:tabs>
        <w:spacing w:line="240" w:lineRule="auto" w:before="44" w:after="0"/>
        <w:ind w:left="481" w:right="0" w:hanging="121"/>
        <w:jc w:val="left"/>
        <w:rPr>
          <w:sz w:val="22"/>
        </w:rPr>
      </w:pPr>
      <w:r>
        <w:rPr>
          <w:sz w:val="22"/>
        </w:rPr>
        <w:t>Gain</w:t>
      </w:r>
      <w:r>
        <w:rPr>
          <w:spacing w:val="-2"/>
          <w:sz w:val="22"/>
        </w:rPr>
        <w:t> </w:t>
      </w:r>
      <w:r>
        <w:rPr>
          <w:sz w:val="22"/>
        </w:rPr>
        <w:t>knowledge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K-map</w:t>
      </w:r>
      <w:r>
        <w:rPr>
          <w:spacing w:val="-2"/>
          <w:sz w:val="22"/>
        </w:rPr>
        <w:t> simplification</w:t>
      </w:r>
    </w:p>
    <w:p>
      <w:pPr>
        <w:pStyle w:val="ListParagraph"/>
        <w:numPr>
          <w:ilvl w:val="0"/>
          <w:numId w:val="2"/>
        </w:numPr>
        <w:tabs>
          <w:tab w:pos="481" w:val="left" w:leader="none"/>
        </w:tabs>
        <w:spacing w:line="240" w:lineRule="auto" w:before="38" w:after="0"/>
        <w:ind w:left="481" w:right="0" w:hanging="121"/>
        <w:jc w:val="left"/>
        <w:rPr>
          <w:sz w:val="22"/>
        </w:rPr>
      </w:pPr>
      <w:r>
        <w:rPr>
          <w:sz w:val="22"/>
        </w:rPr>
        <w:t>Understand</w:t>
      </w:r>
      <w:r>
        <w:rPr>
          <w:spacing w:val="-10"/>
          <w:sz w:val="22"/>
        </w:rPr>
        <w:t> </w:t>
      </w:r>
      <w:r>
        <w:rPr>
          <w:sz w:val="22"/>
        </w:rPr>
        <w:t>practical</w:t>
      </w:r>
      <w:r>
        <w:rPr>
          <w:spacing w:val="-12"/>
          <w:sz w:val="22"/>
        </w:rPr>
        <w:t> </w:t>
      </w:r>
      <w:r>
        <w:rPr>
          <w:sz w:val="22"/>
        </w:rPr>
        <w:t>circuit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building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Heading1"/>
      </w:pPr>
      <w:r>
        <w:rPr>
          <w:color w:val="365F91"/>
          <w:spacing w:val="-4"/>
        </w:rPr>
        <w:t>Task</w:t>
      </w:r>
    </w:p>
    <w:p>
      <w:pPr>
        <w:pStyle w:val="BodyText"/>
        <w:spacing w:line="276" w:lineRule="auto" w:before="47"/>
        <w:ind w:left="360" w:right="766"/>
      </w:pPr>
      <w:r>
        <w:rPr/>
        <w:t>Design and</w:t>
      </w:r>
      <w:r>
        <w:rPr>
          <w:spacing w:val="-6"/>
        </w:rPr>
        <w:t> </w:t>
      </w:r>
      <w:r>
        <w:rPr/>
        <w:t>implement a</w:t>
      </w:r>
      <w:r>
        <w:rPr>
          <w:spacing w:val="-6"/>
        </w:rPr>
        <w:t> </w:t>
      </w:r>
      <w:r>
        <w:rPr/>
        <w:t>Binary</w:t>
      </w:r>
      <w:r>
        <w:rPr>
          <w:spacing w:val="-2"/>
        </w:rPr>
        <w:t> </w:t>
      </w:r>
      <w:r>
        <w:rPr/>
        <w:t>to</w:t>
      </w:r>
      <w:r>
        <w:rPr>
          <w:spacing w:val="-8"/>
        </w:rPr>
        <w:t> </w:t>
      </w:r>
      <w:r>
        <w:rPr/>
        <w:t>Excess-3 converter</w:t>
      </w:r>
      <w:r>
        <w:rPr>
          <w:spacing w:val="-4"/>
        </w:rPr>
        <w:t> </w:t>
      </w:r>
      <w:r>
        <w:rPr/>
        <w:t>using logic</w:t>
      </w:r>
      <w:r>
        <w:rPr>
          <w:spacing w:val="-3"/>
        </w:rPr>
        <w:t> </w:t>
      </w:r>
      <w:r>
        <w:rPr/>
        <w:t>gates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verify</w:t>
      </w:r>
      <w:r>
        <w:rPr>
          <w:spacing w:val="-2"/>
        </w:rPr>
        <w:t> </w:t>
      </w:r>
      <w:r>
        <w:rPr/>
        <w:t>the results with a truth table.</w:t>
      </w:r>
    </w:p>
    <w:sectPr>
      <w:pgSz w:w="12240" w:h="15840"/>
      <w:pgMar w:top="14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483" w:hanging="123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8" w:hanging="1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6" w:hanging="1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4" w:hanging="1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1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0" w:hanging="1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8" w:hanging="1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6" w:hanging="1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4" w:hanging="12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81" w:hanging="360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-2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617" w:lineRule="exact"/>
      <w:ind w:left="360"/>
    </w:pPr>
    <w:rPr>
      <w:rFonts w:ascii="Calibri" w:hAnsi="Calibri" w:eastAsia="Calibri" w:cs="Calibri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7"/>
      <w:ind w:left="481" w:hanging="214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308" w:lineRule="exact"/>
      <w:ind w:left="13"/>
      <w:jc w:val="center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2026-04-20T07:42:16Z</dcterms:created>
  <dcterms:modified xsi:type="dcterms:W3CDTF">2026-04-20T07:42:16Z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2026-04-19T00:00:00Z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2026-04-20T00:00:00Z</vt:filetime>
  </property>
  <property fmtid="{D5CDD505-2E9C-101B-9397-08002B2CF9AE}" pid="6" name="Producer">
    <vt:lpwstr>Microsoft® Word LTSC</vt:lpwstr>
  </property>
</Properties>
</file>