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pPr>
      <w:r>
        <w:rPr>
          <w:lang w:val="en-US"/>
        </w:rPr>
        <w:t>Islamiat Assignment 2, Khizar Ahmed BS AI 25F</w:t>
      </w:r>
    </w:p>
    <w:p>
      <w:pPr>
        <w:pStyle w:val="style1"/>
        <w:rPr/>
      </w:pPr>
    </w:p>
    <w:p>
      <w:pPr>
        <w:pStyle w:val="style1"/>
        <w:rPr/>
      </w:pPr>
      <w:r>
        <w:t>Economic System of Islam</w:t>
      </w:r>
    </w:p>
    <w:p>
      <w:pPr>
        <w:pStyle w:val="style0"/>
        <w:rPr/>
      </w:pPr>
      <w:r>
        <w:t>The economic system of Islam is based on justice, equity, and the balanced distribution of wealth. It encourages lawful earning, prohibits exploitation, and promotes social welfare through mechanisms such as zakat, charity, fair trade, and wealth circulation. This assignment explores the principles of the Islamic economic system with examples from the lives of three notable companions of the Prophet Muhammad (PBUH): Hazrat Abu Bakr (RA), Hazrat Usman (RA), and Hazrat Abdurrahman bin Awf (RA).</w:t>
      </w:r>
    </w:p>
    <w:p>
      <w:pPr>
        <w:pStyle w:val="style2"/>
        <w:rPr/>
      </w:pPr>
      <w:r>
        <w:t>Principles of the Islamic Economic System</w:t>
      </w:r>
    </w:p>
    <w:p>
      <w:pPr>
        <w:pStyle w:val="style0"/>
        <w:rPr/>
      </w:pPr>
      <w:r>
        <w:t>1. Prohibition of Riba (Usury): Islam strictly forbids interest-based transactions to prevent exploitation.</w:t>
      </w:r>
    </w:p>
    <w:p>
      <w:pPr>
        <w:pStyle w:val="style0"/>
        <w:rPr/>
      </w:pPr>
      <w:r>
        <w:t>2. Promotion of Trade and Business: Islam encourages honest trade and entrepreneurship.</w:t>
      </w:r>
    </w:p>
    <w:p>
      <w:pPr>
        <w:pStyle w:val="style0"/>
        <w:rPr/>
      </w:pPr>
      <w:r>
        <w:t>3. Wealth Circulation: Through Zakat and charity, wealth circulates within society instead of accumulating among a few.</w:t>
      </w:r>
    </w:p>
    <w:p>
      <w:pPr>
        <w:pStyle w:val="style0"/>
        <w:rPr/>
      </w:pPr>
      <w:r>
        <w:t>4. Social Welfare: The state and individuals are responsible for supporting the poor, needy, and vulnerable.</w:t>
      </w:r>
    </w:p>
    <w:p>
      <w:pPr>
        <w:pStyle w:val="style0"/>
        <w:rPr/>
      </w:pPr>
      <w:r>
        <w:t>5. Ethical Business Conduct: Islam emphasizes honesty, transparency, and fairness in economic dealings.</w:t>
      </w:r>
    </w:p>
    <w:p>
      <w:pPr>
        <w:pStyle w:val="style2"/>
        <w:rPr/>
      </w:pPr>
      <w:r>
        <w:t>Examples from the Lives of the Companions</w:t>
      </w:r>
    </w:p>
    <w:p>
      <w:pPr>
        <w:pStyle w:val="style3"/>
        <w:rPr/>
      </w:pPr>
      <w:r>
        <w:t>Hazrat Abu Bakr (RA)</w:t>
      </w:r>
    </w:p>
    <w:p>
      <w:pPr>
        <w:pStyle w:val="style0"/>
        <w:rPr/>
      </w:pPr>
      <w:r>
        <w:t>Hazrat Abu Bakr (RA) was among the wealthiest companions and earned through honest trade. He was a cloth merchant before accepting Islam, and his integrity made his business successful. Upon becoming Caliph, he maintained a simple lifestyle and ensured that the wealth of the state was spent on public welfare. His example demonstrates the Islamic principles of humility, justice, and responsible financial leadership. He used his personal wealth to support the weak, free slaves, and help needy Muslims, reflecting the spirit of social responsibility in Islam.</w:t>
      </w:r>
    </w:p>
    <w:p>
      <w:pPr>
        <w:pStyle w:val="style3"/>
        <w:rPr/>
      </w:pPr>
      <w:r>
        <w:t>Hazrat Usman (RA)</w:t>
      </w:r>
    </w:p>
    <w:p>
      <w:pPr>
        <w:pStyle w:val="style0"/>
        <w:rPr/>
      </w:pPr>
      <w:r>
        <w:t>Hazrat Usman (RA) was a remarkable businessman known for his generosity and entrepreneurial skills. He expanded his wealth through trade caravans and invested heavily in business ventures. His kindness was evident when he purchased the well of Rumah and made it free for the public. He also financed the army of Tabuk with a large donation. His life shows that Islam encourages wealth generation as long as it is earned lawfully and used generously for the welfare of society.</w:t>
      </w:r>
    </w:p>
    <w:p>
      <w:pPr>
        <w:pStyle w:val="style3"/>
        <w:rPr/>
      </w:pPr>
      <w:r>
        <w:t>Hazrat Abdurrahman bin Awf (RA)</w:t>
      </w:r>
    </w:p>
    <w:p>
      <w:pPr>
        <w:pStyle w:val="style0"/>
        <w:rPr/>
      </w:pPr>
      <w:r>
        <w:t>Hazrat Abdurrahman bin Awf (RA) was among the most successful traders in early Islam. After migrating to Madinah empty-handed, he restarted his business with honesty and hard work. Within a short time, he became wealthy due to his exceptional business ethics. He was known for donating massive amounts in charity, supporting the poor, and financing battles. His example highlights how Islam values entrepreneurship combined with compassion and generosity.</w:t>
      </w:r>
    </w:p>
    <w:p>
      <w:pPr>
        <w:pStyle w:val="style2"/>
        <w:rPr/>
      </w:pPr>
      <w:r>
        <w:t>Conclusion</w:t>
      </w:r>
    </w:p>
    <w:p>
      <w:pPr>
        <w:pStyle w:val="style0"/>
        <w:rPr/>
      </w:pPr>
      <w:r>
        <w:t>The economic system of Islam provides a comprehensive framework that balances private enterprise with social welfare. The lives of Hazrat Abu Bakr (RA), Hazrat Usman (RA), and Hazrat Abdurrahman bin Awf (RA) show how the principles of Islamic economics are applied in practice. They demonstrate that Islam encourages lawful wealth creation, ethical trade, and the use of wealth for the betterment of society. Their examples serve as timeless lessons for building a just and prosperous economic system.</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064bf849-22be-4f91-a29d-1a42e7f56f3a"/>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85e28244-52b2-4f6c-b2e9-c3abd05e728e"/>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0eccc787-1a98-41d7-acc9-ade78f9f9f94"/>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ee4a238a-92d3-4e4f-91c5-8b9d6df2429d"/>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8c5c24ad-2953-4627-bf4a-28eed675e9ce"/>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09720ebe-34ed-4526-8e23-79299cf8bfde"/>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8e5fb06e-6b91-412d-bbb5-568555b3b810"/>
    <w:basedOn w:val="style65"/>
    <w:next w:val="style4108"/>
    <w:link w:val="style180"/>
    <w:uiPriority w:val="29"/>
    <w:rPr>
      <w:i/>
      <w:iCs/>
      <w:color w:val="000000"/>
    </w:rPr>
  </w:style>
  <w:style w:type="character" w:customStyle="1" w:styleId="style4109">
    <w:name w:val="Heading 4 Char_edef7c4e-4439-4526-ac95-bc0050dcfbed"/>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0493c04e-45fd-449a-a811-d8b4ea0c14bc"/>
    <w:basedOn w:val="style65"/>
    <w:next w:val="style4110"/>
    <w:link w:val="style5"/>
    <w:uiPriority w:val="9"/>
    <w:rPr>
      <w:rFonts w:ascii="Calibri" w:cs="宋体" w:eastAsia="ＭＳ ゴシック" w:hAnsi="Calibri"/>
      <w:color w:val="243f60"/>
    </w:rPr>
  </w:style>
  <w:style w:type="character" w:customStyle="1" w:styleId="style4111">
    <w:name w:val="Heading 6 Char_3ba442e6-164f-4425-bb46-1a6fe1ef2240"/>
    <w:basedOn w:val="style65"/>
    <w:next w:val="style4111"/>
    <w:link w:val="style6"/>
    <w:uiPriority w:val="9"/>
    <w:rPr>
      <w:rFonts w:ascii="Calibri" w:cs="宋体" w:eastAsia="ＭＳ ゴシック" w:hAnsi="Calibri"/>
      <w:i/>
      <w:iCs/>
      <w:color w:val="243f60"/>
    </w:rPr>
  </w:style>
  <w:style w:type="character" w:customStyle="1" w:styleId="style4112">
    <w:name w:val="Heading 7 Char_bea06f3b-f9aa-40f4-9d95-52922c470676"/>
    <w:basedOn w:val="style65"/>
    <w:next w:val="style4112"/>
    <w:link w:val="style7"/>
    <w:uiPriority w:val="9"/>
    <w:rPr>
      <w:rFonts w:ascii="Calibri" w:cs="宋体" w:eastAsia="ＭＳ ゴシック" w:hAnsi="Calibri"/>
      <w:i/>
      <w:iCs/>
      <w:color w:val="404040"/>
    </w:rPr>
  </w:style>
  <w:style w:type="character" w:customStyle="1" w:styleId="style4113">
    <w:name w:val="Heading 8 Char_c1a71119-0edc-4f44-8feb-4dfafea6d726"/>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9f783491-cd8f-4604-b4c0-8f0e231d10f0"/>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44cee9b6-cbe2-459a-bf71-620b04387597"/>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493</Words>
  <Pages>1</Pages>
  <Characters>2768</Characters>
  <Application>WPS Office</Application>
  <DocSecurity>0</DocSecurity>
  <Paragraphs>19</Paragraphs>
  <ScaleCrop>false</ScaleCrop>
  <LinksUpToDate>false</LinksUpToDate>
  <CharactersWithSpaces>3243</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2025-12-09T05:54:49Z</dcterms:created>
  <dc:creator>python-docx</dc:creator>
  <dc:description>generated by python-docx</dc:description>
  <lastModifiedBy>SM-A065F</lastModifiedBy>
  <dcterms:modified xsi:type="dcterms:W3CDTF">2026-01-21T09:59:00Z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47619b49bef44dcb8fa875063499c267</vt:lpwstr>
  </property>
</Properties>
</file>