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8F902" w14:textId="10E9579B" w:rsidR="000711B1" w:rsidRDefault="000711B1">
      <w:pPr>
        <w:jc w:val="center"/>
        <w:rPr>
          <w:b/>
          <w:sz w:val="36"/>
        </w:rPr>
      </w:pPr>
      <w:r>
        <w:rPr>
          <w:b/>
          <w:sz w:val="36"/>
        </w:rPr>
        <w:t>Created By Md Salek Miah</w:t>
      </w:r>
    </w:p>
    <w:p w14:paraId="03B27CF8" w14:textId="3202E286" w:rsidR="006872D7" w:rsidRDefault="00000000">
      <w:pPr>
        <w:jc w:val="center"/>
      </w:pPr>
      <w:r>
        <w:rPr>
          <w:b/>
          <w:sz w:val="36"/>
        </w:rPr>
        <w:t>Example Literature Review Table and Research Roadmap</w:t>
      </w:r>
    </w:p>
    <w:p w14:paraId="7170EEF6" w14:textId="77777777" w:rsidR="006872D7" w:rsidRDefault="00000000">
      <w:pPr>
        <w:jc w:val="center"/>
      </w:pPr>
      <w:r>
        <w:rPr>
          <w:color w:val="505050"/>
          <w:sz w:val="20"/>
        </w:rPr>
        <w:t>Topic example: AI feedback and academic writing revision among university students</w:t>
      </w:r>
    </w:p>
    <w:p w14:paraId="148C4E67" w14:textId="77777777" w:rsidR="006872D7" w:rsidRDefault="00000000">
      <w:r>
        <w:t>Purpose: This file gives a ready-to-follow example for moving from everyday problem → literature review → knowledge gap → methods and analysis plan.</w:t>
      </w:r>
    </w:p>
    <w:p w14:paraId="65A882C8" w14:textId="77777777" w:rsidR="006872D7" w:rsidRDefault="00000000">
      <w:pPr>
        <w:pStyle w:val="Heading1"/>
      </w:pPr>
      <w:r>
        <w:t>1. Literature Review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3"/>
        <w:gridCol w:w="1410"/>
        <w:gridCol w:w="1430"/>
        <w:gridCol w:w="1824"/>
        <w:gridCol w:w="1431"/>
        <w:gridCol w:w="1436"/>
        <w:gridCol w:w="1433"/>
        <w:gridCol w:w="1509"/>
        <w:gridCol w:w="1434"/>
        <w:gridCol w:w="1430"/>
      </w:tblGrid>
      <w:tr w:rsidR="006872D7" w14:paraId="5B6FB58A" w14:textId="77777777">
        <w:trPr>
          <w:jc w:val="center"/>
        </w:trPr>
        <w:tc>
          <w:tcPr>
            <w:tcW w:w="1454" w:type="dxa"/>
            <w:shd w:val="clear" w:color="auto" w:fill="1D4ED8"/>
          </w:tcPr>
          <w:p w14:paraId="0CAE29CC" w14:textId="77777777" w:rsidR="006872D7" w:rsidRDefault="00000000">
            <w:r>
              <w:rPr>
                <w:b/>
                <w:color w:val="FFFFFF"/>
                <w:sz w:val="14"/>
              </w:rPr>
              <w:t>Authors</w:t>
            </w:r>
          </w:p>
        </w:tc>
        <w:tc>
          <w:tcPr>
            <w:tcW w:w="1454" w:type="dxa"/>
            <w:shd w:val="clear" w:color="auto" w:fill="1D4ED8"/>
          </w:tcPr>
          <w:p w14:paraId="1086233F" w14:textId="77777777" w:rsidR="006872D7" w:rsidRDefault="00000000">
            <w:r>
              <w:rPr>
                <w:b/>
                <w:color w:val="FFFFFF"/>
                <w:sz w:val="14"/>
              </w:rPr>
              <w:t>Year</w:t>
            </w:r>
          </w:p>
        </w:tc>
        <w:tc>
          <w:tcPr>
            <w:tcW w:w="1454" w:type="dxa"/>
            <w:shd w:val="clear" w:color="auto" w:fill="1D4ED8"/>
          </w:tcPr>
          <w:p w14:paraId="0502DAD8" w14:textId="77777777" w:rsidR="006872D7" w:rsidRDefault="00000000">
            <w:r>
              <w:rPr>
                <w:b/>
                <w:color w:val="FFFFFF"/>
                <w:sz w:val="14"/>
              </w:rPr>
              <w:t>Title</w:t>
            </w:r>
          </w:p>
        </w:tc>
        <w:tc>
          <w:tcPr>
            <w:tcW w:w="1454" w:type="dxa"/>
            <w:shd w:val="clear" w:color="auto" w:fill="1D4ED8"/>
          </w:tcPr>
          <w:p w14:paraId="5992315C" w14:textId="77777777" w:rsidR="006872D7" w:rsidRDefault="00000000">
            <w:r>
              <w:rPr>
                <w:b/>
                <w:color w:val="FFFFFF"/>
                <w:sz w:val="14"/>
              </w:rPr>
              <w:t>DOI</w:t>
            </w:r>
          </w:p>
        </w:tc>
        <w:tc>
          <w:tcPr>
            <w:tcW w:w="1454" w:type="dxa"/>
            <w:shd w:val="clear" w:color="auto" w:fill="1D4ED8"/>
          </w:tcPr>
          <w:p w14:paraId="587C8CA8" w14:textId="77777777" w:rsidR="006872D7" w:rsidRDefault="00000000">
            <w:r>
              <w:rPr>
                <w:b/>
                <w:color w:val="FFFFFF"/>
                <w:sz w:val="14"/>
              </w:rPr>
              <w:t>Methods</w:t>
            </w:r>
          </w:p>
        </w:tc>
        <w:tc>
          <w:tcPr>
            <w:tcW w:w="1454" w:type="dxa"/>
            <w:shd w:val="clear" w:color="auto" w:fill="1D4ED8"/>
          </w:tcPr>
          <w:p w14:paraId="3D2CFAFF" w14:textId="77777777" w:rsidR="006872D7" w:rsidRDefault="00000000">
            <w:r>
              <w:rPr>
                <w:b/>
                <w:color w:val="FFFFFF"/>
                <w:sz w:val="14"/>
              </w:rPr>
              <w:t>Sample / Context</w:t>
            </w:r>
          </w:p>
        </w:tc>
        <w:tc>
          <w:tcPr>
            <w:tcW w:w="1454" w:type="dxa"/>
            <w:shd w:val="clear" w:color="auto" w:fill="1D4ED8"/>
          </w:tcPr>
          <w:p w14:paraId="01A5ED0B" w14:textId="77777777" w:rsidR="006872D7" w:rsidRDefault="00000000">
            <w:r>
              <w:rPr>
                <w:b/>
                <w:color w:val="FFFFFF"/>
                <w:sz w:val="14"/>
              </w:rPr>
              <w:t>Key Findings</w:t>
            </w:r>
          </w:p>
        </w:tc>
        <w:tc>
          <w:tcPr>
            <w:tcW w:w="1454" w:type="dxa"/>
            <w:shd w:val="clear" w:color="auto" w:fill="1D4ED8"/>
          </w:tcPr>
          <w:p w14:paraId="558381C2" w14:textId="77777777" w:rsidR="006872D7" w:rsidRDefault="00000000">
            <w:r>
              <w:rPr>
                <w:b/>
                <w:color w:val="FFFFFF"/>
                <w:sz w:val="14"/>
              </w:rPr>
              <w:t>Limitations</w:t>
            </w:r>
          </w:p>
        </w:tc>
        <w:tc>
          <w:tcPr>
            <w:tcW w:w="1454" w:type="dxa"/>
            <w:shd w:val="clear" w:color="auto" w:fill="1D4ED8"/>
          </w:tcPr>
          <w:p w14:paraId="3115C340" w14:textId="77777777" w:rsidR="006872D7" w:rsidRDefault="00000000">
            <w:r>
              <w:rPr>
                <w:b/>
                <w:color w:val="FFFFFF"/>
                <w:sz w:val="14"/>
              </w:rPr>
              <w:t>Gap</w:t>
            </w:r>
          </w:p>
        </w:tc>
        <w:tc>
          <w:tcPr>
            <w:tcW w:w="1454" w:type="dxa"/>
            <w:shd w:val="clear" w:color="auto" w:fill="1D4ED8"/>
          </w:tcPr>
          <w:p w14:paraId="2AF0300A" w14:textId="77777777" w:rsidR="006872D7" w:rsidRDefault="00000000">
            <w:r>
              <w:rPr>
                <w:b/>
                <w:color w:val="FFFFFF"/>
                <w:sz w:val="14"/>
              </w:rPr>
              <w:t>Conclusion</w:t>
            </w:r>
          </w:p>
        </w:tc>
      </w:tr>
      <w:tr w:rsidR="006872D7" w14:paraId="422EC856" w14:textId="77777777">
        <w:trPr>
          <w:jc w:val="center"/>
        </w:trPr>
        <w:tc>
          <w:tcPr>
            <w:tcW w:w="1454" w:type="dxa"/>
          </w:tcPr>
          <w:p w14:paraId="67945B07" w14:textId="77777777" w:rsidR="006872D7" w:rsidRDefault="00000000">
            <w:r>
              <w:rPr>
                <w:sz w:val="12"/>
              </w:rPr>
              <w:t>Mahapatra (2024)</w:t>
            </w:r>
          </w:p>
        </w:tc>
        <w:tc>
          <w:tcPr>
            <w:tcW w:w="1454" w:type="dxa"/>
          </w:tcPr>
          <w:p w14:paraId="41750AF6" w14:textId="77777777" w:rsidR="006872D7" w:rsidRDefault="00000000">
            <w:r>
              <w:rPr>
                <w:sz w:val="12"/>
              </w:rPr>
              <w:t>2024</w:t>
            </w:r>
          </w:p>
        </w:tc>
        <w:tc>
          <w:tcPr>
            <w:tcW w:w="1454" w:type="dxa"/>
          </w:tcPr>
          <w:p w14:paraId="42325D07" w14:textId="77777777" w:rsidR="006872D7" w:rsidRDefault="00000000">
            <w:r>
              <w:rPr>
                <w:sz w:val="12"/>
              </w:rPr>
              <w:t>Impact of ChatGPT on ESL students' academic writing skills: a mixed methods intervention study</w:t>
            </w:r>
          </w:p>
        </w:tc>
        <w:tc>
          <w:tcPr>
            <w:tcW w:w="1454" w:type="dxa"/>
          </w:tcPr>
          <w:p w14:paraId="2127B155" w14:textId="77777777" w:rsidR="006872D7" w:rsidRDefault="00000000">
            <w:r>
              <w:rPr>
                <w:sz w:val="12"/>
              </w:rPr>
              <w:t>10.1186/s40561-024-00295-9</w:t>
            </w:r>
          </w:p>
        </w:tc>
        <w:tc>
          <w:tcPr>
            <w:tcW w:w="1454" w:type="dxa"/>
          </w:tcPr>
          <w:p w14:paraId="0ACAD0EA" w14:textId="77777777" w:rsidR="006872D7" w:rsidRDefault="00000000">
            <w:r>
              <w:rPr>
                <w:sz w:val="12"/>
              </w:rPr>
              <w:t>Mixed-methods intervention; quasi-experimental pre-test, post-test, delayed post-test + FGDs.</w:t>
            </w:r>
          </w:p>
        </w:tc>
        <w:tc>
          <w:tcPr>
            <w:tcW w:w="1454" w:type="dxa"/>
          </w:tcPr>
          <w:p w14:paraId="21BD5BFB" w14:textId="77777777" w:rsidR="006872D7" w:rsidRDefault="00000000">
            <w:r>
              <w:rPr>
                <w:sz w:val="12"/>
              </w:rPr>
              <w:t>Undergraduate ESL students in India; experimental and comparison groups.</w:t>
            </w:r>
          </w:p>
        </w:tc>
        <w:tc>
          <w:tcPr>
            <w:tcW w:w="1454" w:type="dxa"/>
          </w:tcPr>
          <w:p w14:paraId="787E5DC8" w14:textId="77777777" w:rsidR="006872D7" w:rsidRDefault="00000000">
            <w:r>
              <w:rPr>
                <w:sz w:val="12"/>
              </w:rPr>
              <w:t>ChatGPT formative feedback improved academic writing performance and students reported positive perceptions.</w:t>
            </w:r>
          </w:p>
        </w:tc>
        <w:tc>
          <w:tcPr>
            <w:tcW w:w="1454" w:type="dxa"/>
          </w:tcPr>
          <w:p w14:paraId="22E0CB4D" w14:textId="77777777" w:rsidR="006872D7" w:rsidRDefault="00000000">
            <w:r>
              <w:rPr>
                <w:sz w:val="12"/>
              </w:rPr>
              <w:t>Single context; relatively short intervention; focused on selected academic writing tasks.</w:t>
            </w:r>
          </w:p>
        </w:tc>
        <w:tc>
          <w:tcPr>
            <w:tcW w:w="1454" w:type="dxa"/>
          </w:tcPr>
          <w:p w14:paraId="24E41660" w14:textId="77777777" w:rsidR="006872D7" w:rsidRDefault="00000000">
            <w:r>
              <w:rPr>
                <w:sz w:val="12"/>
              </w:rPr>
              <w:t>Need genre-specific and micro-level writing outcome studies; replication in other LMIC/EFL contexts.</w:t>
            </w:r>
          </w:p>
        </w:tc>
        <w:tc>
          <w:tcPr>
            <w:tcW w:w="1454" w:type="dxa"/>
          </w:tcPr>
          <w:p w14:paraId="5D3B2CB3" w14:textId="77777777" w:rsidR="006872D7" w:rsidRDefault="00000000">
            <w:r>
              <w:rPr>
                <w:sz w:val="12"/>
              </w:rPr>
              <w:t>With training, ChatGPT can support scalable formative feedback in large writing classes.</w:t>
            </w:r>
          </w:p>
        </w:tc>
      </w:tr>
      <w:tr w:rsidR="006872D7" w14:paraId="5617FE6E" w14:textId="77777777">
        <w:trPr>
          <w:jc w:val="center"/>
        </w:trPr>
        <w:tc>
          <w:tcPr>
            <w:tcW w:w="1454" w:type="dxa"/>
          </w:tcPr>
          <w:p w14:paraId="17C86802" w14:textId="77777777" w:rsidR="006872D7" w:rsidRDefault="00000000">
            <w:r>
              <w:rPr>
                <w:sz w:val="12"/>
              </w:rPr>
              <w:t>Han &amp; Li (2024)</w:t>
            </w:r>
          </w:p>
        </w:tc>
        <w:tc>
          <w:tcPr>
            <w:tcW w:w="1454" w:type="dxa"/>
          </w:tcPr>
          <w:p w14:paraId="7E4AC341" w14:textId="77777777" w:rsidR="006872D7" w:rsidRDefault="00000000">
            <w:r>
              <w:rPr>
                <w:sz w:val="12"/>
              </w:rPr>
              <w:t>2024</w:t>
            </w:r>
          </w:p>
        </w:tc>
        <w:tc>
          <w:tcPr>
            <w:tcW w:w="1454" w:type="dxa"/>
          </w:tcPr>
          <w:p w14:paraId="15318D1A" w14:textId="77777777" w:rsidR="006872D7" w:rsidRDefault="00000000">
            <w:r>
              <w:rPr>
                <w:sz w:val="12"/>
              </w:rPr>
              <w:t>Exploring ChatGPT-supported teacher feedback in the EFL context</w:t>
            </w:r>
          </w:p>
        </w:tc>
        <w:tc>
          <w:tcPr>
            <w:tcW w:w="1454" w:type="dxa"/>
          </w:tcPr>
          <w:p w14:paraId="28FED4EB" w14:textId="77777777" w:rsidR="006872D7" w:rsidRDefault="00000000">
            <w:r>
              <w:rPr>
                <w:sz w:val="12"/>
              </w:rPr>
              <w:t>10.1016/j.system.2024.103502</w:t>
            </w:r>
          </w:p>
        </w:tc>
        <w:tc>
          <w:tcPr>
            <w:tcW w:w="1454" w:type="dxa"/>
          </w:tcPr>
          <w:p w14:paraId="533B173B" w14:textId="77777777" w:rsidR="006872D7" w:rsidRDefault="00000000">
            <w:r>
              <w:rPr>
                <w:sz w:val="12"/>
              </w:rPr>
              <w:t>Classroom-based study; AI + teacher feedback; content analysis of feedback and revision incorporation.</w:t>
            </w:r>
          </w:p>
        </w:tc>
        <w:tc>
          <w:tcPr>
            <w:tcW w:w="1454" w:type="dxa"/>
          </w:tcPr>
          <w:p w14:paraId="1CF726CD" w14:textId="77777777" w:rsidR="006872D7" w:rsidRDefault="00000000">
            <w:r>
              <w:rPr>
                <w:sz w:val="12"/>
              </w:rPr>
              <w:t>4 instructors and 102 students in Chinese tertiary EFL classes.</w:t>
            </w:r>
          </w:p>
        </w:tc>
        <w:tc>
          <w:tcPr>
            <w:tcW w:w="1454" w:type="dxa"/>
          </w:tcPr>
          <w:p w14:paraId="50983D52" w14:textId="77777777" w:rsidR="006872D7" w:rsidRDefault="00000000">
            <w:r>
              <w:rPr>
                <w:sz w:val="12"/>
              </w:rPr>
              <w:t>AI-supported teacher feedback covered diverse error/rhetorical categories and students incorporated more feedback across tasks.</w:t>
            </w:r>
          </w:p>
        </w:tc>
        <w:tc>
          <w:tcPr>
            <w:tcW w:w="1454" w:type="dxa"/>
          </w:tcPr>
          <w:p w14:paraId="7B754B20" w14:textId="77777777" w:rsidR="006872D7" w:rsidRDefault="00000000">
            <w:r>
              <w:rPr>
                <w:sz w:val="12"/>
              </w:rPr>
              <w:t>One institutional context; student perceptions not fully compared with traditional teacher feedback.</w:t>
            </w:r>
          </w:p>
        </w:tc>
        <w:tc>
          <w:tcPr>
            <w:tcW w:w="1454" w:type="dxa"/>
          </w:tcPr>
          <w:p w14:paraId="5DD010BF" w14:textId="77777777" w:rsidR="006872D7" w:rsidRDefault="00000000">
            <w:r>
              <w:rPr>
                <w:sz w:val="12"/>
              </w:rPr>
              <w:t>Need comparative evidence on student attitudes, teacher agency, and long-term writing outcomes.</w:t>
            </w:r>
          </w:p>
        </w:tc>
        <w:tc>
          <w:tcPr>
            <w:tcW w:w="1454" w:type="dxa"/>
          </w:tcPr>
          <w:p w14:paraId="121F4EA0" w14:textId="77777777" w:rsidR="006872D7" w:rsidRDefault="00000000">
            <w:r>
              <w:rPr>
                <w:sz w:val="12"/>
              </w:rPr>
              <w:t>Hybrid AI + teacher feedback can reduce workload while preserving pedagogical guidance.</w:t>
            </w:r>
          </w:p>
        </w:tc>
      </w:tr>
      <w:tr w:rsidR="006872D7" w14:paraId="75F8BCF3" w14:textId="77777777">
        <w:trPr>
          <w:jc w:val="center"/>
        </w:trPr>
        <w:tc>
          <w:tcPr>
            <w:tcW w:w="1454" w:type="dxa"/>
          </w:tcPr>
          <w:p w14:paraId="7188A58A" w14:textId="77777777" w:rsidR="006872D7" w:rsidRDefault="00000000">
            <w:r>
              <w:rPr>
                <w:sz w:val="12"/>
              </w:rPr>
              <w:t>Alsofyani &amp; Barzanji (2025)</w:t>
            </w:r>
          </w:p>
        </w:tc>
        <w:tc>
          <w:tcPr>
            <w:tcW w:w="1454" w:type="dxa"/>
          </w:tcPr>
          <w:p w14:paraId="22438856" w14:textId="77777777" w:rsidR="006872D7" w:rsidRDefault="00000000">
            <w:r>
              <w:rPr>
                <w:sz w:val="12"/>
              </w:rPr>
              <w:t>2025</w:t>
            </w:r>
          </w:p>
        </w:tc>
        <w:tc>
          <w:tcPr>
            <w:tcW w:w="1454" w:type="dxa"/>
          </w:tcPr>
          <w:p w14:paraId="13D1FF9F" w14:textId="77777777" w:rsidR="006872D7" w:rsidRDefault="00000000">
            <w:r>
              <w:rPr>
                <w:sz w:val="12"/>
              </w:rPr>
              <w:t>The effects of ChatGPT-generated feedback on Saudi EFL learners' writing skills and perception at the tertiary level: A mixed-methods study</w:t>
            </w:r>
          </w:p>
        </w:tc>
        <w:tc>
          <w:tcPr>
            <w:tcW w:w="1454" w:type="dxa"/>
          </w:tcPr>
          <w:p w14:paraId="7A4828F6" w14:textId="77777777" w:rsidR="006872D7" w:rsidRDefault="00000000">
            <w:r>
              <w:rPr>
                <w:sz w:val="12"/>
              </w:rPr>
              <w:t>10.1177/07356331241307297</w:t>
            </w:r>
          </w:p>
        </w:tc>
        <w:tc>
          <w:tcPr>
            <w:tcW w:w="1454" w:type="dxa"/>
          </w:tcPr>
          <w:p w14:paraId="3D585A08" w14:textId="77777777" w:rsidR="006872D7" w:rsidRDefault="00000000">
            <w:r>
              <w:rPr>
                <w:sz w:val="12"/>
              </w:rPr>
              <w:t>Mixed-methods comparison of ChatGPT-generated and teacher-generated feedback.</w:t>
            </w:r>
          </w:p>
        </w:tc>
        <w:tc>
          <w:tcPr>
            <w:tcW w:w="1454" w:type="dxa"/>
          </w:tcPr>
          <w:p w14:paraId="0182B7B5" w14:textId="77777777" w:rsidR="006872D7" w:rsidRDefault="00000000">
            <w:r>
              <w:rPr>
                <w:sz w:val="12"/>
              </w:rPr>
              <w:t>Saudi tertiary-level EFL learners.</w:t>
            </w:r>
          </w:p>
        </w:tc>
        <w:tc>
          <w:tcPr>
            <w:tcW w:w="1454" w:type="dxa"/>
          </w:tcPr>
          <w:p w14:paraId="0ECE4338" w14:textId="77777777" w:rsidR="006872D7" w:rsidRDefault="00000000">
            <w:r>
              <w:rPr>
                <w:sz w:val="12"/>
              </w:rPr>
              <w:t>Examined whether immediate individualized ChatGPT feedback improves writing and learner perception compared with teacher feedback.</w:t>
            </w:r>
          </w:p>
        </w:tc>
        <w:tc>
          <w:tcPr>
            <w:tcW w:w="1454" w:type="dxa"/>
          </w:tcPr>
          <w:p w14:paraId="19F5721F" w14:textId="77777777" w:rsidR="006872D7" w:rsidRDefault="00000000">
            <w:r>
              <w:rPr>
                <w:sz w:val="12"/>
              </w:rPr>
              <w:t>Context-specific; performance may depend on prompt quality, proficiency level, and instructor integration.</w:t>
            </w:r>
          </w:p>
        </w:tc>
        <w:tc>
          <w:tcPr>
            <w:tcW w:w="1454" w:type="dxa"/>
          </w:tcPr>
          <w:p w14:paraId="7827C5C5" w14:textId="77777777" w:rsidR="006872D7" w:rsidRDefault="00000000">
            <w:r>
              <w:rPr>
                <w:sz w:val="12"/>
              </w:rPr>
              <w:t>Need multi-site trials and clearer ethical guidance for feedback use in EFL classrooms.</w:t>
            </w:r>
          </w:p>
        </w:tc>
        <w:tc>
          <w:tcPr>
            <w:tcW w:w="1454" w:type="dxa"/>
          </w:tcPr>
          <w:p w14:paraId="28DB0919" w14:textId="77777777" w:rsidR="006872D7" w:rsidRDefault="00000000">
            <w:r>
              <w:rPr>
                <w:sz w:val="12"/>
              </w:rPr>
              <w:t>Generative AI feedback is promising but should be integrated with teacher oversight.</w:t>
            </w:r>
          </w:p>
        </w:tc>
      </w:tr>
      <w:tr w:rsidR="006872D7" w14:paraId="780A7FCF" w14:textId="77777777">
        <w:trPr>
          <w:jc w:val="center"/>
        </w:trPr>
        <w:tc>
          <w:tcPr>
            <w:tcW w:w="1454" w:type="dxa"/>
          </w:tcPr>
          <w:p w14:paraId="6275B14F" w14:textId="77777777" w:rsidR="006872D7" w:rsidRDefault="00000000">
            <w:r>
              <w:rPr>
                <w:sz w:val="12"/>
              </w:rPr>
              <w:t>Teng (2024)</w:t>
            </w:r>
          </w:p>
        </w:tc>
        <w:tc>
          <w:tcPr>
            <w:tcW w:w="1454" w:type="dxa"/>
          </w:tcPr>
          <w:p w14:paraId="5820076D" w14:textId="77777777" w:rsidR="006872D7" w:rsidRDefault="00000000">
            <w:r>
              <w:rPr>
                <w:sz w:val="12"/>
              </w:rPr>
              <w:t>2024</w:t>
            </w:r>
          </w:p>
        </w:tc>
        <w:tc>
          <w:tcPr>
            <w:tcW w:w="1454" w:type="dxa"/>
          </w:tcPr>
          <w:p w14:paraId="5FC9D7BB" w14:textId="77777777" w:rsidR="006872D7" w:rsidRDefault="00000000">
            <w:r>
              <w:rPr>
                <w:sz w:val="12"/>
              </w:rPr>
              <w:t>Metacognitive awareness and EFL learners' perceptions and experiences in utilising ChatGPT for writing feedback</w:t>
            </w:r>
          </w:p>
        </w:tc>
        <w:tc>
          <w:tcPr>
            <w:tcW w:w="1454" w:type="dxa"/>
          </w:tcPr>
          <w:p w14:paraId="5D6619CB" w14:textId="77777777" w:rsidR="006872D7" w:rsidRDefault="00000000">
            <w:r>
              <w:rPr>
                <w:sz w:val="12"/>
              </w:rPr>
              <w:t>10.1111/ejed.12811</w:t>
            </w:r>
          </w:p>
        </w:tc>
        <w:tc>
          <w:tcPr>
            <w:tcW w:w="1454" w:type="dxa"/>
          </w:tcPr>
          <w:p w14:paraId="30F85A10" w14:textId="77777777" w:rsidR="006872D7" w:rsidRDefault="00000000">
            <w:r>
              <w:rPr>
                <w:sz w:val="12"/>
              </w:rPr>
              <w:t>Mixed-method study over a semester-long writing course.</w:t>
            </w:r>
          </w:p>
        </w:tc>
        <w:tc>
          <w:tcPr>
            <w:tcW w:w="1454" w:type="dxa"/>
          </w:tcPr>
          <w:p w14:paraId="42A3DF12" w14:textId="77777777" w:rsidR="006872D7" w:rsidRDefault="00000000">
            <w:r>
              <w:rPr>
                <w:sz w:val="12"/>
              </w:rPr>
              <w:t>40 EFL undergraduates.</w:t>
            </w:r>
          </w:p>
        </w:tc>
        <w:tc>
          <w:tcPr>
            <w:tcW w:w="1454" w:type="dxa"/>
          </w:tcPr>
          <w:p w14:paraId="23B1856A" w14:textId="77777777" w:rsidR="006872D7" w:rsidRDefault="00000000">
            <w:r>
              <w:rPr>
                <w:sz w:val="12"/>
              </w:rPr>
              <w:t>Explored how metacognitive awareness shaped students' perceptions and experiences of ChatGPT writing feedback.</w:t>
            </w:r>
          </w:p>
        </w:tc>
        <w:tc>
          <w:tcPr>
            <w:tcW w:w="1454" w:type="dxa"/>
          </w:tcPr>
          <w:p w14:paraId="6C57FF1C" w14:textId="77777777" w:rsidR="006872D7" w:rsidRDefault="00000000">
            <w:r>
              <w:rPr>
                <w:sz w:val="12"/>
              </w:rPr>
              <w:t>Small sample; perceptions/experiences emphasized more than objective performance outcomes.</w:t>
            </w:r>
          </w:p>
        </w:tc>
        <w:tc>
          <w:tcPr>
            <w:tcW w:w="1454" w:type="dxa"/>
          </w:tcPr>
          <w:p w14:paraId="06E2B994" w14:textId="77777777" w:rsidR="006872D7" w:rsidRDefault="00000000">
            <w:r>
              <w:rPr>
                <w:sz w:val="12"/>
              </w:rPr>
              <w:t>Need models linking metacognitive awareness, feedback engagement, revision behavior, and writing scores.</w:t>
            </w:r>
          </w:p>
        </w:tc>
        <w:tc>
          <w:tcPr>
            <w:tcW w:w="1454" w:type="dxa"/>
          </w:tcPr>
          <w:p w14:paraId="42F62587" w14:textId="77777777" w:rsidR="006872D7" w:rsidRDefault="00000000">
            <w:r>
              <w:rPr>
                <w:sz w:val="12"/>
              </w:rPr>
              <w:t>Learner self-regulation is important when students use AI feedback.</w:t>
            </w:r>
          </w:p>
        </w:tc>
      </w:tr>
      <w:tr w:rsidR="006872D7" w14:paraId="5D7C649B" w14:textId="77777777">
        <w:trPr>
          <w:jc w:val="center"/>
        </w:trPr>
        <w:tc>
          <w:tcPr>
            <w:tcW w:w="1454" w:type="dxa"/>
          </w:tcPr>
          <w:p w14:paraId="45D62B40" w14:textId="77777777" w:rsidR="006872D7" w:rsidRDefault="00000000">
            <w:r>
              <w:rPr>
                <w:sz w:val="12"/>
              </w:rPr>
              <w:t>Lo et al. (2026)</w:t>
            </w:r>
          </w:p>
        </w:tc>
        <w:tc>
          <w:tcPr>
            <w:tcW w:w="1454" w:type="dxa"/>
          </w:tcPr>
          <w:p w14:paraId="44460440" w14:textId="77777777" w:rsidR="006872D7" w:rsidRDefault="00000000">
            <w:r>
              <w:rPr>
                <w:sz w:val="12"/>
              </w:rPr>
              <w:t>2026</w:t>
            </w:r>
          </w:p>
        </w:tc>
        <w:tc>
          <w:tcPr>
            <w:tcW w:w="1454" w:type="dxa"/>
          </w:tcPr>
          <w:p w14:paraId="4D1DE876" w14:textId="77777777" w:rsidR="006872D7" w:rsidRDefault="00000000">
            <w:r>
              <w:rPr>
                <w:sz w:val="12"/>
              </w:rPr>
              <w:t>Stretching AI's reach: Assessing an AI-driven feedback system for extended academic writing</w:t>
            </w:r>
          </w:p>
        </w:tc>
        <w:tc>
          <w:tcPr>
            <w:tcW w:w="1454" w:type="dxa"/>
          </w:tcPr>
          <w:p w14:paraId="0F6BCF36" w14:textId="77777777" w:rsidR="006872D7" w:rsidRDefault="00000000">
            <w:r>
              <w:rPr>
                <w:sz w:val="12"/>
              </w:rPr>
              <w:t>10.1016/j.caeai.2025.100511</w:t>
            </w:r>
          </w:p>
        </w:tc>
        <w:tc>
          <w:tcPr>
            <w:tcW w:w="1454" w:type="dxa"/>
          </w:tcPr>
          <w:p w14:paraId="35F90403" w14:textId="77777777" w:rsidR="006872D7" w:rsidRDefault="00000000">
            <w:r>
              <w:rPr>
                <w:sz w:val="12"/>
              </w:rPr>
              <w:t>Quantitative analysis of AI feedback quality + qualitative interviews.</w:t>
            </w:r>
          </w:p>
        </w:tc>
        <w:tc>
          <w:tcPr>
            <w:tcW w:w="1454" w:type="dxa"/>
          </w:tcPr>
          <w:p w14:paraId="2D1BC62D" w14:textId="77777777" w:rsidR="006872D7" w:rsidRDefault="00000000">
            <w:r>
              <w:rPr>
                <w:sz w:val="12"/>
              </w:rPr>
              <w:t>37 Hong Kong undergraduates writing 1500-word academic reports.</w:t>
            </w:r>
          </w:p>
        </w:tc>
        <w:tc>
          <w:tcPr>
            <w:tcW w:w="1454" w:type="dxa"/>
          </w:tcPr>
          <w:p w14:paraId="1D8E7315" w14:textId="77777777" w:rsidR="006872D7" w:rsidRDefault="00000000">
            <w:r>
              <w:rPr>
                <w:sz w:val="12"/>
              </w:rPr>
              <w:t>AI feedback was mostly accurate and efficient, but often generic and sometimes lacked concrete examples.</w:t>
            </w:r>
          </w:p>
        </w:tc>
        <w:tc>
          <w:tcPr>
            <w:tcW w:w="1454" w:type="dxa"/>
          </w:tcPr>
          <w:p w14:paraId="7CE1B216" w14:textId="77777777" w:rsidR="006872D7" w:rsidRDefault="00000000">
            <w:r>
              <w:rPr>
                <w:sz w:val="12"/>
              </w:rPr>
              <w:t>Small sample; teacher feedback was not systematically compared; AI system used fixed settings.</w:t>
            </w:r>
          </w:p>
        </w:tc>
        <w:tc>
          <w:tcPr>
            <w:tcW w:w="1454" w:type="dxa"/>
          </w:tcPr>
          <w:p w14:paraId="7979DE70" w14:textId="77777777" w:rsidR="006872D7" w:rsidRDefault="00000000">
            <w:r>
              <w:rPr>
                <w:sz w:val="12"/>
              </w:rPr>
              <w:t>Need prompt/system designs that improve specificity and contextual relevance for long-form writing.</w:t>
            </w:r>
          </w:p>
        </w:tc>
        <w:tc>
          <w:tcPr>
            <w:tcW w:w="1454" w:type="dxa"/>
          </w:tcPr>
          <w:p w14:paraId="535776FB" w14:textId="77777777" w:rsidR="006872D7" w:rsidRDefault="00000000">
            <w:r>
              <w:rPr>
                <w:sz w:val="12"/>
              </w:rPr>
              <w:t>AI feedback can help with coverage and speed, but teacher input remains important for nuanced writing feedback.</w:t>
            </w:r>
          </w:p>
        </w:tc>
      </w:tr>
    </w:tbl>
    <w:p w14:paraId="082C7DF5" w14:textId="77777777" w:rsidR="006872D7" w:rsidRDefault="006872D7"/>
    <w:p w14:paraId="2DE8C5D8" w14:textId="77777777" w:rsidR="006872D7" w:rsidRDefault="00000000">
      <w:pPr>
        <w:pStyle w:val="Heading1"/>
      </w:pPr>
      <w:r>
        <w:t>2. Clear Evidence and Knowledge Gap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6872D7" w14:paraId="470655F5" w14:textId="77777777">
        <w:trPr>
          <w:jc w:val="center"/>
        </w:trPr>
        <w:tc>
          <w:tcPr>
            <w:tcW w:w="4848" w:type="dxa"/>
            <w:shd w:val="clear" w:color="auto" w:fill="7C3AED"/>
          </w:tcPr>
          <w:p w14:paraId="55FABEE4" w14:textId="77777777" w:rsidR="006872D7" w:rsidRDefault="00000000">
            <w:r>
              <w:rPr>
                <w:b/>
                <w:color w:val="FFFFFF"/>
                <w:sz w:val="16"/>
              </w:rPr>
              <w:t>What evidence shows</w:t>
            </w:r>
          </w:p>
        </w:tc>
        <w:tc>
          <w:tcPr>
            <w:tcW w:w="4848" w:type="dxa"/>
            <w:shd w:val="clear" w:color="auto" w:fill="7C3AED"/>
          </w:tcPr>
          <w:p w14:paraId="0F7A1F5A" w14:textId="77777777" w:rsidR="006872D7" w:rsidRDefault="00000000">
            <w:r>
              <w:rPr>
                <w:b/>
                <w:color w:val="FFFFFF"/>
                <w:sz w:val="16"/>
              </w:rPr>
              <w:t>What is still unclear</w:t>
            </w:r>
          </w:p>
        </w:tc>
        <w:tc>
          <w:tcPr>
            <w:tcW w:w="4848" w:type="dxa"/>
            <w:shd w:val="clear" w:color="auto" w:fill="7C3AED"/>
          </w:tcPr>
          <w:p w14:paraId="5B117019" w14:textId="77777777" w:rsidR="006872D7" w:rsidRDefault="00000000">
            <w:r>
              <w:rPr>
                <w:b/>
                <w:color w:val="FFFFFF"/>
                <w:sz w:val="16"/>
              </w:rPr>
              <w:t>Study direction</w:t>
            </w:r>
          </w:p>
        </w:tc>
      </w:tr>
      <w:tr w:rsidR="006872D7" w14:paraId="589F2D93" w14:textId="77777777">
        <w:trPr>
          <w:jc w:val="center"/>
        </w:trPr>
        <w:tc>
          <w:tcPr>
            <w:tcW w:w="4848" w:type="dxa"/>
          </w:tcPr>
          <w:p w14:paraId="591C80E7" w14:textId="77777777" w:rsidR="006872D7" w:rsidRDefault="00000000">
            <w:r>
              <w:rPr>
                <w:sz w:val="16"/>
              </w:rPr>
              <w:t>AI feedback can improve writing performance when students receive guidance and use feedback actively.</w:t>
            </w:r>
          </w:p>
        </w:tc>
        <w:tc>
          <w:tcPr>
            <w:tcW w:w="4848" w:type="dxa"/>
          </w:tcPr>
          <w:p w14:paraId="358A0326" w14:textId="77777777" w:rsidR="006872D7" w:rsidRDefault="00000000">
            <w:r>
              <w:rPr>
                <w:sz w:val="16"/>
              </w:rPr>
              <w:t>Students may accept AI suggestions without critical judgment.</w:t>
            </w:r>
          </w:p>
        </w:tc>
        <w:tc>
          <w:tcPr>
            <w:tcW w:w="4848" w:type="dxa"/>
          </w:tcPr>
          <w:p w14:paraId="0AA78B7F" w14:textId="77777777" w:rsidR="006872D7" w:rsidRDefault="00000000">
            <w:r>
              <w:rPr>
                <w:sz w:val="16"/>
              </w:rPr>
              <w:t>Measure feedback engagement and metacognitive awareness.</w:t>
            </w:r>
          </w:p>
        </w:tc>
      </w:tr>
      <w:tr w:rsidR="006872D7" w14:paraId="63B8D18A" w14:textId="77777777">
        <w:trPr>
          <w:jc w:val="center"/>
        </w:trPr>
        <w:tc>
          <w:tcPr>
            <w:tcW w:w="4848" w:type="dxa"/>
          </w:tcPr>
          <w:p w14:paraId="6DA44135" w14:textId="77777777" w:rsidR="006872D7" w:rsidRDefault="00000000">
            <w:r>
              <w:rPr>
                <w:sz w:val="16"/>
              </w:rPr>
              <w:t>Hybrid AI + teacher feedback can reduce teacher workload and improve feedback coverage.</w:t>
            </w:r>
          </w:p>
        </w:tc>
        <w:tc>
          <w:tcPr>
            <w:tcW w:w="4848" w:type="dxa"/>
          </w:tcPr>
          <w:p w14:paraId="5166822B" w14:textId="77777777" w:rsidR="006872D7" w:rsidRDefault="00000000">
            <w:r>
              <w:rPr>
                <w:sz w:val="16"/>
              </w:rPr>
              <w:t>Less is known about the best balance between AI feedback and teacher confirmation.</w:t>
            </w:r>
          </w:p>
        </w:tc>
        <w:tc>
          <w:tcPr>
            <w:tcW w:w="4848" w:type="dxa"/>
          </w:tcPr>
          <w:p w14:paraId="649C8575" w14:textId="77777777" w:rsidR="006872D7" w:rsidRDefault="00000000">
            <w:r>
              <w:rPr>
                <w:sz w:val="16"/>
              </w:rPr>
              <w:t>Compare AI-only, teacher-only, and AI + teacher support if feasible.</w:t>
            </w:r>
          </w:p>
        </w:tc>
      </w:tr>
      <w:tr w:rsidR="006872D7" w14:paraId="207A2B40" w14:textId="77777777">
        <w:trPr>
          <w:jc w:val="center"/>
        </w:trPr>
        <w:tc>
          <w:tcPr>
            <w:tcW w:w="4848" w:type="dxa"/>
          </w:tcPr>
          <w:p w14:paraId="444B7486" w14:textId="77777777" w:rsidR="006872D7" w:rsidRDefault="00000000">
            <w:r>
              <w:rPr>
                <w:sz w:val="16"/>
              </w:rPr>
              <w:t>AI feedback is fast and broad, but may be generic or context-insensitive.</w:t>
            </w:r>
          </w:p>
        </w:tc>
        <w:tc>
          <w:tcPr>
            <w:tcW w:w="4848" w:type="dxa"/>
          </w:tcPr>
          <w:p w14:paraId="1DC206E8" w14:textId="77777777" w:rsidR="006872D7" w:rsidRDefault="00000000">
            <w:r>
              <w:rPr>
                <w:sz w:val="16"/>
              </w:rPr>
              <w:t>Local classroom context and long-form academic writing need more evidence.</w:t>
            </w:r>
          </w:p>
        </w:tc>
        <w:tc>
          <w:tcPr>
            <w:tcW w:w="4848" w:type="dxa"/>
          </w:tcPr>
          <w:p w14:paraId="378FBE09" w14:textId="77777777" w:rsidR="006872D7" w:rsidRDefault="00000000">
            <w:r>
              <w:rPr>
                <w:sz w:val="16"/>
              </w:rPr>
              <w:t>Use interviews to explain how students interpret and revise based on AI feedback.</w:t>
            </w:r>
          </w:p>
        </w:tc>
      </w:tr>
    </w:tbl>
    <w:p w14:paraId="09D9F0C6" w14:textId="77777777" w:rsidR="006872D7" w:rsidRDefault="00000000">
      <w:pPr>
        <w:pStyle w:val="Heading1"/>
      </w:pPr>
      <w:r>
        <w:lastRenderedPageBreak/>
        <w:t>3. Evidence-to-Research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6872D7" w14:paraId="4B950A62" w14:textId="77777777">
        <w:tc>
          <w:tcPr>
            <w:tcW w:w="4848" w:type="dxa"/>
            <w:shd w:val="clear" w:color="auto" w:fill="0F766E"/>
          </w:tcPr>
          <w:p w14:paraId="08F68A17" w14:textId="77777777" w:rsidR="006872D7" w:rsidRDefault="00000000"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w="4848" w:type="dxa"/>
            <w:shd w:val="clear" w:color="auto" w:fill="0F766E"/>
          </w:tcPr>
          <w:p w14:paraId="751C43A2" w14:textId="77777777" w:rsidR="006872D7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w="4848" w:type="dxa"/>
            <w:shd w:val="clear" w:color="auto" w:fill="0F766E"/>
          </w:tcPr>
          <w:p w14:paraId="585B8F4B" w14:textId="77777777" w:rsidR="006872D7" w:rsidRDefault="00000000">
            <w:r>
              <w:rPr>
                <w:b/>
                <w:color w:val="FFFFFF"/>
                <w:sz w:val="16"/>
              </w:rPr>
              <w:t>Output</w:t>
            </w:r>
          </w:p>
        </w:tc>
      </w:tr>
      <w:tr w:rsidR="006872D7" w14:paraId="4453C223" w14:textId="77777777">
        <w:tc>
          <w:tcPr>
            <w:tcW w:w="4848" w:type="dxa"/>
          </w:tcPr>
          <w:p w14:paraId="2FBC3F26" w14:textId="77777777" w:rsidR="006872D7" w:rsidRDefault="00000000">
            <w:r>
              <w:rPr>
                <w:sz w:val="16"/>
              </w:rPr>
              <w:t>1. Identify problem</w:t>
            </w:r>
          </w:p>
        </w:tc>
        <w:tc>
          <w:tcPr>
            <w:tcW w:w="4848" w:type="dxa"/>
          </w:tcPr>
          <w:p w14:paraId="63CF5DB5" w14:textId="77777777" w:rsidR="006872D7" w:rsidRDefault="00000000">
            <w:r>
              <w:rPr>
                <w:sz w:val="16"/>
              </w:rPr>
              <w:t>Students struggle to revise academic writing effectively.</w:t>
            </w:r>
          </w:p>
        </w:tc>
        <w:tc>
          <w:tcPr>
            <w:tcW w:w="4848" w:type="dxa"/>
          </w:tcPr>
          <w:p w14:paraId="254ADED8" w14:textId="77777777" w:rsidR="006872D7" w:rsidRDefault="00000000">
            <w:r>
              <w:rPr>
                <w:sz w:val="16"/>
              </w:rPr>
              <w:t>Problem statement</w:t>
            </w:r>
          </w:p>
        </w:tc>
      </w:tr>
      <w:tr w:rsidR="006872D7" w14:paraId="44624374" w14:textId="77777777">
        <w:tc>
          <w:tcPr>
            <w:tcW w:w="4848" w:type="dxa"/>
          </w:tcPr>
          <w:p w14:paraId="5C4B7EFF" w14:textId="77777777" w:rsidR="006872D7" w:rsidRDefault="00000000">
            <w:r>
              <w:rPr>
                <w:sz w:val="16"/>
              </w:rPr>
              <w:t>2. Check evidence</w:t>
            </w:r>
          </w:p>
        </w:tc>
        <w:tc>
          <w:tcPr>
            <w:tcW w:w="4848" w:type="dxa"/>
          </w:tcPr>
          <w:p w14:paraId="5753E503" w14:textId="77777777" w:rsidR="006872D7" w:rsidRDefault="00000000">
            <w:r>
              <w:rPr>
                <w:sz w:val="16"/>
              </w:rPr>
              <w:t>AI feedback improves writing, but evidence varies by context and genre.</w:t>
            </w:r>
          </w:p>
        </w:tc>
        <w:tc>
          <w:tcPr>
            <w:tcW w:w="4848" w:type="dxa"/>
          </w:tcPr>
          <w:p w14:paraId="48857EE7" w14:textId="77777777" w:rsidR="006872D7" w:rsidRDefault="00000000">
            <w:r>
              <w:rPr>
                <w:sz w:val="16"/>
              </w:rPr>
              <w:t>Literature table</w:t>
            </w:r>
          </w:p>
        </w:tc>
      </w:tr>
      <w:tr w:rsidR="006872D7" w14:paraId="3C61B820" w14:textId="77777777">
        <w:tc>
          <w:tcPr>
            <w:tcW w:w="4848" w:type="dxa"/>
          </w:tcPr>
          <w:p w14:paraId="08C28353" w14:textId="77777777" w:rsidR="006872D7" w:rsidRDefault="00000000">
            <w:r>
              <w:rPr>
                <w:sz w:val="16"/>
              </w:rPr>
              <w:t>3. Find gap</w:t>
            </w:r>
          </w:p>
        </w:tc>
        <w:tc>
          <w:tcPr>
            <w:tcW w:w="4848" w:type="dxa"/>
          </w:tcPr>
          <w:p w14:paraId="2934B3E3" w14:textId="77777777" w:rsidR="006872D7" w:rsidRDefault="00000000">
            <w:r>
              <w:rPr>
                <w:sz w:val="16"/>
              </w:rPr>
              <w:t>Limited evidence on how students evaluate and use AI feedback during revision in local contexts.</w:t>
            </w:r>
          </w:p>
        </w:tc>
        <w:tc>
          <w:tcPr>
            <w:tcW w:w="4848" w:type="dxa"/>
          </w:tcPr>
          <w:p w14:paraId="65E5CFCC" w14:textId="77777777" w:rsidR="006872D7" w:rsidRDefault="00000000">
            <w:r>
              <w:rPr>
                <w:sz w:val="16"/>
              </w:rPr>
              <w:t>Knowledge gap</w:t>
            </w:r>
          </w:p>
        </w:tc>
      </w:tr>
      <w:tr w:rsidR="006872D7" w14:paraId="05F58412" w14:textId="77777777">
        <w:tc>
          <w:tcPr>
            <w:tcW w:w="4848" w:type="dxa"/>
          </w:tcPr>
          <w:p w14:paraId="0BE17680" w14:textId="77777777" w:rsidR="006872D7" w:rsidRDefault="00000000">
            <w:r>
              <w:rPr>
                <w:sz w:val="16"/>
              </w:rPr>
              <w:t>4. Build model</w:t>
            </w:r>
          </w:p>
        </w:tc>
        <w:tc>
          <w:tcPr>
            <w:tcW w:w="4848" w:type="dxa"/>
          </w:tcPr>
          <w:p w14:paraId="638BBBEE" w14:textId="77777777" w:rsidR="006872D7" w:rsidRDefault="00000000">
            <w:r>
              <w:rPr>
                <w:sz w:val="16"/>
              </w:rPr>
              <w:t>Connect AI feedback quality, learner engagement, metacognition, and revision behavior.</w:t>
            </w:r>
          </w:p>
        </w:tc>
        <w:tc>
          <w:tcPr>
            <w:tcW w:w="4848" w:type="dxa"/>
          </w:tcPr>
          <w:p w14:paraId="02B5727B" w14:textId="77777777" w:rsidR="006872D7" w:rsidRDefault="00000000">
            <w:r>
              <w:rPr>
                <w:sz w:val="16"/>
              </w:rPr>
              <w:t>Conceptual framework</w:t>
            </w:r>
          </w:p>
        </w:tc>
      </w:tr>
      <w:tr w:rsidR="006872D7" w14:paraId="1F9C7A91" w14:textId="77777777">
        <w:tc>
          <w:tcPr>
            <w:tcW w:w="4848" w:type="dxa"/>
          </w:tcPr>
          <w:p w14:paraId="36D86089" w14:textId="77777777" w:rsidR="006872D7" w:rsidRDefault="00000000">
            <w:r>
              <w:rPr>
                <w:sz w:val="16"/>
              </w:rPr>
              <w:t>5. Select methods</w:t>
            </w:r>
          </w:p>
        </w:tc>
        <w:tc>
          <w:tcPr>
            <w:tcW w:w="4848" w:type="dxa"/>
          </w:tcPr>
          <w:p w14:paraId="25FC48DF" w14:textId="77777777" w:rsidR="006872D7" w:rsidRDefault="00000000">
            <w:r>
              <w:rPr>
                <w:sz w:val="16"/>
              </w:rPr>
              <w:t>Use mixed methods to measure performance and explain experience.</w:t>
            </w:r>
          </w:p>
        </w:tc>
        <w:tc>
          <w:tcPr>
            <w:tcW w:w="4848" w:type="dxa"/>
          </w:tcPr>
          <w:p w14:paraId="5A8446C9" w14:textId="77777777" w:rsidR="006872D7" w:rsidRDefault="00000000">
            <w:r>
              <w:rPr>
                <w:sz w:val="16"/>
              </w:rPr>
              <w:t>Study design</w:t>
            </w:r>
          </w:p>
        </w:tc>
      </w:tr>
      <w:tr w:rsidR="006872D7" w14:paraId="15240E6E" w14:textId="77777777">
        <w:tc>
          <w:tcPr>
            <w:tcW w:w="4848" w:type="dxa"/>
          </w:tcPr>
          <w:p w14:paraId="5116D595" w14:textId="77777777" w:rsidR="006872D7" w:rsidRDefault="00000000">
            <w:r>
              <w:rPr>
                <w:sz w:val="16"/>
              </w:rPr>
              <w:t>6. Analyze data</w:t>
            </w:r>
          </w:p>
        </w:tc>
        <w:tc>
          <w:tcPr>
            <w:tcW w:w="4848" w:type="dxa"/>
          </w:tcPr>
          <w:p w14:paraId="740C84DA" w14:textId="77777777" w:rsidR="006872D7" w:rsidRDefault="00000000">
            <w:r>
              <w:rPr>
                <w:sz w:val="16"/>
              </w:rPr>
              <w:t>Descriptive statistics, paired/independent tests, regression/ANOVA, and thematic analysis.</w:t>
            </w:r>
          </w:p>
        </w:tc>
        <w:tc>
          <w:tcPr>
            <w:tcW w:w="4848" w:type="dxa"/>
          </w:tcPr>
          <w:p w14:paraId="1F51833A" w14:textId="77777777" w:rsidR="006872D7" w:rsidRDefault="00000000">
            <w:r>
              <w:rPr>
                <w:sz w:val="16"/>
              </w:rPr>
              <w:t>Analysis plan</w:t>
            </w:r>
          </w:p>
        </w:tc>
      </w:tr>
      <w:tr w:rsidR="006872D7" w14:paraId="3ABE00FB" w14:textId="77777777">
        <w:tc>
          <w:tcPr>
            <w:tcW w:w="4848" w:type="dxa"/>
          </w:tcPr>
          <w:p w14:paraId="234A5AF1" w14:textId="77777777" w:rsidR="006872D7" w:rsidRDefault="00000000">
            <w:r>
              <w:rPr>
                <w:sz w:val="16"/>
              </w:rPr>
              <w:t>7. Conclude</w:t>
            </w:r>
          </w:p>
        </w:tc>
        <w:tc>
          <w:tcPr>
            <w:tcW w:w="4848" w:type="dxa"/>
          </w:tcPr>
          <w:p w14:paraId="768FA63D" w14:textId="77777777" w:rsidR="006872D7" w:rsidRDefault="00000000">
            <w:r>
              <w:rPr>
                <w:sz w:val="16"/>
              </w:rPr>
              <w:t>Show what works, for whom, and under what support conditions.</w:t>
            </w:r>
          </w:p>
        </w:tc>
        <w:tc>
          <w:tcPr>
            <w:tcW w:w="4848" w:type="dxa"/>
          </w:tcPr>
          <w:p w14:paraId="7FE9786E" w14:textId="77777777" w:rsidR="006872D7" w:rsidRDefault="00000000">
            <w:r>
              <w:rPr>
                <w:sz w:val="16"/>
              </w:rPr>
              <w:t>Contribution</w:t>
            </w:r>
          </w:p>
        </w:tc>
      </w:tr>
    </w:tbl>
    <w:p w14:paraId="2638821D" w14:textId="77777777" w:rsidR="006872D7" w:rsidRDefault="00000000">
      <w:r>
        <w:br w:type="page"/>
      </w:r>
    </w:p>
    <w:p w14:paraId="60E45FB6" w14:textId="77777777" w:rsidR="006872D7" w:rsidRDefault="00000000">
      <w:pPr>
        <w:pStyle w:val="Heading1"/>
      </w:pPr>
      <w:r>
        <w:lastRenderedPageBreak/>
        <w:t>4. Methods, Model, and Variables</w:t>
      </w:r>
    </w:p>
    <w:p w14:paraId="3438A667" w14:textId="77777777" w:rsidR="006872D7" w:rsidRDefault="00000000">
      <w:r>
        <w:rPr>
          <w:b/>
        </w:rPr>
        <w:t xml:space="preserve">Proposed design: </w:t>
      </w:r>
      <w:r>
        <w:t>Mixed-methods explanatory design. First measure whether writing performance improves after AI feedback; then use interviews to explain how students use, trust, reject, or revise based on that feedback.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6"/>
        <w:gridCol w:w="3636"/>
        <w:gridCol w:w="3636"/>
        <w:gridCol w:w="3636"/>
      </w:tblGrid>
      <w:tr w:rsidR="006872D7" w14:paraId="35A32D8F" w14:textId="77777777">
        <w:tc>
          <w:tcPr>
            <w:tcW w:w="3636" w:type="dxa"/>
            <w:shd w:val="clear" w:color="auto" w:fill="0891B2"/>
          </w:tcPr>
          <w:p w14:paraId="7C549CB9" w14:textId="77777777" w:rsidR="006872D7" w:rsidRDefault="00000000"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3636" w:type="dxa"/>
            <w:shd w:val="clear" w:color="auto" w:fill="0891B2"/>
          </w:tcPr>
          <w:p w14:paraId="550D6735" w14:textId="77777777" w:rsidR="006872D7" w:rsidRDefault="00000000"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w="3636" w:type="dxa"/>
            <w:shd w:val="clear" w:color="auto" w:fill="0891B2"/>
          </w:tcPr>
          <w:p w14:paraId="7E3D3BC9" w14:textId="77777777" w:rsidR="006872D7" w:rsidRDefault="00000000">
            <w:r>
              <w:rPr>
                <w:b/>
                <w:color w:val="FFFFFF"/>
                <w:sz w:val="16"/>
              </w:rPr>
              <w:t>Operational idea</w:t>
            </w:r>
          </w:p>
        </w:tc>
        <w:tc>
          <w:tcPr>
            <w:tcW w:w="3636" w:type="dxa"/>
            <w:shd w:val="clear" w:color="auto" w:fill="0891B2"/>
          </w:tcPr>
          <w:p w14:paraId="0E2B7E91" w14:textId="77777777" w:rsidR="006872D7" w:rsidRDefault="00000000">
            <w:r>
              <w:rPr>
                <w:b/>
                <w:color w:val="FFFFFF"/>
                <w:sz w:val="16"/>
              </w:rPr>
              <w:t>Type</w:t>
            </w:r>
          </w:p>
        </w:tc>
      </w:tr>
      <w:tr w:rsidR="006872D7" w14:paraId="561AE158" w14:textId="77777777">
        <w:tc>
          <w:tcPr>
            <w:tcW w:w="3636" w:type="dxa"/>
          </w:tcPr>
          <w:p w14:paraId="50179938" w14:textId="77777777" w:rsidR="006872D7" w:rsidRDefault="00000000">
            <w:r>
              <w:rPr>
                <w:sz w:val="16"/>
              </w:rPr>
              <w:t>Outcome</w:t>
            </w:r>
          </w:p>
        </w:tc>
        <w:tc>
          <w:tcPr>
            <w:tcW w:w="3636" w:type="dxa"/>
          </w:tcPr>
          <w:p w14:paraId="345DE41E" w14:textId="77777777" w:rsidR="006872D7" w:rsidRDefault="00000000">
            <w:r>
              <w:rPr>
                <w:sz w:val="16"/>
              </w:rPr>
              <w:t>Writing performance score</w:t>
            </w:r>
          </w:p>
        </w:tc>
        <w:tc>
          <w:tcPr>
            <w:tcW w:w="3636" w:type="dxa"/>
          </w:tcPr>
          <w:p w14:paraId="11052686" w14:textId="77777777" w:rsidR="006872D7" w:rsidRDefault="00000000">
            <w:r>
              <w:rPr>
                <w:sz w:val="16"/>
              </w:rPr>
              <w:t>Rubric score: content, organization, grammar, vocabulary</w:t>
            </w:r>
          </w:p>
        </w:tc>
        <w:tc>
          <w:tcPr>
            <w:tcW w:w="3636" w:type="dxa"/>
          </w:tcPr>
          <w:p w14:paraId="0DA38B12" w14:textId="77777777" w:rsidR="006872D7" w:rsidRDefault="00000000">
            <w:r>
              <w:rPr>
                <w:sz w:val="16"/>
              </w:rPr>
              <w:t>Continuous</w:t>
            </w:r>
          </w:p>
        </w:tc>
      </w:tr>
      <w:tr w:rsidR="006872D7" w14:paraId="25961B4B" w14:textId="77777777">
        <w:tc>
          <w:tcPr>
            <w:tcW w:w="3636" w:type="dxa"/>
          </w:tcPr>
          <w:p w14:paraId="6043C276" w14:textId="77777777" w:rsidR="006872D7" w:rsidRDefault="00000000">
            <w:r>
              <w:rPr>
                <w:sz w:val="16"/>
              </w:rPr>
              <w:t>Outcome</w:t>
            </w:r>
          </w:p>
        </w:tc>
        <w:tc>
          <w:tcPr>
            <w:tcW w:w="3636" w:type="dxa"/>
          </w:tcPr>
          <w:p w14:paraId="22880C60" w14:textId="77777777" w:rsidR="006872D7" w:rsidRDefault="00000000">
            <w:r>
              <w:rPr>
                <w:sz w:val="16"/>
              </w:rPr>
              <w:t>Revision quality</w:t>
            </w:r>
          </w:p>
        </w:tc>
        <w:tc>
          <w:tcPr>
            <w:tcW w:w="3636" w:type="dxa"/>
          </w:tcPr>
          <w:p w14:paraId="584F7ABE" w14:textId="77777777" w:rsidR="006872D7" w:rsidRDefault="00000000">
            <w:r>
              <w:rPr>
                <w:sz w:val="16"/>
              </w:rPr>
              <w:t>Number/quality of accepted feedback changes</w:t>
            </w:r>
          </w:p>
        </w:tc>
        <w:tc>
          <w:tcPr>
            <w:tcW w:w="3636" w:type="dxa"/>
          </w:tcPr>
          <w:p w14:paraId="7C24A9E1" w14:textId="77777777" w:rsidR="006872D7" w:rsidRDefault="00000000">
            <w:r>
              <w:rPr>
                <w:sz w:val="16"/>
              </w:rPr>
              <w:t>Continuous/ordinal</w:t>
            </w:r>
          </w:p>
        </w:tc>
      </w:tr>
      <w:tr w:rsidR="006872D7" w14:paraId="113DB36B" w14:textId="77777777">
        <w:tc>
          <w:tcPr>
            <w:tcW w:w="3636" w:type="dxa"/>
          </w:tcPr>
          <w:p w14:paraId="0AA1DE25" w14:textId="77777777" w:rsidR="006872D7" w:rsidRDefault="00000000">
            <w:r>
              <w:rPr>
                <w:sz w:val="16"/>
              </w:rPr>
              <w:t>Main exposure</w:t>
            </w:r>
          </w:p>
        </w:tc>
        <w:tc>
          <w:tcPr>
            <w:tcW w:w="3636" w:type="dxa"/>
          </w:tcPr>
          <w:p w14:paraId="7ED3F95E" w14:textId="77777777" w:rsidR="006872D7" w:rsidRDefault="00000000">
            <w:r>
              <w:rPr>
                <w:sz w:val="16"/>
              </w:rPr>
              <w:t>AI feedback use</w:t>
            </w:r>
          </w:p>
        </w:tc>
        <w:tc>
          <w:tcPr>
            <w:tcW w:w="3636" w:type="dxa"/>
          </w:tcPr>
          <w:p w14:paraId="251299BD" w14:textId="77777777" w:rsidR="006872D7" w:rsidRDefault="00000000">
            <w:r>
              <w:rPr>
                <w:sz w:val="16"/>
              </w:rPr>
              <w:t>ChatGPT/no ChatGPT or frequency of feedback use</w:t>
            </w:r>
          </w:p>
        </w:tc>
        <w:tc>
          <w:tcPr>
            <w:tcW w:w="3636" w:type="dxa"/>
          </w:tcPr>
          <w:p w14:paraId="55A0B49C" w14:textId="77777777" w:rsidR="006872D7" w:rsidRDefault="00000000">
            <w:r>
              <w:rPr>
                <w:sz w:val="16"/>
              </w:rPr>
              <w:t>Binary/count</w:t>
            </w:r>
          </w:p>
        </w:tc>
      </w:tr>
      <w:tr w:rsidR="006872D7" w14:paraId="7B4CD32D" w14:textId="77777777">
        <w:tc>
          <w:tcPr>
            <w:tcW w:w="3636" w:type="dxa"/>
          </w:tcPr>
          <w:p w14:paraId="0718D52F" w14:textId="77777777" w:rsidR="006872D7" w:rsidRDefault="00000000">
            <w:r>
              <w:rPr>
                <w:sz w:val="16"/>
              </w:rPr>
              <w:t>Mediator</w:t>
            </w:r>
          </w:p>
        </w:tc>
        <w:tc>
          <w:tcPr>
            <w:tcW w:w="3636" w:type="dxa"/>
          </w:tcPr>
          <w:p w14:paraId="5EB72039" w14:textId="77777777" w:rsidR="006872D7" w:rsidRDefault="00000000">
            <w:r>
              <w:rPr>
                <w:sz w:val="16"/>
              </w:rPr>
              <w:t>Feedback engagement</w:t>
            </w:r>
          </w:p>
        </w:tc>
        <w:tc>
          <w:tcPr>
            <w:tcW w:w="3636" w:type="dxa"/>
          </w:tcPr>
          <w:p w14:paraId="325C14BB" w14:textId="77777777" w:rsidR="006872D7" w:rsidRDefault="00000000">
            <w:r>
              <w:rPr>
                <w:sz w:val="16"/>
              </w:rPr>
              <w:t>Behavioral, cognitive, affective engagement scale</w:t>
            </w:r>
          </w:p>
        </w:tc>
        <w:tc>
          <w:tcPr>
            <w:tcW w:w="3636" w:type="dxa"/>
          </w:tcPr>
          <w:p w14:paraId="1194249A" w14:textId="77777777" w:rsidR="006872D7" w:rsidRDefault="00000000">
            <w:r>
              <w:rPr>
                <w:sz w:val="16"/>
              </w:rPr>
              <w:t>Scale</w:t>
            </w:r>
          </w:p>
        </w:tc>
      </w:tr>
      <w:tr w:rsidR="006872D7" w14:paraId="681DA847" w14:textId="77777777">
        <w:tc>
          <w:tcPr>
            <w:tcW w:w="3636" w:type="dxa"/>
          </w:tcPr>
          <w:p w14:paraId="4D4E5E22" w14:textId="77777777" w:rsidR="006872D7" w:rsidRDefault="00000000">
            <w:r>
              <w:rPr>
                <w:sz w:val="16"/>
              </w:rPr>
              <w:t>Moderator</w:t>
            </w:r>
          </w:p>
        </w:tc>
        <w:tc>
          <w:tcPr>
            <w:tcW w:w="3636" w:type="dxa"/>
          </w:tcPr>
          <w:p w14:paraId="527E10B2" w14:textId="77777777" w:rsidR="006872D7" w:rsidRDefault="00000000">
            <w:r>
              <w:rPr>
                <w:sz w:val="16"/>
              </w:rPr>
              <w:t>Metacognitive awareness</w:t>
            </w:r>
          </w:p>
        </w:tc>
        <w:tc>
          <w:tcPr>
            <w:tcW w:w="3636" w:type="dxa"/>
          </w:tcPr>
          <w:p w14:paraId="49536E68" w14:textId="77777777" w:rsidR="006872D7" w:rsidRDefault="00000000">
            <w:r>
              <w:rPr>
                <w:sz w:val="16"/>
              </w:rPr>
              <w:t>Planning, monitoring, evaluation score</w:t>
            </w:r>
          </w:p>
        </w:tc>
        <w:tc>
          <w:tcPr>
            <w:tcW w:w="3636" w:type="dxa"/>
          </w:tcPr>
          <w:p w14:paraId="20BF5B48" w14:textId="77777777" w:rsidR="006872D7" w:rsidRDefault="00000000">
            <w:r>
              <w:rPr>
                <w:sz w:val="16"/>
              </w:rPr>
              <w:t>Scale</w:t>
            </w:r>
          </w:p>
        </w:tc>
      </w:tr>
      <w:tr w:rsidR="006872D7" w14:paraId="07836F55" w14:textId="77777777">
        <w:tc>
          <w:tcPr>
            <w:tcW w:w="3636" w:type="dxa"/>
          </w:tcPr>
          <w:p w14:paraId="54CDA4CD" w14:textId="77777777" w:rsidR="006872D7" w:rsidRDefault="00000000">
            <w:r>
              <w:rPr>
                <w:sz w:val="16"/>
              </w:rPr>
              <w:t>Control</w:t>
            </w:r>
          </w:p>
        </w:tc>
        <w:tc>
          <w:tcPr>
            <w:tcW w:w="3636" w:type="dxa"/>
          </w:tcPr>
          <w:p w14:paraId="703833B9" w14:textId="77777777" w:rsidR="006872D7" w:rsidRDefault="00000000">
            <w:r>
              <w:rPr>
                <w:sz w:val="16"/>
              </w:rPr>
              <w:t>Baseline English proficiency</w:t>
            </w:r>
          </w:p>
        </w:tc>
        <w:tc>
          <w:tcPr>
            <w:tcW w:w="3636" w:type="dxa"/>
          </w:tcPr>
          <w:p w14:paraId="37252596" w14:textId="77777777" w:rsidR="006872D7" w:rsidRDefault="00000000">
            <w:r>
              <w:rPr>
                <w:sz w:val="16"/>
              </w:rPr>
              <w:t>Pre-test or prior English score</w:t>
            </w:r>
          </w:p>
        </w:tc>
        <w:tc>
          <w:tcPr>
            <w:tcW w:w="3636" w:type="dxa"/>
          </w:tcPr>
          <w:p w14:paraId="271FBC31" w14:textId="77777777" w:rsidR="006872D7" w:rsidRDefault="00000000">
            <w:r>
              <w:rPr>
                <w:sz w:val="16"/>
              </w:rPr>
              <w:t>Continuous</w:t>
            </w:r>
          </w:p>
        </w:tc>
      </w:tr>
      <w:tr w:rsidR="006872D7" w14:paraId="678AAAA5" w14:textId="77777777">
        <w:tc>
          <w:tcPr>
            <w:tcW w:w="3636" w:type="dxa"/>
          </w:tcPr>
          <w:p w14:paraId="5852C6F3" w14:textId="77777777" w:rsidR="006872D7" w:rsidRDefault="00000000">
            <w:r>
              <w:rPr>
                <w:sz w:val="16"/>
              </w:rPr>
              <w:t>Control</w:t>
            </w:r>
          </w:p>
        </w:tc>
        <w:tc>
          <w:tcPr>
            <w:tcW w:w="3636" w:type="dxa"/>
          </w:tcPr>
          <w:p w14:paraId="7AA74585" w14:textId="77777777" w:rsidR="006872D7" w:rsidRDefault="00000000">
            <w:r>
              <w:rPr>
                <w:sz w:val="16"/>
              </w:rPr>
              <w:t>Gender / age / discipline</w:t>
            </w:r>
          </w:p>
        </w:tc>
        <w:tc>
          <w:tcPr>
            <w:tcW w:w="3636" w:type="dxa"/>
          </w:tcPr>
          <w:p w14:paraId="7E22F912" w14:textId="77777777" w:rsidR="006872D7" w:rsidRDefault="00000000">
            <w:r>
              <w:rPr>
                <w:sz w:val="16"/>
              </w:rPr>
              <w:t>Student background variables</w:t>
            </w:r>
          </w:p>
        </w:tc>
        <w:tc>
          <w:tcPr>
            <w:tcW w:w="3636" w:type="dxa"/>
          </w:tcPr>
          <w:p w14:paraId="1EBA2E30" w14:textId="77777777" w:rsidR="006872D7" w:rsidRDefault="00000000">
            <w:r>
              <w:rPr>
                <w:sz w:val="16"/>
              </w:rPr>
              <w:t>Categorical</w:t>
            </w:r>
          </w:p>
        </w:tc>
      </w:tr>
    </w:tbl>
    <w:p w14:paraId="4DC17985" w14:textId="77777777" w:rsidR="006872D7" w:rsidRDefault="00000000">
      <w:pPr>
        <w:pStyle w:val="Heading1"/>
      </w:pPr>
      <w:r>
        <w:t>5. Conceptual Roadmap</w:t>
      </w:r>
    </w:p>
    <w:p w14:paraId="125FCDA5" w14:textId="77777777" w:rsidR="006872D7" w:rsidRDefault="00000000">
      <w:r>
        <w:rPr>
          <w:b/>
        </w:rPr>
        <w:t xml:space="preserve">• </w:t>
      </w:r>
      <w:r>
        <w:t>AI feedback quality → feedback engagement → revision behavior → writing performance.</w:t>
      </w:r>
    </w:p>
    <w:p w14:paraId="0060DCC1" w14:textId="77777777" w:rsidR="006872D7" w:rsidRDefault="00000000">
      <w:r>
        <w:rPr>
          <w:b/>
        </w:rPr>
        <w:t xml:space="preserve">• </w:t>
      </w:r>
      <w:r>
        <w:t>Metacognitive awareness may strengthen how students evaluate and use AI feedback.</w:t>
      </w:r>
    </w:p>
    <w:p w14:paraId="1F01993A" w14:textId="77777777" w:rsidR="006872D7" w:rsidRDefault="00000000">
      <w:r>
        <w:rPr>
          <w:b/>
        </w:rPr>
        <w:t xml:space="preserve">• </w:t>
      </w:r>
      <w:r>
        <w:t>Teacher guidance may reduce blind acceptance of AI feedback and improve revision quality.</w:t>
      </w:r>
    </w:p>
    <w:p w14:paraId="1B6019FE" w14:textId="77777777" w:rsidR="006872D7" w:rsidRDefault="00000000">
      <w:pPr>
        <w:pStyle w:val="Heading1"/>
      </w:pPr>
      <w:r>
        <w:t>6. Analysis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6872D7" w14:paraId="5DDECBB3" w14:textId="77777777">
        <w:tc>
          <w:tcPr>
            <w:tcW w:w="4848" w:type="dxa"/>
            <w:shd w:val="clear" w:color="auto" w:fill="F97316"/>
          </w:tcPr>
          <w:p w14:paraId="50D1F7EB" w14:textId="77777777" w:rsidR="006872D7" w:rsidRDefault="00000000">
            <w:r>
              <w:rPr>
                <w:b/>
                <w:color w:val="FFFFFF"/>
                <w:sz w:val="16"/>
              </w:rPr>
              <w:t>Analysis stage</w:t>
            </w:r>
          </w:p>
        </w:tc>
        <w:tc>
          <w:tcPr>
            <w:tcW w:w="4848" w:type="dxa"/>
            <w:shd w:val="clear" w:color="auto" w:fill="F97316"/>
          </w:tcPr>
          <w:p w14:paraId="2220D9A0" w14:textId="77777777" w:rsidR="006872D7" w:rsidRDefault="00000000">
            <w:r>
              <w:rPr>
                <w:b/>
                <w:color w:val="FFFFFF"/>
                <w:sz w:val="16"/>
              </w:rPr>
              <w:t>What to report</w:t>
            </w:r>
          </w:p>
        </w:tc>
        <w:tc>
          <w:tcPr>
            <w:tcW w:w="4848" w:type="dxa"/>
            <w:shd w:val="clear" w:color="auto" w:fill="F97316"/>
          </w:tcPr>
          <w:p w14:paraId="61498E23" w14:textId="77777777" w:rsidR="006872D7" w:rsidRDefault="00000000">
            <w:r>
              <w:rPr>
                <w:b/>
                <w:color w:val="FFFFFF"/>
                <w:sz w:val="16"/>
              </w:rPr>
              <w:t>Suitable method</w:t>
            </w:r>
          </w:p>
        </w:tc>
      </w:tr>
      <w:tr w:rsidR="006872D7" w14:paraId="5683352A" w14:textId="77777777">
        <w:tc>
          <w:tcPr>
            <w:tcW w:w="4848" w:type="dxa"/>
          </w:tcPr>
          <w:p w14:paraId="47397CF3" w14:textId="77777777" w:rsidR="006872D7" w:rsidRDefault="00000000">
            <w:r>
              <w:rPr>
                <w:sz w:val="16"/>
              </w:rPr>
              <w:t>Descriptive</w:t>
            </w:r>
          </w:p>
        </w:tc>
        <w:tc>
          <w:tcPr>
            <w:tcW w:w="4848" w:type="dxa"/>
          </w:tcPr>
          <w:p w14:paraId="037B57D7" w14:textId="77777777" w:rsidR="006872D7" w:rsidRDefault="00000000">
            <w:r>
              <w:rPr>
                <w:sz w:val="16"/>
              </w:rPr>
              <w:t>Sample profile, baseline writing score, AI use frequency</w:t>
            </w:r>
          </w:p>
        </w:tc>
        <w:tc>
          <w:tcPr>
            <w:tcW w:w="4848" w:type="dxa"/>
          </w:tcPr>
          <w:p w14:paraId="2DE57340" w14:textId="77777777" w:rsidR="006872D7" w:rsidRDefault="00000000">
            <w:r>
              <w:rPr>
                <w:sz w:val="16"/>
              </w:rPr>
              <w:t>Mean, SD, n (%)</w:t>
            </w:r>
          </w:p>
        </w:tc>
      </w:tr>
      <w:tr w:rsidR="006872D7" w14:paraId="40E5A216" w14:textId="77777777">
        <w:tc>
          <w:tcPr>
            <w:tcW w:w="4848" w:type="dxa"/>
          </w:tcPr>
          <w:p w14:paraId="029B8113" w14:textId="77777777" w:rsidR="006872D7" w:rsidRDefault="00000000">
            <w:r>
              <w:rPr>
                <w:sz w:val="16"/>
              </w:rPr>
              <w:t>Reliability</w:t>
            </w:r>
          </w:p>
        </w:tc>
        <w:tc>
          <w:tcPr>
            <w:tcW w:w="4848" w:type="dxa"/>
          </w:tcPr>
          <w:p w14:paraId="22B37033" w14:textId="77777777" w:rsidR="006872D7" w:rsidRDefault="00000000">
            <w:r>
              <w:rPr>
                <w:sz w:val="16"/>
              </w:rPr>
              <w:t>Rubric consistency and scale reliability</w:t>
            </w:r>
          </w:p>
        </w:tc>
        <w:tc>
          <w:tcPr>
            <w:tcW w:w="4848" w:type="dxa"/>
          </w:tcPr>
          <w:p w14:paraId="58E41425" w14:textId="77777777" w:rsidR="006872D7" w:rsidRDefault="00000000">
            <w:r>
              <w:rPr>
                <w:sz w:val="16"/>
              </w:rPr>
              <w:t>Cohen's kappa / Cronbach's alpha</w:t>
            </w:r>
          </w:p>
        </w:tc>
      </w:tr>
      <w:tr w:rsidR="006872D7" w14:paraId="139EB70F" w14:textId="77777777">
        <w:tc>
          <w:tcPr>
            <w:tcW w:w="4848" w:type="dxa"/>
          </w:tcPr>
          <w:p w14:paraId="44880D3E" w14:textId="77777777" w:rsidR="006872D7" w:rsidRDefault="00000000">
            <w:r>
              <w:rPr>
                <w:sz w:val="16"/>
              </w:rPr>
              <w:t>Pre-post change</w:t>
            </w:r>
          </w:p>
        </w:tc>
        <w:tc>
          <w:tcPr>
            <w:tcW w:w="4848" w:type="dxa"/>
          </w:tcPr>
          <w:p w14:paraId="3270E8E7" w14:textId="77777777" w:rsidR="006872D7" w:rsidRDefault="00000000">
            <w:r>
              <w:rPr>
                <w:sz w:val="16"/>
              </w:rPr>
              <w:t>Writing improvement after feedback</w:t>
            </w:r>
          </w:p>
        </w:tc>
        <w:tc>
          <w:tcPr>
            <w:tcW w:w="4848" w:type="dxa"/>
          </w:tcPr>
          <w:p w14:paraId="30A3B68B" w14:textId="77777777" w:rsidR="006872D7" w:rsidRDefault="00000000">
            <w:r>
              <w:rPr>
                <w:sz w:val="16"/>
              </w:rPr>
              <w:t>Paired t-test or Wilcoxon</w:t>
            </w:r>
          </w:p>
        </w:tc>
      </w:tr>
      <w:tr w:rsidR="006872D7" w14:paraId="7480CE1C" w14:textId="77777777">
        <w:tc>
          <w:tcPr>
            <w:tcW w:w="4848" w:type="dxa"/>
          </w:tcPr>
          <w:p w14:paraId="4AE175A4" w14:textId="77777777" w:rsidR="006872D7" w:rsidRDefault="00000000">
            <w:r>
              <w:rPr>
                <w:sz w:val="16"/>
              </w:rPr>
              <w:t>Group comparison</w:t>
            </w:r>
          </w:p>
        </w:tc>
        <w:tc>
          <w:tcPr>
            <w:tcW w:w="4848" w:type="dxa"/>
          </w:tcPr>
          <w:p w14:paraId="466B0173" w14:textId="77777777" w:rsidR="006872D7" w:rsidRDefault="00000000">
            <w:r>
              <w:rPr>
                <w:sz w:val="16"/>
              </w:rPr>
              <w:t>AI feedback vs teacher/peer/no-AI feedback</w:t>
            </w:r>
          </w:p>
        </w:tc>
        <w:tc>
          <w:tcPr>
            <w:tcW w:w="4848" w:type="dxa"/>
          </w:tcPr>
          <w:p w14:paraId="12236FB3" w14:textId="77777777" w:rsidR="006872D7" w:rsidRDefault="00000000">
            <w:r>
              <w:rPr>
                <w:sz w:val="16"/>
              </w:rPr>
              <w:t>Independent t-test / ANCOVA</w:t>
            </w:r>
          </w:p>
        </w:tc>
      </w:tr>
      <w:tr w:rsidR="006872D7" w14:paraId="0AB5BBB6" w14:textId="77777777">
        <w:tc>
          <w:tcPr>
            <w:tcW w:w="4848" w:type="dxa"/>
          </w:tcPr>
          <w:p w14:paraId="0C700F32" w14:textId="77777777" w:rsidR="006872D7" w:rsidRDefault="00000000">
            <w:r>
              <w:rPr>
                <w:sz w:val="16"/>
              </w:rPr>
              <w:t>Model</w:t>
            </w:r>
          </w:p>
        </w:tc>
        <w:tc>
          <w:tcPr>
            <w:tcW w:w="4848" w:type="dxa"/>
          </w:tcPr>
          <w:p w14:paraId="4203B0EE" w14:textId="77777777" w:rsidR="006872D7" w:rsidRDefault="00000000">
            <w:r>
              <w:rPr>
                <w:sz w:val="16"/>
              </w:rPr>
              <w:t>Predictors of revision quality or writing score</w:t>
            </w:r>
          </w:p>
        </w:tc>
        <w:tc>
          <w:tcPr>
            <w:tcW w:w="4848" w:type="dxa"/>
          </w:tcPr>
          <w:p w14:paraId="22A7640B" w14:textId="77777777" w:rsidR="006872D7" w:rsidRDefault="00000000">
            <w:r>
              <w:rPr>
                <w:sz w:val="16"/>
              </w:rPr>
              <w:t>Linear regression / logistic regression</w:t>
            </w:r>
          </w:p>
        </w:tc>
      </w:tr>
      <w:tr w:rsidR="006872D7" w14:paraId="26755578" w14:textId="77777777">
        <w:tc>
          <w:tcPr>
            <w:tcW w:w="4848" w:type="dxa"/>
          </w:tcPr>
          <w:p w14:paraId="78EEF40E" w14:textId="77777777" w:rsidR="006872D7" w:rsidRDefault="00000000">
            <w:r>
              <w:rPr>
                <w:sz w:val="16"/>
              </w:rPr>
              <w:t>Qualitative</w:t>
            </w:r>
          </w:p>
        </w:tc>
        <w:tc>
          <w:tcPr>
            <w:tcW w:w="4848" w:type="dxa"/>
          </w:tcPr>
          <w:p w14:paraId="0215AD1C" w14:textId="77777777" w:rsidR="006872D7" w:rsidRDefault="00000000">
            <w:r>
              <w:rPr>
                <w:sz w:val="16"/>
              </w:rPr>
              <w:t>How students interpret and apply AI feedback</w:t>
            </w:r>
          </w:p>
        </w:tc>
        <w:tc>
          <w:tcPr>
            <w:tcW w:w="4848" w:type="dxa"/>
          </w:tcPr>
          <w:p w14:paraId="149EAD91" w14:textId="77777777" w:rsidR="006872D7" w:rsidRDefault="00000000">
            <w:r>
              <w:rPr>
                <w:sz w:val="16"/>
              </w:rPr>
              <w:t>Thematic analysis</w:t>
            </w:r>
          </w:p>
        </w:tc>
      </w:tr>
      <w:tr w:rsidR="006872D7" w14:paraId="3C9BD423" w14:textId="77777777">
        <w:tc>
          <w:tcPr>
            <w:tcW w:w="4848" w:type="dxa"/>
          </w:tcPr>
          <w:p w14:paraId="7E5C9323" w14:textId="77777777" w:rsidR="006872D7" w:rsidRDefault="00000000">
            <w:r>
              <w:rPr>
                <w:sz w:val="16"/>
              </w:rPr>
              <w:t>Integration</w:t>
            </w:r>
          </w:p>
        </w:tc>
        <w:tc>
          <w:tcPr>
            <w:tcW w:w="4848" w:type="dxa"/>
          </w:tcPr>
          <w:p w14:paraId="4085AEE9" w14:textId="77777777" w:rsidR="006872D7" w:rsidRDefault="00000000">
            <w:r>
              <w:rPr>
                <w:sz w:val="16"/>
              </w:rPr>
              <w:t>Combine numerical improvement with interview explanation</w:t>
            </w:r>
          </w:p>
        </w:tc>
        <w:tc>
          <w:tcPr>
            <w:tcW w:w="4848" w:type="dxa"/>
          </w:tcPr>
          <w:p w14:paraId="6393EA99" w14:textId="77777777" w:rsidR="006872D7" w:rsidRDefault="00000000">
            <w:r>
              <w:rPr>
                <w:sz w:val="16"/>
              </w:rPr>
              <w:t>Joint display / mixed-method synthesis</w:t>
            </w:r>
          </w:p>
        </w:tc>
      </w:tr>
    </w:tbl>
    <w:p w14:paraId="4126136A" w14:textId="77777777" w:rsidR="006872D7" w:rsidRDefault="00000000">
      <w:pPr>
        <w:pStyle w:val="Heading1"/>
      </w:pPr>
      <w:r>
        <w:t>7. Final Knowledge Gap Statement</w:t>
      </w:r>
    </w:p>
    <w:p w14:paraId="6CC39508" w14:textId="77777777" w:rsidR="006872D7" w:rsidRDefault="00000000">
      <w:r>
        <w:t>Although recent studies show that AI-generated feedback can support academic writing, there is still limited local and process-level evidence on how students critically evaluate, trust, and incorporate AI feedback during revision. Therefore, a mixed-methods study can examine both measurable writing improvement and students' lived revision experience.</w:t>
      </w:r>
    </w:p>
    <w:p w14:paraId="263957B5" w14:textId="77777777" w:rsidR="006872D7" w:rsidRDefault="00000000">
      <w:pPr>
        <w:pStyle w:val="Heading1"/>
      </w:pPr>
      <w:r>
        <w:t>8. Example Research Questions</w:t>
      </w:r>
    </w:p>
    <w:p w14:paraId="00E681B7" w14:textId="77777777" w:rsidR="006872D7" w:rsidRDefault="00000000">
      <w:pPr>
        <w:pStyle w:val="ListNumber"/>
      </w:pPr>
      <w:r>
        <w:t>Does AI feedback improve university students' academic writing scores compared with baseline or usual feedback?</w:t>
      </w:r>
    </w:p>
    <w:p w14:paraId="260AFD7C" w14:textId="77777777" w:rsidR="006872D7" w:rsidRDefault="00000000">
      <w:pPr>
        <w:pStyle w:val="ListNumber"/>
      </w:pPr>
      <w:r>
        <w:t>Which factors predict better revision quality after AI feedback?</w:t>
      </w:r>
    </w:p>
    <w:p w14:paraId="0EAB33C6" w14:textId="77777777" w:rsidR="006872D7" w:rsidRDefault="00000000">
      <w:pPr>
        <w:pStyle w:val="ListNumber"/>
      </w:pPr>
      <w:r>
        <w:t>How do students perceive, evaluate, and apply AI-generated feedback during academic writing revision?</w:t>
      </w:r>
    </w:p>
    <w:sectPr w:rsidR="006872D7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648287">
    <w:abstractNumId w:val="8"/>
  </w:num>
  <w:num w:numId="2" w16cid:durableId="1243222025">
    <w:abstractNumId w:val="6"/>
  </w:num>
  <w:num w:numId="3" w16cid:durableId="2085368798">
    <w:abstractNumId w:val="5"/>
  </w:num>
  <w:num w:numId="4" w16cid:durableId="1428649928">
    <w:abstractNumId w:val="4"/>
  </w:num>
  <w:num w:numId="5" w16cid:durableId="925068271">
    <w:abstractNumId w:val="7"/>
  </w:num>
  <w:num w:numId="6" w16cid:durableId="656345932">
    <w:abstractNumId w:val="3"/>
  </w:num>
  <w:num w:numId="7" w16cid:durableId="362168347">
    <w:abstractNumId w:val="2"/>
  </w:num>
  <w:num w:numId="8" w16cid:durableId="1608999228">
    <w:abstractNumId w:val="1"/>
  </w:num>
  <w:num w:numId="9" w16cid:durableId="113772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1B1"/>
    <w:rsid w:val="0015074B"/>
    <w:rsid w:val="0029639D"/>
    <w:rsid w:val="00326F90"/>
    <w:rsid w:val="00612A1C"/>
    <w:rsid w:val="006872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E6927"/>
  <w14:defaultImageDpi w14:val="300"/>
  <w15:docId w15:val="{E0AC1445-9897-43CD-AED9-49EC5A6F9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1195</Words>
  <Characters>6816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Salek</cp:lastModifiedBy>
  <cp:revision>2</cp:revision>
  <dcterms:created xsi:type="dcterms:W3CDTF">2013-12-23T23:15:00Z</dcterms:created>
  <dcterms:modified xsi:type="dcterms:W3CDTF">2026-09-14T08:46:00Z</dcterms:modified>
  <cp:category/>
</cp:coreProperties>
</file>