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2: Tukey HSD Post-hoc Analysis by Location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02"/>
        <w:gridCol w:w="1463"/>
        <w:gridCol w:w="1389"/>
        <w:gridCol w:w="1451"/>
      </w:tblGrid>
      <w:tr>
        <w:trPr>
          <w:trHeight w:val="61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lwr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adj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-236.2905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-4,582.424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4,109.843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0.9900357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-108.7824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-4,454.916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4,237.351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0.9978791</w:t>
            </w:r>
          </w:p>
        </w:tc>
      </w:tr>
      <w:tr>
        <w:trPr>
          <w:trHeight w:val="60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127.5081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-4,218.626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4,473.642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0.9970873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2025-02-20T02:38:50Z</dcterms:modified>
  <cp:category/>
</cp:coreProperties>
</file>