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C69" w14:textId="77777777" w:rsidR="002F60A4" w:rsidRPr="002F60A4" w:rsidRDefault="002F60A4" w:rsidP="002F60A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FDB961F" w14:textId="528DF529" w:rsidR="002F60A4" w:rsidRPr="002F60A4" w:rsidRDefault="002F60A4" w:rsidP="002F60A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F60A4">
        <w:rPr>
          <w:rFonts w:ascii="Times New Roman" w:hAnsi="Times New Roman" w:cs="Times New Roman"/>
          <w:b/>
          <w:bCs/>
          <w:sz w:val="22"/>
          <w:szCs w:val="22"/>
        </w:rPr>
        <w:t>Supplementary Table S5. Sensitivity analysis of Random Forest models using different imbalance-handling approaches</w:t>
      </w:r>
    </w:p>
    <w:tbl>
      <w:tblPr>
        <w:tblStyle w:val="TableGrid"/>
        <w:tblW w:w="5000" w:type="pct"/>
        <w:tblLook w:val="0000" w:firstRow="0" w:lastRow="0" w:firstColumn="0" w:lastColumn="0" w:noHBand="0" w:noVBand="0"/>
      </w:tblPr>
      <w:tblGrid>
        <w:gridCol w:w="1441"/>
        <w:gridCol w:w="1441"/>
        <w:gridCol w:w="1441"/>
        <w:gridCol w:w="1438"/>
        <w:gridCol w:w="1438"/>
        <w:gridCol w:w="1437"/>
        <w:gridCol w:w="1437"/>
        <w:gridCol w:w="1440"/>
        <w:gridCol w:w="1437"/>
      </w:tblGrid>
      <w:tr w:rsidR="002F60A4" w:rsidRPr="002F60A4" w14:paraId="35408F7A" w14:textId="77777777" w:rsidTr="002F60A4">
        <w:trPr>
          <w:trHeight w:val="290"/>
        </w:trPr>
        <w:tc>
          <w:tcPr>
            <w:tcW w:w="556" w:type="pct"/>
          </w:tcPr>
          <w:p w14:paraId="7F9C9EA6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Model</w:t>
            </w:r>
          </w:p>
        </w:tc>
        <w:tc>
          <w:tcPr>
            <w:tcW w:w="556" w:type="pct"/>
          </w:tcPr>
          <w:p w14:paraId="367F4A1B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Accuracy</w:t>
            </w:r>
          </w:p>
        </w:tc>
        <w:tc>
          <w:tcPr>
            <w:tcW w:w="556" w:type="pct"/>
          </w:tcPr>
          <w:p w14:paraId="4C4AB4C4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Sensitivity</w:t>
            </w:r>
          </w:p>
        </w:tc>
        <w:tc>
          <w:tcPr>
            <w:tcW w:w="555" w:type="pct"/>
          </w:tcPr>
          <w:p w14:paraId="69059D91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Specificity</w:t>
            </w:r>
          </w:p>
        </w:tc>
        <w:tc>
          <w:tcPr>
            <w:tcW w:w="555" w:type="pct"/>
          </w:tcPr>
          <w:p w14:paraId="177A9FC4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Precision</w:t>
            </w:r>
          </w:p>
        </w:tc>
        <w:tc>
          <w:tcPr>
            <w:tcW w:w="555" w:type="pct"/>
          </w:tcPr>
          <w:p w14:paraId="564FDEBF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F1-score</w:t>
            </w:r>
          </w:p>
        </w:tc>
        <w:tc>
          <w:tcPr>
            <w:tcW w:w="555" w:type="pct"/>
          </w:tcPr>
          <w:p w14:paraId="5121163C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MCC</w:t>
            </w:r>
          </w:p>
        </w:tc>
        <w:tc>
          <w:tcPr>
            <w:tcW w:w="556" w:type="pct"/>
          </w:tcPr>
          <w:p w14:paraId="7D5ED542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AUROC</w:t>
            </w:r>
          </w:p>
        </w:tc>
        <w:tc>
          <w:tcPr>
            <w:tcW w:w="555" w:type="pct"/>
          </w:tcPr>
          <w:p w14:paraId="3A284089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Brier Score</w:t>
            </w:r>
          </w:p>
        </w:tc>
      </w:tr>
      <w:tr w:rsidR="002F60A4" w:rsidRPr="002F60A4" w14:paraId="77A56447" w14:textId="77777777" w:rsidTr="002F60A4">
        <w:trPr>
          <w:trHeight w:val="290"/>
        </w:trPr>
        <w:tc>
          <w:tcPr>
            <w:tcW w:w="556" w:type="pct"/>
          </w:tcPr>
          <w:p w14:paraId="08CD0EA5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SMOTE + RF</w:t>
            </w:r>
          </w:p>
        </w:tc>
        <w:tc>
          <w:tcPr>
            <w:tcW w:w="556" w:type="pct"/>
          </w:tcPr>
          <w:p w14:paraId="3DB782D1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89.50%</w:t>
            </w:r>
          </w:p>
        </w:tc>
        <w:tc>
          <w:tcPr>
            <w:tcW w:w="556" w:type="pct"/>
          </w:tcPr>
          <w:p w14:paraId="44227294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96.10%</w:t>
            </w:r>
          </w:p>
        </w:tc>
        <w:tc>
          <w:tcPr>
            <w:tcW w:w="555" w:type="pct"/>
          </w:tcPr>
          <w:p w14:paraId="78926BC2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26.80%</w:t>
            </w:r>
          </w:p>
        </w:tc>
        <w:tc>
          <w:tcPr>
            <w:tcW w:w="555" w:type="pct"/>
          </w:tcPr>
          <w:p w14:paraId="243CE312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92.60%</w:t>
            </w:r>
          </w:p>
        </w:tc>
        <w:tc>
          <w:tcPr>
            <w:tcW w:w="555" w:type="pct"/>
          </w:tcPr>
          <w:p w14:paraId="4EDFEB1A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0.943</w:t>
            </w:r>
          </w:p>
        </w:tc>
        <w:tc>
          <w:tcPr>
            <w:tcW w:w="555" w:type="pct"/>
          </w:tcPr>
          <w:p w14:paraId="7F4B1BCF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0.281</w:t>
            </w:r>
          </w:p>
        </w:tc>
        <w:tc>
          <w:tcPr>
            <w:tcW w:w="556" w:type="pct"/>
          </w:tcPr>
          <w:p w14:paraId="7F76CC75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0.716</w:t>
            </w:r>
          </w:p>
        </w:tc>
        <w:tc>
          <w:tcPr>
            <w:tcW w:w="555" w:type="pct"/>
          </w:tcPr>
          <w:p w14:paraId="0B8E92E0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0.091</w:t>
            </w:r>
          </w:p>
        </w:tc>
      </w:tr>
      <w:tr w:rsidR="002F60A4" w:rsidRPr="002F60A4" w14:paraId="4C170002" w14:textId="77777777" w:rsidTr="002F60A4">
        <w:trPr>
          <w:trHeight w:val="290"/>
        </w:trPr>
        <w:tc>
          <w:tcPr>
            <w:tcW w:w="556" w:type="pct"/>
          </w:tcPr>
          <w:p w14:paraId="1F04EDE2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Class-weighted RF</w:t>
            </w:r>
          </w:p>
        </w:tc>
        <w:tc>
          <w:tcPr>
            <w:tcW w:w="556" w:type="pct"/>
          </w:tcPr>
          <w:p w14:paraId="1B26B4C5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67.00%</w:t>
            </w:r>
          </w:p>
        </w:tc>
        <w:tc>
          <w:tcPr>
            <w:tcW w:w="556" w:type="pct"/>
          </w:tcPr>
          <w:p w14:paraId="36F1AFDA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68.40%</w:t>
            </w:r>
          </w:p>
        </w:tc>
        <w:tc>
          <w:tcPr>
            <w:tcW w:w="555" w:type="pct"/>
          </w:tcPr>
          <w:p w14:paraId="70F40034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53.60%</w:t>
            </w:r>
          </w:p>
        </w:tc>
        <w:tc>
          <w:tcPr>
            <w:tcW w:w="555" w:type="pct"/>
          </w:tcPr>
          <w:p w14:paraId="5BB8CC11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93.30%</w:t>
            </w:r>
          </w:p>
        </w:tc>
        <w:tc>
          <w:tcPr>
            <w:tcW w:w="555" w:type="pct"/>
          </w:tcPr>
          <w:p w14:paraId="5B7987B5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0.789</w:t>
            </w:r>
          </w:p>
        </w:tc>
        <w:tc>
          <w:tcPr>
            <w:tcW w:w="555" w:type="pct"/>
          </w:tcPr>
          <w:p w14:paraId="60581B4B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0.137</w:t>
            </w:r>
          </w:p>
        </w:tc>
        <w:tc>
          <w:tcPr>
            <w:tcW w:w="556" w:type="pct"/>
          </w:tcPr>
          <w:p w14:paraId="2F1C05B5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0.663</w:t>
            </w:r>
          </w:p>
        </w:tc>
        <w:tc>
          <w:tcPr>
            <w:tcW w:w="555" w:type="pct"/>
          </w:tcPr>
          <w:p w14:paraId="6113B516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0.222</w:t>
            </w:r>
          </w:p>
        </w:tc>
      </w:tr>
      <w:tr w:rsidR="002F60A4" w:rsidRPr="002F60A4" w14:paraId="1400F944" w14:textId="77777777" w:rsidTr="002F60A4">
        <w:trPr>
          <w:trHeight w:val="290"/>
        </w:trPr>
        <w:tc>
          <w:tcPr>
            <w:tcW w:w="556" w:type="pct"/>
          </w:tcPr>
          <w:p w14:paraId="29681F99" w14:textId="77777777" w:rsidR="002F60A4" w:rsidRPr="002F60A4" w:rsidRDefault="002F60A4" w:rsidP="007E266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Balanced RF</w:t>
            </w:r>
          </w:p>
        </w:tc>
        <w:tc>
          <w:tcPr>
            <w:tcW w:w="556" w:type="pct"/>
          </w:tcPr>
          <w:p w14:paraId="1A910661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77.00%</w:t>
            </w:r>
          </w:p>
        </w:tc>
        <w:tc>
          <w:tcPr>
            <w:tcW w:w="556" w:type="pct"/>
          </w:tcPr>
          <w:p w14:paraId="48AE69E4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79.70%</w:t>
            </w:r>
          </w:p>
        </w:tc>
        <w:tc>
          <w:tcPr>
            <w:tcW w:w="555" w:type="pct"/>
          </w:tcPr>
          <w:p w14:paraId="66212193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51.50%</w:t>
            </w:r>
          </w:p>
        </w:tc>
        <w:tc>
          <w:tcPr>
            <w:tcW w:w="555" w:type="pct"/>
          </w:tcPr>
          <w:p w14:paraId="2011E4C3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94.00%</w:t>
            </w:r>
          </w:p>
        </w:tc>
        <w:tc>
          <w:tcPr>
            <w:tcW w:w="555" w:type="pct"/>
          </w:tcPr>
          <w:p w14:paraId="6981D6F1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0.862</w:t>
            </w:r>
          </w:p>
        </w:tc>
        <w:tc>
          <w:tcPr>
            <w:tcW w:w="555" w:type="pct"/>
          </w:tcPr>
          <w:p w14:paraId="351FCE0B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0.216</w:t>
            </w:r>
          </w:p>
        </w:tc>
        <w:tc>
          <w:tcPr>
            <w:tcW w:w="556" w:type="pct"/>
          </w:tcPr>
          <w:p w14:paraId="20304474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0.703</w:t>
            </w:r>
          </w:p>
        </w:tc>
        <w:tc>
          <w:tcPr>
            <w:tcW w:w="555" w:type="pct"/>
          </w:tcPr>
          <w:p w14:paraId="76BEE26A" w14:textId="77777777" w:rsidR="002F60A4" w:rsidRPr="002F60A4" w:rsidRDefault="002F60A4" w:rsidP="007E2665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</w:pPr>
            <w:r w:rsidRPr="002F60A4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</w:rPr>
              <w:t>0.179</w:t>
            </w:r>
          </w:p>
        </w:tc>
      </w:tr>
    </w:tbl>
    <w:p w14:paraId="5607AD9F" w14:textId="0CE52BEE" w:rsidR="002F60A4" w:rsidRPr="002F60A4" w:rsidRDefault="002F60A4" w:rsidP="002F60A4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2F60A4">
        <w:rPr>
          <w:rFonts w:ascii="Times New Roman" w:hAnsi="Times New Roman" w:cs="Times New Roman"/>
          <w:b/>
          <w:bCs/>
          <w:sz w:val="22"/>
          <w:szCs w:val="22"/>
        </w:rPr>
        <w:t>Note:</w:t>
      </w:r>
      <w:r w:rsidRPr="002F60A4">
        <w:rPr>
          <w:rFonts w:ascii="Times New Roman" w:hAnsi="Times New Roman" w:cs="Times New Roman"/>
          <w:sz w:val="22"/>
          <w:szCs w:val="22"/>
        </w:rPr>
        <w:t xml:space="preserve"> </w:t>
      </w:r>
      <w:r w:rsidRPr="002F60A4">
        <w:rPr>
          <w:rFonts w:ascii="Times New Roman" w:hAnsi="Times New Roman" w:cs="Times New Roman"/>
          <w:i/>
          <w:iCs/>
          <w:sz w:val="22"/>
          <w:szCs w:val="22"/>
        </w:rPr>
        <w:t>All models were trained using the respective imbalance-handling approaches on the training dataset only and were evaluated on the original independent test dataset without any resampling. Sensitivity and specificity were calculated using "Skilled" as the positive class.</w:t>
      </w:r>
    </w:p>
    <w:sectPr w:rsidR="002F60A4" w:rsidRPr="002F60A4" w:rsidSect="002F60A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A4"/>
    <w:rsid w:val="002F60A4"/>
    <w:rsid w:val="0034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F86C"/>
  <w15:chartTrackingRefBased/>
  <w15:docId w15:val="{D81168B2-0242-4F61-B2C2-93621917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0A4"/>
  </w:style>
  <w:style w:type="paragraph" w:styleId="Heading1">
    <w:name w:val="heading 1"/>
    <w:basedOn w:val="Normal"/>
    <w:next w:val="Normal"/>
    <w:link w:val="Heading1Char"/>
    <w:uiPriority w:val="9"/>
    <w:qFormat/>
    <w:rsid w:val="002F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6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Salek</dc:creator>
  <cp:keywords/>
  <dc:description/>
  <cp:lastModifiedBy>Md Salek</cp:lastModifiedBy>
  <cp:revision>1</cp:revision>
  <dcterms:created xsi:type="dcterms:W3CDTF">2026-07-12T09:15:00Z</dcterms:created>
  <dcterms:modified xsi:type="dcterms:W3CDTF">2026-07-12T09:23:00Z</dcterms:modified>
</cp:coreProperties>
</file>