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7A54" w14:textId="03A8AAFC" w:rsidR="007E297D" w:rsidRPr="007E297D" w:rsidRDefault="007E297D" w:rsidP="007E297D">
      <w:pPr>
        <w:pStyle w:val="BodyText"/>
        <w:spacing w:before="133"/>
        <w:rPr>
          <w:rFonts w:ascii="Times New Roman" w:hAnsi="Times New Roman" w:cs="Times New Roman"/>
          <w:b/>
          <w:bCs/>
          <w:sz w:val="24"/>
          <w:szCs w:val="24"/>
        </w:rPr>
      </w:pPr>
      <w:r w:rsidRPr="007E297D">
        <w:rPr>
          <w:rFonts w:ascii="Times New Roman" w:hAnsi="Times New Roman" w:cs="Times New Roman"/>
          <w:b/>
          <w:bCs/>
          <w:sz w:val="24"/>
          <w:szCs w:val="24"/>
        </w:rPr>
        <w:t>Supplementary Table S</w:t>
      </w:r>
      <w:r w:rsidR="00C857E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E297D">
        <w:rPr>
          <w:rFonts w:ascii="Times New Roman" w:hAnsi="Times New Roman" w:cs="Times New Roman"/>
          <w:b/>
          <w:bCs/>
          <w:sz w:val="24"/>
          <w:szCs w:val="24"/>
        </w:rPr>
        <w:t>: Unadjusted Odds of Mental Health Symptoms and Digital Exposures</w:t>
      </w:r>
    </w:p>
    <w:p w14:paraId="597CEE71" w14:textId="77777777" w:rsidR="007E297D" w:rsidRDefault="007E297D" w:rsidP="007E297D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25"/>
        <w:gridCol w:w="2970"/>
        <w:gridCol w:w="3955"/>
      </w:tblGrid>
      <w:tr w:rsidR="007E297D" w:rsidRPr="005C68EC" w14:paraId="69F19D5F" w14:textId="77777777" w:rsidTr="007E297D">
        <w:trPr>
          <w:trHeight w:val="624"/>
        </w:trPr>
        <w:tc>
          <w:tcPr>
            <w:tcW w:w="1297" w:type="pct"/>
            <w:hideMark/>
          </w:tcPr>
          <w:p w14:paraId="2DC5E758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b/>
                <w:bCs/>
                <w:color w:val="000000"/>
                <w:w w:val="120"/>
                <w:sz w:val="24"/>
                <w:szCs w:val="24"/>
              </w:rPr>
              <w:t>Exposure Variable</w:t>
            </w:r>
          </w:p>
        </w:tc>
        <w:tc>
          <w:tcPr>
            <w:tcW w:w="1588" w:type="pct"/>
            <w:hideMark/>
          </w:tcPr>
          <w:p w14:paraId="1C48F842" w14:textId="5BBF943A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115"/>
                <w:sz w:val="24"/>
                <w:szCs w:val="24"/>
              </w:rPr>
              <w:t>Outcome</w:t>
            </w:r>
            <w:r w:rsidR="0020136E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115"/>
                <w:sz w:val="24"/>
                <w:szCs w:val="24"/>
              </w:rPr>
              <w:t xml:space="preserve"> Variable</w:t>
            </w:r>
          </w:p>
        </w:tc>
        <w:tc>
          <w:tcPr>
            <w:tcW w:w="2115" w:type="pct"/>
            <w:hideMark/>
          </w:tcPr>
          <w:p w14:paraId="3668B4EC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b/>
                <w:bCs/>
                <w:color w:val="000000"/>
                <w:w w:val="125"/>
                <w:sz w:val="24"/>
                <w:szCs w:val="24"/>
              </w:rPr>
              <w:t>OR (95% CI)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125"/>
                <w:sz w:val="24"/>
                <w:szCs w:val="24"/>
              </w:rPr>
              <w:t>, P value</w:t>
            </w:r>
          </w:p>
        </w:tc>
      </w:tr>
      <w:tr w:rsidR="007E297D" w:rsidRPr="005C68EC" w14:paraId="7723876F" w14:textId="77777777" w:rsidTr="007E297D">
        <w:trPr>
          <w:trHeight w:val="348"/>
        </w:trPr>
        <w:tc>
          <w:tcPr>
            <w:tcW w:w="1297" w:type="pct"/>
            <w:hideMark/>
          </w:tcPr>
          <w:p w14:paraId="752F24F8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w w:val="105"/>
                <w:sz w:val="24"/>
                <w:szCs w:val="24"/>
              </w:rPr>
              <w:t xml:space="preserve">Internet User </w:t>
            </w:r>
          </w:p>
        </w:tc>
        <w:tc>
          <w:tcPr>
            <w:tcW w:w="1588" w:type="pct"/>
            <w:hideMark/>
          </w:tcPr>
          <w:p w14:paraId="2CAA27AB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Depression</w:t>
            </w:r>
          </w:p>
        </w:tc>
        <w:tc>
          <w:tcPr>
            <w:tcW w:w="2115" w:type="pct"/>
            <w:hideMark/>
          </w:tcPr>
          <w:p w14:paraId="16C0A26A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1.21, (0.774,1.883)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0.405</w:t>
            </w:r>
          </w:p>
        </w:tc>
      </w:tr>
      <w:tr w:rsidR="007E297D" w:rsidRPr="005C68EC" w14:paraId="4CBEDBD1" w14:textId="77777777" w:rsidTr="007E297D">
        <w:trPr>
          <w:trHeight w:val="348"/>
        </w:trPr>
        <w:tc>
          <w:tcPr>
            <w:tcW w:w="1297" w:type="pct"/>
          </w:tcPr>
          <w:p w14:paraId="290F9FBE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w w:val="105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w w:val="105"/>
                <w:sz w:val="24"/>
                <w:szCs w:val="24"/>
              </w:rPr>
              <w:t>non-user (Ref)</w:t>
            </w:r>
          </w:p>
        </w:tc>
        <w:tc>
          <w:tcPr>
            <w:tcW w:w="1588" w:type="pct"/>
          </w:tcPr>
          <w:p w14:paraId="576FFD96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w w:val="105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-</w:t>
            </w:r>
          </w:p>
        </w:tc>
        <w:tc>
          <w:tcPr>
            <w:tcW w:w="2115" w:type="pct"/>
          </w:tcPr>
          <w:p w14:paraId="7E603ADB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E297D" w:rsidRPr="005C68EC" w14:paraId="7C62D8FC" w14:textId="77777777" w:rsidTr="007E297D">
        <w:trPr>
          <w:trHeight w:val="375"/>
        </w:trPr>
        <w:tc>
          <w:tcPr>
            <w:tcW w:w="1297" w:type="pct"/>
            <w:hideMark/>
          </w:tcPr>
          <w:p w14:paraId="5103CF4B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8" w:type="pct"/>
            <w:hideMark/>
          </w:tcPr>
          <w:p w14:paraId="1A345F71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pacing w:val="-2"/>
                <w:w w:val="110"/>
                <w:sz w:val="24"/>
                <w:szCs w:val="24"/>
              </w:rPr>
              <w:t>Anxiety</w:t>
            </w:r>
          </w:p>
        </w:tc>
        <w:tc>
          <w:tcPr>
            <w:tcW w:w="2115" w:type="pct"/>
            <w:hideMark/>
          </w:tcPr>
          <w:p w14:paraId="663E3ACE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1.23, (0.805, 1.877)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0.338</w:t>
            </w:r>
          </w:p>
        </w:tc>
      </w:tr>
      <w:tr w:rsidR="007E297D" w:rsidRPr="005C68EC" w14:paraId="30F15A2D" w14:textId="77777777" w:rsidTr="007E297D">
        <w:trPr>
          <w:trHeight w:val="324"/>
        </w:trPr>
        <w:tc>
          <w:tcPr>
            <w:tcW w:w="1297" w:type="pct"/>
            <w:hideMark/>
          </w:tcPr>
          <w:p w14:paraId="772B27D1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w w:val="120"/>
                <w:sz w:val="24"/>
                <w:szCs w:val="24"/>
              </w:rPr>
              <w:t xml:space="preserve">ICT Usage Yes </w:t>
            </w:r>
          </w:p>
        </w:tc>
        <w:tc>
          <w:tcPr>
            <w:tcW w:w="1588" w:type="pct"/>
            <w:hideMark/>
          </w:tcPr>
          <w:p w14:paraId="4DA368E6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Depression</w:t>
            </w:r>
          </w:p>
        </w:tc>
        <w:tc>
          <w:tcPr>
            <w:tcW w:w="2115" w:type="pct"/>
            <w:hideMark/>
          </w:tcPr>
          <w:p w14:paraId="10FC0FA8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1.06 (0.90,1.24)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0.526</w:t>
            </w: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7E297D" w:rsidRPr="005C68EC" w14:paraId="5D1DA9AB" w14:textId="77777777" w:rsidTr="007E297D">
        <w:trPr>
          <w:trHeight w:val="300"/>
        </w:trPr>
        <w:tc>
          <w:tcPr>
            <w:tcW w:w="1297" w:type="pct"/>
          </w:tcPr>
          <w:p w14:paraId="361D4864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w w:val="12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w w:val="120"/>
                <w:sz w:val="24"/>
                <w:szCs w:val="24"/>
              </w:rPr>
              <w:t>No (Ref)</w:t>
            </w:r>
          </w:p>
        </w:tc>
        <w:tc>
          <w:tcPr>
            <w:tcW w:w="1588" w:type="pct"/>
          </w:tcPr>
          <w:p w14:paraId="1C6EE837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w w:val="105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-</w:t>
            </w:r>
          </w:p>
        </w:tc>
        <w:tc>
          <w:tcPr>
            <w:tcW w:w="2115" w:type="pct"/>
          </w:tcPr>
          <w:p w14:paraId="65CF4F2F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E297D" w:rsidRPr="005C68EC" w14:paraId="12C3DD31" w14:textId="77777777" w:rsidTr="007E297D">
        <w:trPr>
          <w:trHeight w:val="375"/>
        </w:trPr>
        <w:tc>
          <w:tcPr>
            <w:tcW w:w="1297" w:type="pct"/>
            <w:hideMark/>
          </w:tcPr>
          <w:p w14:paraId="5602FF07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8" w:type="pct"/>
            <w:hideMark/>
          </w:tcPr>
          <w:p w14:paraId="4BFE9DB0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pacing w:val="-2"/>
                <w:w w:val="110"/>
                <w:sz w:val="24"/>
                <w:szCs w:val="24"/>
              </w:rPr>
              <w:t>Anxiety</w:t>
            </w:r>
          </w:p>
        </w:tc>
        <w:tc>
          <w:tcPr>
            <w:tcW w:w="2115" w:type="pct"/>
            <w:hideMark/>
          </w:tcPr>
          <w:p w14:paraId="01F4433B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0.92, (0.77, 1.09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), 0.306</w:t>
            </w:r>
          </w:p>
        </w:tc>
      </w:tr>
      <w:tr w:rsidR="007E297D" w:rsidRPr="005C68EC" w14:paraId="5D9956BF" w14:textId="77777777" w:rsidTr="007E297D">
        <w:trPr>
          <w:trHeight w:val="404"/>
        </w:trPr>
        <w:tc>
          <w:tcPr>
            <w:tcW w:w="1297" w:type="pct"/>
            <w:hideMark/>
          </w:tcPr>
          <w:p w14:paraId="7F096176" w14:textId="4CC1160C" w:rsidR="007E297D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w w:val="115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w w:val="115"/>
                <w:sz w:val="24"/>
                <w:szCs w:val="24"/>
              </w:rPr>
              <w:t>ICT Ownership</w:t>
            </w:r>
            <w:r>
              <w:rPr>
                <w:rFonts w:ascii="Times New Roman" w:eastAsia="Times New Roman" w:hAnsi="Times New Roman" w:cs="Times New Roman"/>
                <w:color w:val="000000"/>
                <w:w w:val="115"/>
                <w:sz w:val="24"/>
                <w:szCs w:val="24"/>
              </w:rPr>
              <w:t xml:space="preserve"> </w:t>
            </w:r>
            <w:r w:rsidRPr="005C68EC">
              <w:rPr>
                <w:rFonts w:ascii="Times New Roman" w:eastAsia="Times New Roman" w:hAnsi="Times New Roman" w:cs="Times New Roman"/>
                <w:color w:val="000000"/>
                <w:w w:val="115"/>
                <w:sz w:val="24"/>
                <w:szCs w:val="24"/>
              </w:rPr>
              <w:t>Yes</w:t>
            </w:r>
          </w:p>
          <w:p w14:paraId="25ECF9B5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w w:val="115"/>
                <w:sz w:val="24"/>
                <w:szCs w:val="24"/>
              </w:rPr>
              <w:t xml:space="preserve"> </w:t>
            </w:r>
          </w:p>
        </w:tc>
        <w:tc>
          <w:tcPr>
            <w:tcW w:w="1588" w:type="pct"/>
            <w:hideMark/>
          </w:tcPr>
          <w:p w14:paraId="0F3468C0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Depression</w:t>
            </w:r>
          </w:p>
        </w:tc>
        <w:tc>
          <w:tcPr>
            <w:tcW w:w="2115" w:type="pct"/>
            <w:hideMark/>
          </w:tcPr>
          <w:p w14:paraId="68A358FA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0.88,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0.72, 1.07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), 0.191</w:t>
            </w:r>
          </w:p>
        </w:tc>
      </w:tr>
      <w:tr w:rsidR="007E297D" w:rsidRPr="005C68EC" w14:paraId="5672C90A" w14:textId="77777777" w:rsidTr="007E297D">
        <w:trPr>
          <w:trHeight w:val="287"/>
        </w:trPr>
        <w:tc>
          <w:tcPr>
            <w:tcW w:w="1297" w:type="pct"/>
          </w:tcPr>
          <w:p w14:paraId="5EA1B4C0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w w:val="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115"/>
                <w:sz w:val="24"/>
                <w:szCs w:val="24"/>
              </w:rPr>
              <w:t xml:space="preserve">No </w:t>
            </w:r>
            <w:r w:rsidRPr="005C68EC">
              <w:rPr>
                <w:rFonts w:ascii="Times New Roman" w:eastAsia="Times New Roman" w:hAnsi="Times New Roman" w:cs="Times New Roman"/>
                <w:color w:val="000000"/>
                <w:w w:val="115"/>
                <w:sz w:val="24"/>
                <w:szCs w:val="24"/>
              </w:rPr>
              <w:t xml:space="preserve">(Ref) </w:t>
            </w:r>
          </w:p>
        </w:tc>
        <w:tc>
          <w:tcPr>
            <w:tcW w:w="1588" w:type="pct"/>
          </w:tcPr>
          <w:p w14:paraId="7CA02202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w w:val="10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5"/>
                <w:sz w:val="24"/>
                <w:szCs w:val="24"/>
              </w:rPr>
              <w:t>-</w:t>
            </w:r>
          </w:p>
        </w:tc>
        <w:tc>
          <w:tcPr>
            <w:tcW w:w="2115" w:type="pct"/>
          </w:tcPr>
          <w:p w14:paraId="26459506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E297D" w:rsidRPr="005C68EC" w14:paraId="3EB9D0B4" w14:textId="77777777" w:rsidTr="007E297D">
        <w:trPr>
          <w:trHeight w:val="359"/>
        </w:trPr>
        <w:tc>
          <w:tcPr>
            <w:tcW w:w="1297" w:type="pct"/>
            <w:hideMark/>
          </w:tcPr>
          <w:p w14:paraId="0C9777E0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88" w:type="pct"/>
            <w:hideMark/>
          </w:tcPr>
          <w:p w14:paraId="29DE8DCA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pacing w:val="-2"/>
                <w:w w:val="110"/>
                <w:sz w:val="24"/>
                <w:szCs w:val="24"/>
              </w:rPr>
              <w:t>Anxiety</w:t>
            </w:r>
          </w:p>
        </w:tc>
        <w:tc>
          <w:tcPr>
            <w:tcW w:w="2115" w:type="pct"/>
            <w:hideMark/>
          </w:tcPr>
          <w:p w14:paraId="59F247D0" w14:textId="77777777" w:rsidR="007E297D" w:rsidRPr="005C68EC" w:rsidRDefault="007E297D" w:rsidP="007E297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6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1.00, (0.81, 1.24)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0.982</w:t>
            </w:r>
          </w:p>
        </w:tc>
      </w:tr>
    </w:tbl>
    <w:p w14:paraId="27882A27" w14:textId="77777777" w:rsidR="007E297D" w:rsidRPr="007E297D" w:rsidRDefault="007E297D" w:rsidP="007E297D">
      <w:pPr>
        <w:jc w:val="both"/>
        <w:rPr>
          <w:rFonts w:ascii="Times New Roman" w:hAnsi="Times New Roman" w:cs="Times New Roman"/>
        </w:rPr>
      </w:pPr>
    </w:p>
    <w:sectPr w:rsidR="007E297D" w:rsidRPr="007E2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7D"/>
    <w:rsid w:val="001961F2"/>
    <w:rsid w:val="0020136E"/>
    <w:rsid w:val="005B2F28"/>
    <w:rsid w:val="007E297D"/>
    <w:rsid w:val="00C8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9D07"/>
  <w15:chartTrackingRefBased/>
  <w15:docId w15:val="{00A5B960-E73F-458E-BCA1-DDB4A447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97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97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7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7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9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2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7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29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E297D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E297D"/>
    <w:rPr>
      <w:rFonts w:ascii="Calibri" w:eastAsia="Calibri" w:hAnsi="Calibri" w:cs="Calibr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3</cp:revision>
  <dcterms:created xsi:type="dcterms:W3CDTF">2026-01-12T11:35:00Z</dcterms:created>
  <dcterms:modified xsi:type="dcterms:W3CDTF">2026-01-13T08:20:00Z</dcterms:modified>
</cp:coreProperties>
</file>