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6D8CF" w14:textId="26E4E5EF" w:rsidR="003C2F58" w:rsidRPr="003C2F58" w:rsidRDefault="003C2F58">
      <w:pPr>
        <w:rPr>
          <w:rFonts w:ascii="Times New Roman" w:hAnsi="Times New Roman" w:cs="Times New Roman"/>
          <w:b/>
          <w:bCs/>
          <w:sz w:val="22"/>
          <w:szCs w:val="22"/>
        </w:rPr>
      </w:pPr>
      <w:r w:rsidRPr="003C2F58">
        <w:rPr>
          <w:rFonts w:ascii="Times New Roman" w:hAnsi="Times New Roman" w:cs="Times New Roman"/>
          <w:b/>
          <w:bCs/>
          <w:sz w:val="22"/>
          <w:szCs w:val="22"/>
        </w:rPr>
        <w:t>Supplementary Table S3:  National Association</w:t>
      </w:r>
      <w:r w:rsidRPr="003C2F58">
        <w:rPr>
          <w:rFonts w:ascii="Times New Roman" w:hAnsi="Times New Roman" w:cs="Times New Roman"/>
          <w:b/>
          <w:bCs/>
          <w:sz w:val="22"/>
          <w:szCs w:val="22"/>
        </w:rPr>
        <w:t xml:space="preserve"> between Internet/ICT Exposure and Depression and Anxiety</w:t>
      </w:r>
    </w:p>
    <w:tbl>
      <w:tblPr>
        <w:tblStyle w:val="TableGrid"/>
        <w:tblW w:w="5000" w:type="pct"/>
        <w:tblLook w:val="04A0" w:firstRow="1" w:lastRow="0" w:firstColumn="1" w:lastColumn="0" w:noHBand="0" w:noVBand="1"/>
      </w:tblPr>
      <w:tblGrid>
        <w:gridCol w:w="2390"/>
        <w:gridCol w:w="2721"/>
        <w:gridCol w:w="1041"/>
        <w:gridCol w:w="2371"/>
        <w:gridCol w:w="827"/>
      </w:tblGrid>
      <w:tr w:rsidR="003C2F58" w:rsidRPr="003C2F58" w14:paraId="45F49B3A" w14:textId="77777777" w:rsidTr="003C2F58">
        <w:tc>
          <w:tcPr>
            <w:tcW w:w="1262" w:type="pct"/>
            <w:hideMark/>
          </w:tcPr>
          <w:p w14:paraId="6E3D4785" w14:textId="77777777" w:rsidR="003C2F58" w:rsidRPr="003C2F58" w:rsidRDefault="003C2F58" w:rsidP="003C2F58">
            <w:pPr>
              <w:spacing w:after="160" w:line="278" w:lineRule="auto"/>
              <w:jc w:val="both"/>
              <w:rPr>
                <w:rFonts w:ascii="Times New Roman" w:hAnsi="Times New Roman" w:cs="Times New Roman"/>
                <w:b/>
                <w:bCs/>
                <w:sz w:val="22"/>
                <w:szCs w:val="22"/>
                <w:lang w:val="en-US"/>
              </w:rPr>
            </w:pPr>
            <w:r w:rsidRPr="003C2F58">
              <w:rPr>
                <w:rFonts w:ascii="Times New Roman" w:hAnsi="Times New Roman" w:cs="Times New Roman"/>
                <w:b/>
                <w:bCs/>
                <w:sz w:val="22"/>
                <w:szCs w:val="22"/>
                <w:lang w:val="en-US"/>
              </w:rPr>
              <w:t>Exposure</w:t>
            </w:r>
          </w:p>
        </w:tc>
        <w:tc>
          <w:tcPr>
            <w:tcW w:w="1435" w:type="pct"/>
            <w:hideMark/>
          </w:tcPr>
          <w:p w14:paraId="3FEDB360" w14:textId="71B33912" w:rsidR="003C2F58" w:rsidRPr="003C2F58" w:rsidRDefault="003C2F58" w:rsidP="003C2F58">
            <w:pPr>
              <w:spacing w:after="160" w:line="278" w:lineRule="auto"/>
              <w:jc w:val="both"/>
              <w:rPr>
                <w:rFonts w:ascii="Times New Roman" w:hAnsi="Times New Roman" w:cs="Times New Roman"/>
                <w:b/>
                <w:bCs/>
                <w:sz w:val="22"/>
                <w:szCs w:val="22"/>
                <w:lang w:val="en-US"/>
              </w:rPr>
            </w:pPr>
            <w:r w:rsidRPr="003C2F58">
              <w:rPr>
                <w:rFonts w:ascii="Times New Roman" w:hAnsi="Times New Roman" w:cs="Times New Roman"/>
                <w:b/>
                <w:bCs/>
                <w:sz w:val="22"/>
                <w:szCs w:val="22"/>
                <w:lang w:val="en-US"/>
              </w:rPr>
              <w:t xml:space="preserve">Depression </w:t>
            </w:r>
            <w:proofErr w:type="spellStart"/>
            <w:r>
              <w:rPr>
                <w:rFonts w:ascii="Times New Roman" w:hAnsi="Times New Roman" w:cs="Times New Roman"/>
                <w:b/>
                <w:bCs/>
                <w:sz w:val="22"/>
                <w:szCs w:val="22"/>
                <w:lang w:val="en-US"/>
              </w:rPr>
              <w:t>a</w:t>
            </w:r>
            <w:r w:rsidRPr="003C2F58">
              <w:rPr>
                <w:rFonts w:ascii="Times New Roman" w:hAnsi="Times New Roman" w:cs="Times New Roman"/>
                <w:b/>
                <w:bCs/>
                <w:sz w:val="22"/>
                <w:szCs w:val="22"/>
                <w:lang w:val="en-US"/>
              </w:rPr>
              <w:t>OR</w:t>
            </w:r>
            <w:proofErr w:type="spellEnd"/>
            <w:r w:rsidRPr="003C2F58">
              <w:rPr>
                <w:rFonts w:ascii="Times New Roman" w:hAnsi="Times New Roman" w:cs="Times New Roman"/>
                <w:b/>
                <w:bCs/>
                <w:sz w:val="22"/>
                <w:szCs w:val="22"/>
                <w:lang w:val="en-US"/>
              </w:rPr>
              <w:t xml:space="preserve"> (95% CI)</w:t>
            </w:r>
          </w:p>
        </w:tc>
        <w:tc>
          <w:tcPr>
            <w:tcW w:w="511" w:type="pct"/>
            <w:hideMark/>
          </w:tcPr>
          <w:p w14:paraId="1D073FAC" w14:textId="77777777" w:rsidR="003C2F58" w:rsidRPr="003C2F58" w:rsidRDefault="003C2F58" w:rsidP="003C2F58">
            <w:pPr>
              <w:spacing w:after="160" w:line="278" w:lineRule="auto"/>
              <w:jc w:val="both"/>
              <w:rPr>
                <w:rFonts w:ascii="Times New Roman" w:hAnsi="Times New Roman" w:cs="Times New Roman"/>
                <w:b/>
                <w:bCs/>
                <w:sz w:val="22"/>
                <w:szCs w:val="22"/>
                <w:lang w:val="en-US"/>
              </w:rPr>
            </w:pPr>
            <w:r w:rsidRPr="003C2F58">
              <w:rPr>
                <w:rFonts w:ascii="Times New Roman" w:hAnsi="Times New Roman" w:cs="Times New Roman"/>
                <w:b/>
                <w:bCs/>
                <w:sz w:val="22"/>
                <w:szCs w:val="22"/>
                <w:lang w:val="en-US"/>
              </w:rPr>
              <w:t>P-value</w:t>
            </w:r>
          </w:p>
        </w:tc>
        <w:tc>
          <w:tcPr>
            <w:tcW w:w="1252" w:type="pct"/>
            <w:hideMark/>
          </w:tcPr>
          <w:p w14:paraId="3A225C23" w14:textId="03A16978" w:rsidR="003C2F58" w:rsidRPr="003C2F58" w:rsidRDefault="003C2F58" w:rsidP="003C2F58">
            <w:pPr>
              <w:spacing w:after="160" w:line="278" w:lineRule="auto"/>
              <w:jc w:val="both"/>
              <w:rPr>
                <w:rFonts w:ascii="Times New Roman" w:hAnsi="Times New Roman" w:cs="Times New Roman"/>
                <w:b/>
                <w:bCs/>
                <w:sz w:val="22"/>
                <w:szCs w:val="22"/>
                <w:lang w:val="en-US"/>
              </w:rPr>
            </w:pPr>
            <w:r w:rsidRPr="003C2F58">
              <w:rPr>
                <w:rFonts w:ascii="Times New Roman" w:hAnsi="Times New Roman" w:cs="Times New Roman"/>
                <w:b/>
                <w:bCs/>
                <w:sz w:val="22"/>
                <w:szCs w:val="22"/>
                <w:lang w:val="en-US"/>
              </w:rPr>
              <w:t xml:space="preserve">Anxiety </w:t>
            </w:r>
            <w:proofErr w:type="spellStart"/>
            <w:r>
              <w:rPr>
                <w:rFonts w:ascii="Times New Roman" w:hAnsi="Times New Roman" w:cs="Times New Roman"/>
                <w:b/>
                <w:bCs/>
                <w:sz w:val="22"/>
                <w:szCs w:val="22"/>
                <w:lang w:val="en-US"/>
              </w:rPr>
              <w:t>a</w:t>
            </w:r>
            <w:r w:rsidRPr="003C2F58">
              <w:rPr>
                <w:rFonts w:ascii="Times New Roman" w:hAnsi="Times New Roman" w:cs="Times New Roman"/>
                <w:b/>
                <w:bCs/>
                <w:sz w:val="22"/>
                <w:szCs w:val="22"/>
                <w:lang w:val="en-US"/>
              </w:rPr>
              <w:t>OR</w:t>
            </w:r>
            <w:proofErr w:type="spellEnd"/>
            <w:r w:rsidRPr="003C2F58">
              <w:rPr>
                <w:rFonts w:ascii="Times New Roman" w:hAnsi="Times New Roman" w:cs="Times New Roman"/>
                <w:b/>
                <w:bCs/>
                <w:sz w:val="22"/>
                <w:szCs w:val="22"/>
                <w:lang w:val="en-US"/>
              </w:rPr>
              <w:t xml:space="preserve"> (95% CI)</w:t>
            </w:r>
          </w:p>
        </w:tc>
        <w:tc>
          <w:tcPr>
            <w:tcW w:w="442" w:type="pct"/>
            <w:hideMark/>
          </w:tcPr>
          <w:p w14:paraId="53357C76" w14:textId="77777777" w:rsidR="003C2F58" w:rsidRPr="003C2F58" w:rsidRDefault="003C2F58" w:rsidP="003C2F58">
            <w:pPr>
              <w:spacing w:after="160" w:line="278" w:lineRule="auto"/>
              <w:jc w:val="both"/>
              <w:rPr>
                <w:rFonts w:ascii="Times New Roman" w:hAnsi="Times New Roman" w:cs="Times New Roman"/>
                <w:b/>
                <w:bCs/>
                <w:sz w:val="22"/>
                <w:szCs w:val="22"/>
                <w:lang w:val="en-US"/>
              </w:rPr>
            </w:pPr>
            <w:r w:rsidRPr="003C2F58">
              <w:rPr>
                <w:rFonts w:ascii="Times New Roman" w:hAnsi="Times New Roman" w:cs="Times New Roman"/>
                <w:b/>
                <w:bCs/>
                <w:sz w:val="22"/>
                <w:szCs w:val="22"/>
                <w:lang w:val="en-US"/>
              </w:rPr>
              <w:t>P-value</w:t>
            </w:r>
          </w:p>
        </w:tc>
      </w:tr>
      <w:tr w:rsidR="003C2F58" w:rsidRPr="003C2F58" w14:paraId="0BA4AB1B" w14:textId="77777777" w:rsidTr="003C2F58">
        <w:tc>
          <w:tcPr>
            <w:tcW w:w="1262" w:type="pct"/>
            <w:hideMark/>
          </w:tcPr>
          <w:p w14:paraId="53F3CA2C"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b/>
                <w:bCs/>
                <w:sz w:val="22"/>
                <w:szCs w:val="22"/>
                <w:lang w:val="en-US"/>
              </w:rPr>
              <w:t>Internet User Status</w:t>
            </w:r>
          </w:p>
        </w:tc>
        <w:tc>
          <w:tcPr>
            <w:tcW w:w="1435" w:type="pct"/>
            <w:hideMark/>
          </w:tcPr>
          <w:p w14:paraId="4A9FEC79" w14:textId="77777777" w:rsidR="003C2F58" w:rsidRPr="003C2F58" w:rsidRDefault="003C2F58" w:rsidP="003C2F58">
            <w:pPr>
              <w:spacing w:after="160" w:line="278" w:lineRule="auto"/>
              <w:jc w:val="both"/>
              <w:rPr>
                <w:rFonts w:ascii="Times New Roman" w:hAnsi="Times New Roman" w:cs="Times New Roman"/>
                <w:sz w:val="22"/>
                <w:szCs w:val="22"/>
                <w:lang w:val="en-US"/>
              </w:rPr>
            </w:pPr>
          </w:p>
        </w:tc>
        <w:tc>
          <w:tcPr>
            <w:tcW w:w="511" w:type="pct"/>
            <w:hideMark/>
          </w:tcPr>
          <w:p w14:paraId="743FCCC6" w14:textId="77777777" w:rsidR="003C2F58" w:rsidRPr="003C2F58" w:rsidRDefault="003C2F58" w:rsidP="003C2F58">
            <w:pPr>
              <w:spacing w:after="160" w:line="278" w:lineRule="auto"/>
              <w:jc w:val="both"/>
              <w:rPr>
                <w:rFonts w:ascii="Times New Roman" w:hAnsi="Times New Roman" w:cs="Times New Roman"/>
                <w:sz w:val="22"/>
                <w:szCs w:val="22"/>
                <w:lang w:val="en-US"/>
              </w:rPr>
            </w:pPr>
          </w:p>
        </w:tc>
        <w:tc>
          <w:tcPr>
            <w:tcW w:w="1252" w:type="pct"/>
            <w:hideMark/>
          </w:tcPr>
          <w:p w14:paraId="4E9FBA92" w14:textId="77777777" w:rsidR="003C2F58" w:rsidRPr="003C2F58" w:rsidRDefault="003C2F58" w:rsidP="003C2F58">
            <w:pPr>
              <w:spacing w:after="160" w:line="278" w:lineRule="auto"/>
              <w:jc w:val="both"/>
              <w:rPr>
                <w:rFonts w:ascii="Times New Roman" w:hAnsi="Times New Roman" w:cs="Times New Roman"/>
                <w:sz w:val="22"/>
                <w:szCs w:val="22"/>
                <w:lang w:val="en-US"/>
              </w:rPr>
            </w:pPr>
          </w:p>
        </w:tc>
        <w:tc>
          <w:tcPr>
            <w:tcW w:w="442" w:type="pct"/>
            <w:hideMark/>
          </w:tcPr>
          <w:p w14:paraId="60C54994" w14:textId="77777777" w:rsidR="003C2F58" w:rsidRPr="003C2F58" w:rsidRDefault="003C2F58" w:rsidP="003C2F58">
            <w:pPr>
              <w:spacing w:after="160" w:line="278" w:lineRule="auto"/>
              <w:jc w:val="both"/>
              <w:rPr>
                <w:rFonts w:ascii="Times New Roman" w:hAnsi="Times New Roman" w:cs="Times New Roman"/>
                <w:sz w:val="22"/>
                <w:szCs w:val="22"/>
                <w:lang w:val="en-US"/>
              </w:rPr>
            </w:pPr>
          </w:p>
        </w:tc>
      </w:tr>
      <w:tr w:rsidR="003C2F58" w:rsidRPr="003C2F58" w14:paraId="3FA7323F" w14:textId="77777777" w:rsidTr="003C2F58">
        <w:tc>
          <w:tcPr>
            <w:tcW w:w="1262" w:type="pct"/>
            <w:hideMark/>
          </w:tcPr>
          <w:p w14:paraId="4744D358"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User</w:t>
            </w:r>
          </w:p>
        </w:tc>
        <w:tc>
          <w:tcPr>
            <w:tcW w:w="1435" w:type="pct"/>
            <w:hideMark/>
          </w:tcPr>
          <w:p w14:paraId="366CBB13"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1.30 (0.78–2.17)</w:t>
            </w:r>
          </w:p>
        </w:tc>
        <w:tc>
          <w:tcPr>
            <w:tcW w:w="511" w:type="pct"/>
            <w:hideMark/>
          </w:tcPr>
          <w:p w14:paraId="04519528"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0.319</w:t>
            </w:r>
          </w:p>
        </w:tc>
        <w:tc>
          <w:tcPr>
            <w:tcW w:w="1252" w:type="pct"/>
            <w:hideMark/>
          </w:tcPr>
          <w:p w14:paraId="48D3DD6C"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1.37 (0.88–2.13)</w:t>
            </w:r>
          </w:p>
        </w:tc>
        <w:tc>
          <w:tcPr>
            <w:tcW w:w="442" w:type="pct"/>
            <w:hideMark/>
          </w:tcPr>
          <w:p w14:paraId="02E2536D"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0.165</w:t>
            </w:r>
          </w:p>
        </w:tc>
      </w:tr>
      <w:tr w:rsidR="003C2F58" w:rsidRPr="003C2F58" w14:paraId="3C5134DD" w14:textId="77777777" w:rsidTr="003C2F58">
        <w:tc>
          <w:tcPr>
            <w:tcW w:w="1262" w:type="pct"/>
            <w:hideMark/>
          </w:tcPr>
          <w:p w14:paraId="0C3F76D4"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Non-user (Reference)</w:t>
            </w:r>
          </w:p>
        </w:tc>
        <w:tc>
          <w:tcPr>
            <w:tcW w:w="1435" w:type="pct"/>
            <w:hideMark/>
          </w:tcPr>
          <w:p w14:paraId="79BE689F"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1.00 (Reference)</w:t>
            </w:r>
          </w:p>
        </w:tc>
        <w:tc>
          <w:tcPr>
            <w:tcW w:w="511" w:type="pct"/>
            <w:hideMark/>
          </w:tcPr>
          <w:p w14:paraId="18C09227"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w:t>
            </w:r>
          </w:p>
        </w:tc>
        <w:tc>
          <w:tcPr>
            <w:tcW w:w="1252" w:type="pct"/>
            <w:hideMark/>
          </w:tcPr>
          <w:p w14:paraId="2EB39558"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1.00 (Reference)</w:t>
            </w:r>
          </w:p>
        </w:tc>
        <w:tc>
          <w:tcPr>
            <w:tcW w:w="442" w:type="pct"/>
            <w:hideMark/>
          </w:tcPr>
          <w:p w14:paraId="3A752D22"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w:t>
            </w:r>
          </w:p>
        </w:tc>
      </w:tr>
      <w:tr w:rsidR="003C2F58" w:rsidRPr="003C2F58" w14:paraId="732B61F2" w14:textId="77777777" w:rsidTr="003C2F58">
        <w:tc>
          <w:tcPr>
            <w:tcW w:w="1262" w:type="pct"/>
            <w:hideMark/>
          </w:tcPr>
          <w:p w14:paraId="1265CF04"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b/>
                <w:bCs/>
                <w:sz w:val="22"/>
                <w:szCs w:val="22"/>
                <w:lang w:val="en-US"/>
              </w:rPr>
              <w:t>ICT Usage</w:t>
            </w:r>
          </w:p>
        </w:tc>
        <w:tc>
          <w:tcPr>
            <w:tcW w:w="1435" w:type="pct"/>
            <w:hideMark/>
          </w:tcPr>
          <w:p w14:paraId="66C37FED" w14:textId="77777777" w:rsidR="003C2F58" w:rsidRPr="003C2F58" w:rsidRDefault="003C2F58" w:rsidP="003C2F58">
            <w:pPr>
              <w:spacing w:after="160" w:line="278" w:lineRule="auto"/>
              <w:jc w:val="both"/>
              <w:rPr>
                <w:rFonts w:ascii="Times New Roman" w:hAnsi="Times New Roman" w:cs="Times New Roman"/>
                <w:sz w:val="22"/>
                <w:szCs w:val="22"/>
                <w:lang w:val="en-US"/>
              </w:rPr>
            </w:pPr>
          </w:p>
        </w:tc>
        <w:tc>
          <w:tcPr>
            <w:tcW w:w="511" w:type="pct"/>
            <w:hideMark/>
          </w:tcPr>
          <w:p w14:paraId="750F9F21" w14:textId="77777777" w:rsidR="003C2F58" w:rsidRPr="003C2F58" w:rsidRDefault="003C2F58" w:rsidP="003C2F58">
            <w:pPr>
              <w:spacing w:after="160" w:line="278" w:lineRule="auto"/>
              <w:jc w:val="both"/>
              <w:rPr>
                <w:rFonts w:ascii="Times New Roman" w:hAnsi="Times New Roman" w:cs="Times New Roman"/>
                <w:sz w:val="22"/>
                <w:szCs w:val="22"/>
                <w:lang w:val="en-US"/>
              </w:rPr>
            </w:pPr>
          </w:p>
        </w:tc>
        <w:tc>
          <w:tcPr>
            <w:tcW w:w="1252" w:type="pct"/>
            <w:hideMark/>
          </w:tcPr>
          <w:p w14:paraId="7358B4BD" w14:textId="77777777" w:rsidR="003C2F58" w:rsidRPr="003C2F58" w:rsidRDefault="003C2F58" w:rsidP="003C2F58">
            <w:pPr>
              <w:spacing w:after="160" w:line="278" w:lineRule="auto"/>
              <w:jc w:val="both"/>
              <w:rPr>
                <w:rFonts w:ascii="Times New Roman" w:hAnsi="Times New Roman" w:cs="Times New Roman"/>
                <w:sz w:val="22"/>
                <w:szCs w:val="22"/>
                <w:lang w:val="en-US"/>
              </w:rPr>
            </w:pPr>
          </w:p>
        </w:tc>
        <w:tc>
          <w:tcPr>
            <w:tcW w:w="442" w:type="pct"/>
            <w:hideMark/>
          </w:tcPr>
          <w:p w14:paraId="2D1AAB53" w14:textId="77777777" w:rsidR="003C2F58" w:rsidRPr="003C2F58" w:rsidRDefault="003C2F58" w:rsidP="003C2F58">
            <w:pPr>
              <w:spacing w:after="160" w:line="278" w:lineRule="auto"/>
              <w:jc w:val="both"/>
              <w:rPr>
                <w:rFonts w:ascii="Times New Roman" w:hAnsi="Times New Roman" w:cs="Times New Roman"/>
                <w:sz w:val="22"/>
                <w:szCs w:val="22"/>
                <w:lang w:val="en-US"/>
              </w:rPr>
            </w:pPr>
          </w:p>
        </w:tc>
      </w:tr>
      <w:tr w:rsidR="003C2F58" w:rsidRPr="003C2F58" w14:paraId="72B61A87" w14:textId="77777777" w:rsidTr="003C2F58">
        <w:tc>
          <w:tcPr>
            <w:tcW w:w="1262" w:type="pct"/>
            <w:hideMark/>
          </w:tcPr>
          <w:p w14:paraId="6259761A"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Use</w:t>
            </w:r>
          </w:p>
        </w:tc>
        <w:tc>
          <w:tcPr>
            <w:tcW w:w="1435" w:type="pct"/>
            <w:hideMark/>
          </w:tcPr>
          <w:p w14:paraId="1D14A095"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1.26 (1.05–1.50)</w:t>
            </w:r>
          </w:p>
        </w:tc>
        <w:tc>
          <w:tcPr>
            <w:tcW w:w="511" w:type="pct"/>
            <w:hideMark/>
          </w:tcPr>
          <w:p w14:paraId="3B614580"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0.009***</w:t>
            </w:r>
          </w:p>
        </w:tc>
        <w:tc>
          <w:tcPr>
            <w:tcW w:w="1252" w:type="pct"/>
            <w:hideMark/>
          </w:tcPr>
          <w:p w14:paraId="1DB42362"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1.12 (0.90–1.30)</w:t>
            </w:r>
          </w:p>
        </w:tc>
        <w:tc>
          <w:tcPr>
            <w:tcW w:w="442" w:type="pct"/>
            <w:hideMark/>
          </w:tcPr>
          <w:p w14:paraId="22BE1EF3"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0.411</w:t>
            </w:r>
          </w:p>
        </w:tc>
      </w:tr>
      <w:tr w:rsidR="003C2F58" w:rsidRPr="003C2F58" w14:paraId="37D113C9" w14:textId="77777777" w:rsidTr="003C2F58">
        <w:tc>
          <w:tcPr>
            <w:tcW w:w="1262" w:type="pct"/>
            <w:hideMark/>
          </w:tcPr>
          <w:p w14:paraId="4F24AD78"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No use (Reference)</w:t>
            </w:r>
          </w:p>
        </w:tc>
        <w:tc>
          <w:tcPr>
            <w:tcW w:w="1435" w:type="pct"/>
            <w:hideMark/>
          </w:tcPr>
          <w:p w14:paraId="4D1FBB52"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1.00 (Reference)</w:t>
            </w:r>
          </w:p>
        </w:tc>
        <w:tc>
          <w:tcPr>
            <w:tcW w:w="511" w:type="pct"/>
            <w:hideMark/>
          </w:tcPr>
          <w:p w14:paraId="556213C0"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w:t>
            </w:r>
          </w:p>
        </w:tc>
        <w:tc>
          <w:tcPr>
            <w:tcW w:w="1252" w:type="pct"/>
            <w:hideMark/>
          </w:tcPr>
          <w:p w14:paraId="2E9C9A39"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1.00 (Reference)</w:t>
            </w:r>
          </w:p>
        </w:tc>
        <w:tc>
          <w:tcPr>
            <w:tcW w:w="442" w:type="pct"/>
            <w:hideMark/>
          </w:tcPr>
          <w:p w14:paraId="48D53EA5"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w:t>
            </w:r>
          </w:p>
        </w:tc>
      </w:tr>
      <w:tr w:rsidR="003C2F58" w:rsidRPr="003C2F58" w14:paraId="55E9509F" w14:textId="77777777" w:rsidTr="003C2F58">
        <w:tc>
          <w:tcPr>
            <w:tcW w:w="1262" w:type="pct"/>
            <w:hideMark/>
          </w:tcPr>
          <w:p w14:paraId="6AF0E9AC"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b/>
                <w:bCs/>
                <w:sz w:val="22"/>
                <w:szCs w:val="22"/>
                <w:lang w:val="en-US"/>
              </w:rPr>
              <w:t>ICT Ownership</w:t>
            </w:r>
          </w:p>
        </w:tc>
        <w:tc>
          <w:tcPr>
            <w:tcW w:w="1435" w:type="pct"/>
            <w:hideMark/>
          </w:tcPr>
          <w:p w14:paraId="37415BA7" w14:textId="77777777" w:rsidR="003C2F58" w:rsidRPr="003C2F58" w:rsidRDefault="003C2F58" w:rsidP="003C2F58">
            <w:pPr>
              <w:spacing w:after="160" w:line="278" w:lineRule="auto"/>
              <w:jc w:val="both"/>
              <w:rPr>
                <w:rFonts w:ascii="Times New Roman" w:hAnsi="Times New Roman" w:cs="Times New Roman"/>
                <w:sz w:val="22"/>
                <w:szCs w:val="22"/>
                <w:lang w:val="en-US"/>
              </w:rPr>
            </w:pPr>
          </w:p>
        </w:tc>
        <w:tc>
          <w:tcPr>
            <w:tcW w:w="511" w:type="pct"/>
            <w:hideMark/>
          </w:tcPr>
          <w:p w14:paraId="6165EC5C" w14:textId="77777777" w:rsidR="003C2F58" w:rsidRPr="003C2F58" w:rsidRDefault="003C2F58" w:rsidP="003C2F58">
            <w:pPr>
              <w:spacing w:after="160" w:line="278" w:lineRule="auto"/>
              <w:jc w:val="both"/>
              <w:rPr>
                <w:rFonts w:ascii="Times New Roman" w:hAnsi="Times New Roman" w:cs="Times New Roman"/>
                <w:sz w:val="22"/>
                <w:szCs w:val="22"/>
                <w:lang w:val="en-US"/>
              </w:rPr>
            </w:pPr>
          </w:p>
        </w:tc>
        <w:tc>
          <w:tcPr>
            <w:tcW w:w="1252" w:type="pct"/>
            <w:hideMark/>
          </w:tcPr>
          <w:p w14:paraId="1E296555" w14:textId="77777777" w:rsidR="003C2F58" w:rsidRPr="003C2F58" w:rsidRDefault="003C2F58" w:rsidP="003C2F58">
            <w:pPr>
              <w:spacing w:after="160" w:line="278" w:lineRule="auto"/>
              <w:jc w:val="both"/>
              <w:rPr>
                <w:rFonts w:ascii="Times New Roman" w:hAnsi="Times New Roman" w:cs="Times New Roman"/>
                <w:sz w:val="22"/>
                <w:szCs w:val="22"/>
                <w:lang w:val="en-US"/>
              </w:rPr>
            </w:pPr>
          </w:p>
        </w:tc>
        <w:tc>
          <w:tcPr>
            <w:tcW w:w="442" w:type="pct"/>
            <w:hideMark/>
          </w:tcPr>
          <w:p w14:paraId="3521348A" w14:textId="77777777" w:rsidR="003C2F58" w:rsidRPr="003C2F58" w:rsidRDefault="003C2F58" w:rsidP="003C2F58">
            <w:pPr>
              <w:spacing w:after="160" w:line="278" w:lineRule="auto"/>
              <w:jc w:val="both"/>
              <w:rPr>
                <w:rFonts w:ascii="Times New Roman" w:hAnsi="Times New Roman" w:cs="Times New Roman"/>
                <w:sz w:val="22"/>
                <w:szCs w:val="22"/>
                <w:lang w:val="en-US"/>
              </w:rPr>
            </w:pPr>
          </w:p>
        </w:tc>
      </w:tr>
      <w:tr w:rsidR="003C2F58" w:rsidRPr="003C2F58" w14:paraId="3F1FEB2F" w14:textId="77777777" w:rsidTr="003C2F58">
        <w:tc>
          <w:tcPr>
            <w:tcW w:w="1262" w:type="pct"/>
            <w:hideMark/>
          </w:tcPr>
          <w:p w14:paraId="72C6D054" w14:textId="5061A2A8" w:rsidR="003C2F58" w:rsidRPr="003C2F58" w:rsidRDefault="003C2F58" w:rsidP="003C2F58">
            <w:pPr>
              <w:spacing w:after="160" w:line="278" w:lineRule="auto"/>
              <w:jc w:val="both"/>
              <w:rPr>
                <w:rFonts w:ascii="Times New Roman" w:hAnsi="Times New Roman" w:cs="Times New Roman"/>
                <w:sz w:val="22"/>
                <w:szCs w:val="22"/>
                <w:lang w:val="en-US"/>
              </w:rPr>
            </w:pPr>
            <w:r>
              <w:rPr>
                <w:rFonts w:ascii="Times New Roman" w:hAnsi="Times New Roman" w:cs="Times New Roman"/>
                <w:sz w:val="22"/>
                <w:szCs w:val="22"/>
                <w:lang w:val="en-US"/>
              </w:rPr>
              <w:t>Yes</w:t>
            </w:r>
          </w:p>
        </w:tc>
        <w:tc>
          <w:tcPr>
            <w:tcW w:w="1435" w:type="pct"/>
            <w:hideMark/>
          </w:tcPr>
          <w:p w14:paraId="50332E49"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1.06 (0.86–1.29)</w:t>
            </w:r>
          </w:p>
        </w:tc>
        <w:tc>
          <w:tcPr>
            <w:tcW w:w="511" w:type="pct"/>
            <w:hideMark/>
          </w:tcPr>
          <w:p w14:paraId="56838574"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0.587</w:t>
            </w:r>
          </w:p>
        </w:tc>
        <w:tc>
          <w:tcPr>
            <w:tcW w:w="1252" w:type="pct"/>
            <w:hideMark/>
          </w:tcPr>
          <w:p w14:paraId="0EA3924E"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1.18 (0.94–1.49)</w:t>
            </w:r>
          </w:p>
        </w:tc>
        <w:tc>
          <w:tcPr>
            <w:tcW w:w="442" w:type="pct"/>
            <w:hideMark/>
          </w:tcPr>
          <w:p w14:paraId="343061AD"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0.155</w:t>
            </w:r>
          </w:p>
        </w:tc>
      </w:tr>
      <w:tr w:rsidR="003C2F58" w:rsidRPr="003C2F58" w14:paraId="4BE0F1ED" w14:textId="77777777" w:rsidTr="003C2F58">
        <w:tc>
          <w:tcPr>
            <w:tcW w:w="1262" w:type="pct"/>
            <w:hideMark/>
          </w:tcPr>
          <w:p w14:paraId="468E52E6" w14:textId="737B9BE2" w:rsidR="003C2F58" w:rsidRPr="003C2F58" w:rsidRDefault="003C2F58" w:rsidP="003C2F58">
            <w:pPr>
              <w:spacing w:after="160" w:line="278" w:lineRule="auto"/>
              <w:jc w:val="both"/>
              <w:rPr>
                <w:rFonts w:ascii="Times New Roman" w:hAnsi="Times New Roman" w:cs="Times New Roman"/>
                <w:sz w:val="22"/>
                <w:szCs w:val="22"/>
                <w:lang w:val="en-US"/>
              </w:rPr>
            </w:pPr>
            <w:proofErr w:type="gramStart"/>
            <w:r w:rsidRPr="003C2F58">
              <w:rPr>
                <w:rFonts w:ascii="Times New Roman" w:hAnsi="Times New Roman" w:cs="Times New Roman"/>
                <w:sz w:val="22"/>
                <w:szCs w:val="22"/>
                <w:lang w:val="en-US"/>
              </w:rPr>
              <w:t>No</w:t>
            </w:r>
            <w:r>
              <w:rPr>
                <w:rFonts w:ascii="Times New Roman" w:hAnsi="Times New Roman" w:cs="Times New Roman"/>
                <w:sz w:val="22"/>
                <w:szCs w:val="22"/>
                <w:lang w:val="en-US"/>
              </w:rPr>
              <w:t xml:space="preserve"> </w:t>
            </w:r>
            <w:r w:rsidRPr="003C2F58">
              <w:rPr>
                <w:rFonts w:ascii="Times New Roman" w:hAnsi="Times New Roman" w:cs="Times New Roman"/>
                <w:sz w:val="22"/>
                <w:szCs w:val="22"/>
                <w:lang w:val="en-US"/>
              </w:rPr>
              <w:t xml:space="preserve"> (</w:t>
            </w:r>
            <w:proofErr w:type="gramEnd"/>
            <w:r w:rsidRPr="003C2F58">
              <w:rPr>
                <w:rFonts w:ascii="Times New Roman" w:hAnsi="Times New Roman" w:cs="Times New Roman"/>
                <w:sz w:val="22"/>
                <w:szCs w:val="22"/>
                <w:lang w:val="en-US"/>
              </w:rPr>
              <w:t>Reference)</w:t>
            </w:r>
          </w:p>
        </w:tc>
        <w:tc>
          <w:tcPr>
            <w:tcW w:w="1435" w:type="pct"/>
            <w:hideMark/>
          </w:tcPr>
          <w:p w14:paraId="5D0F1FD0"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1.00 (Reference)</w:t>
            </w:r>
          </w:p>
        </w:tc>
        <w:tc>
          <w:tcPr>
            <w:tcW w:w="511" w:type="pct"/>
            <w:hideMark/>
          </w:tcPr>
          <w:p w14:paraId="28445BBC"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w:t>
            </w:r>
          </w:p>
        </w:tc>
        <w:tc>
          <w:tcPr>
            <w:tcW w:w="1252" w:type="pct"/>
            <w:hideMark/>
          </w:tcPr>
          <w:p w14:paraId="618007B9"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1.00 (Reference)</w:t>
            </w:r>
          </w:p>
        </w:tc>
        <w:tc>
          <w:tcPr>
            <w:tcW w:w="442" w:type="pct"/>
            <w:hideMark/>
          </w:tcPr>
          <w:p w14:paraId="07B5288A" w14:textId="77777777" w:rsidR="003C2F58" w:rsidRPr="003C2F58" w:rsidRDefault="003C2F58" w:rsidP="003C2F58">
            <w:pPr>
              <w:spacing w:after="160" w:line="278" w:lineRule="auto"/>
              <w:jc w:val="both"/>
              <w:rPr>
                <w:rFonts w:ascii="Times New Roman" w:hAnsi="Times New Roman" w:cs="Times New Roman"/>
                <w:sz w:val="22"/>
                <w:szCs w:val="22"/>
                <w:lang w:val="en-US"/>
              </w:rPr>
            </w:pPr>
            <w:r w:rsidRPr="003C2F58">
              <w:rPr>
                <w:rFonts w:ascii="Times New Roman" w:hAnsi="Times New Roman" w:cs="Times New Roman"/>
                <w:sz w:val="22"/>
                <w:szCs w:val="22"/>
                <w:lang w:val="en-US"/>
              </w:rPr>
              <w:t>–</w:t>
            </w:r>
          </w:p>
        </w:tc>
      </w:tr>
    </w:tbl>
    <w:p w14:paraId="34100C99" w14:textId="77777777" w:rsidR="003C2F58" w:rsidRPr="003C2F58" w:rsidRDefault="003C2F58" w:rsidP="003C2F58">
      <w:pPr>
        <w:jc w:val="both"/>
        <w:rPr>
          <w:rFonts w:ascii="Times New Roman" w:hAnsi="Times New Roman" w:cs="Times New Roman"/>
          <w:sz w:val="22"/>
          <w:szCs w:val="22"/>
        </w:rPr>
      </w:pPr>
    </w:p>
    <w:p w14:paraId="5E418A47" w14:textId="7EF9E442" w:rsidR="003C2F58" w:rsidRDefault="003C2F58" w:rsidP="003C2F58">
      <w:pPr>
        <w:jc w:val="both"/>
        <w:rPr>
          <w:rFonts w:ascii="Times New Roman" w:hAnsi="Times New Roman" w:cs="Times New Roman"/>
          <w:sz w:val="22"/>
          <w:szCs w:val="22"/>
        </w:rPr>
      </w:pPr>
      <w:r>
        <w:rPr>
          <w:rFonts w:ascii="Times New Roman" w:hAnsi="Times New Roman" w:cs="Times New Roman"/>
          <w:sz w:val="22"/>
          <w:szCs w:val="22"/>
        </w:rPr>
        <w:t xml:space="preserve">Note: </w:t>
      </w:r>
      <w:proofErr w:type="spellStart"/>
      <w:r>
        <w:rPr>
          <w:rFonts w:ascii="Times New Roman" w:hAnsi="Times New Roman" w:cs="Times New Roman"/>
          <w:sz w:val="22"/>
          <w:szCs w:val="22"/>
        </w:rPr>
        <w:t>aOR</w:t>
      </w:r>
      <w:proofErr w:type="spellEnd"/>
      <w:r>
        <w:rPr>
          <w:rFonts w:ascii="Times New Roman" w:hAnsi="Times New Roman" w:cs="Times New Roman"/>
          <w:sz w:val="22"/>
          <w:szCs w:val="22"/>
        </w:rPr>
        <w:t>: Adjusted Odds Ratio, CI: Confidence Interval</w:t>
      </w:r>
    </w:p>
    <w:p w14:paraId="6A78D1CD" w14:textId="6257D2DE" w:rsidR="003C2F58" w:rsidRPr="003C2F58" w:rsidRDefault="003C2F58" w:rsidP="003C2F58">
      <w:pPr>
        <w:jc w:val="both"/>
        <w:rPr>
          <w:rFonts w:ascii="Times New Roman" w:hAnsi="Times New Roman" w:cs="Times New Roman"/>
          <w:sz w:val="22"/>
          <w:szCs w:val="22"/>
        </w:rPr>
      </w:pPr>
      <w:r w:rsidRPr="003C2F58">
        <w:rPr>
          <w:rFonts w:ascii="Times New Roman" w:hAnsi="Times New Roman" w:cs="Times New Roman"/>
          <w:sz w:val="22"/>
          <w:szCs w:val="22"/>
        </w:rPr>
        <w:t xml:space="preserve">Adjusted confounders: women age, women's education, number of children, pregnancy status, residing status, menstruated status, number of unions, women empowerment status, pressure to pregnant, contracept decision, IPV justified, area, division, religion, wealth, household size, household head gender. </w:t>
      </w:r>
    </w:p>
    <w:sectPr w:rsidR="003C2F58" w:rsidRPr="003C2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F58"/>
    <w:rsid w:val="003C2F58"/>
    <w:rsid w:val="005B2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4A0B9"/>
  <w15:chartTrackingRefBased/>
  <w15:docId w15:val="{49A04859-6D7E-4409-868C-D38D30A17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F58"/>
    <w:rPr>
      <w:rFonts w:ascii="Calibri" w:eastAsia="Calibri" w:hAnsi="Calibri" w:cs="Calibri"/>
      <w:kern w:val="0"/>
      <w:lang w:val="en"/>
      <w14:ligatures w14:val="none"/>
    </w:rPr>
  </w:style>
  <w:style w:type="paragraph" w:styleId="Heading1">
    <w:name w:val="heading 1"/>
    <w:basedOn w:val="Normal"/>
    <w:next w:val="Normal"/>
    <w:link w:val="Heading1Char"/>
    <w:uiPriority w:val="9"/>
    <w:qFormat/>
    <w:rsid w:val="003C2F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F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F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F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F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F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F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F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F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F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F58"/>
    <w:rPr>
      <w:rFonts w:eastAsiaTheme="majorEastAsia" w:cstheme="majorBidi"/>
      <w:color w:val="272727" w:themeColor="text1" w:themeTint="D8"/>
    </w:rPr>
  </w:style>
  <w:style w:type="paragraph" w:styleId="Title">
    <w:name w:val="Title"/>
    <w:basedOn w:val="Normal"/>
    <w:next w:val="Normal"/>
    <w:link w:val="TitleChar"/>
    <w:uiPriority w:val="10"/>
    <w:qFormat/>
    <w:rsid w:val="003C2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F58"/>
    <w:pPr>
      <w:spacing w:before="160"/>
      <w:jc w:val="center"/>
    </w:pPr>
    <w:rPr>
      <w:i/>
      <w:iCs/>
      <w:color w:val="404040" w:themeColor="text1" w:themeTint="BF"/>
    </w:rPr>
  </w:style>
  <w:style w:type="character" w:customStyle="1" w:styleId="QuoteChar">
    <w:name w:val="Quote Char"/>
    <w:basedOn w:val="DefaultParagraphFont"/>
    <w:link w:val="Quote"/>
    <w:uiPriority w:val="29"/>
    <w:rsid w:val="003C2F58"/>
    <w:rPr>
      <w:i/>
      <w:iCs/>
      <w:color w:val="404040" w:themeColor="text1" w:themeTint="BF"/>
    </w:rPr>
  </w:style>
  <w:style w:type="paragraph" w:styleId="ListParagraph">
    <w:name w:val="List Paragraph"/>
    <w:basedOn w:val="Normal"/>
    <w:uiPriority w:val="34"/>
    <w:qFormat/>
    <w:rsid w:val="003C2F58"/>
    <w:pPr>
      <w:ind w:left="720"/>
      <w:contextualSpacing/>
    </w:pPr>
  </w:style>
  <w:style w:type="character" w:styleId="IntenseEmphasis">
    <w:name w:val="Intense Emphasis"/>
    <w:basedOn w:val="DefaultParagraphFont"/>
    <w:uiPriority w:val="21"/>
    <w:qFormat/>
    <w:rsid w:val="003C2F58"/>
    <w:rPr>
      <w:i/>
      <w:iCs/>
      <w:color w:val="2F5496" w:themeColor="accent1" w:themeShade="BF"/>
    </w:rPr>
  </w:style>
  <w:style w:type="paragraph" w:styleId="IntenseQuote">
    <w:name w:val="Intense Quote"/>
    <w:basedOn w:val="Normal"/>
    <w:next w:val="Normal"/>
    <w:link w:val="IntenseQuoteChar"/>
    <w:uiPriority w:val="30"/>
    <w:qFormat/>
    <w:rsid w:val="003C2F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F58"/>
    <w:rPr>
      <w:i/>
      <w:iCs/>
      <w:color w:val="2F5496" w:themeColor="accent1" w:themeShade="BF"/>
    </w:rPr>
  </w:style>
  <w:style w:type="character" w:styleId="IntenseReference">
    <w:name w:val="Intense Reference"/>
    <w:basedOn w:val="DefaultParagraphFont"/>
    <w:uiPriority w:val="32"/>
    <w:qFormat/>
    <w:rsid w:val="003C2F58"/>
    <w:rPr>
      <w:b/>
      <w:bCs/>
      <w:smallCaps/>
      <w:color w:val="2F5496" w:themeColor="accent1" w:themeShade="BF"/>
      <w:spacing w:val="5"/>
    </w:rPr>
  </w:style>
  <w:style w:type="table" w:customStyle="1" w:styleId="7">
    <w:name w:val="7"/>
    <w:basedOn w:val="TableNormal"/>
    <w:rsid w:val="003C2F58"/>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styleId="TableGrid">
    <w:name w:val="Table Grid"/>
    <w:basedOn w:val="TableNormal"/>
    <w:uiPriority w:val="39"/>
    <w:rsid w:val="003C2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137</Words>
  <Characters>787</Characters>
  <Application>Microsoft Office Word</Application>
  <DocSecurity>0</DocSecurity>
  <Lines>6</Lines>
  <Paragraphs>1</Paragraphs>
  <ScaleCrop>false</ScaleCrop>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1</cp:revision>
  <dcterms:created xsi:type="dcterms:W3CDTF">2026-01-13T08:24:00Z</dcterms:created>
  <dcterms:modified xsi:type="dcterms:W3CDTF">2026-01-13T08:32:00Z</dcterms:modified>
</cp:coreProperties>
</file>