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7592" w14:textId="77777777" w:rsidR="00512527" w:rsidRDefault="00223BE3" w:rsidP="00512527">
      <w:pPr>
        <w:spacing w:before="30" w:after="30"/>
        <w:ind w:left="850" w:right="850"/>
        <w:jc w:val="center"/>
        <w:rPr>
          <w:b/>
          <w:bCs/>
          <w:sz w:val="28"/>
          <w:szCs w:val="28"/>
          <w:lang w:val="en-GB"/>
        </w:rPr>
      </w:pPr>
      <w:r w:rsidRPr="00223BE3">
        <w:rPr>
          <w:b/>
          <w:bCs/>
          <w:sz w:val="28"/>
          <w:szCs w:val="28"/>
          <w:lang w:val="en-GB"/>
        </w:rPr>
        <w:t>FAKTOR FAKTOR YANG MEMPENGARUHI PARTISIPASI DAN KETERLIBATAN INDIVIDU DALAM ORGANISASI MAHASISWA</w:t>
      </w:r>
    </w:p>
    <w:p w14:paraId="6FEE2C8E" w14:textId="64B81FFD" w:rsidR="00512527" w:rsidRDefault="00512527" w:rsidP="00512527">
      <w:pPr>
        <w:spacing w:before="30" w:after="30"/>
        <w:ind w:left="850" w:right="850"/>
        <w:jc w:val="center"/>
        <w:rPr>
          <w:b/>
          <w:bCs/>
          <w:sz w:val="28"/>
          <w:szCs w:val="28"/>
          <w:lang w:val="en-GB"/>
        </w:rPr>
      </w:pPr>
    </w:p>
    <w:p w14:paraId="19F5EA83" w14:textId="06B028C5" w:rsidR="00512527" w:rsidRDefault="00837F5A" w:rsidP="00512527">
      <w:pPr>
        <w:spacing w:before="30" w:after="30"/>
        <w:ind w:left="850" w:right="850"/>
        <w:jc w:val="center"/>
        <w:rPr>
          <w:b/>
          <w:bCs/>
          <w:sz w:val="28"/>
          <w:szCs w:val="28"/>
          <w:lang w:val="en-GB"/>
        </w:rPr>
      </w:pPr>
      <w:r>
        <w:rPr>
          <w:b/>
          <w:bCs/>
          <w:noProof/>
          <w:sz w:val="28"/>
          <w:szCs w:val="28"/>
          <w:lang w:val="en-GB"/>
        </w:rPr>
        <w:drawing>
          <wp:anchor distT="0" distB="0" distL="114300" distR="114300" simplePos="0" relativeHeight="251659264" behindDoc="1" locked="0" layoutInCell="1" allowOverlap="1" wp14:anchorId="0B479CE7" wp14:editId="2F18CAB6">
            <wp:simplePos x="0" y="0"/>
            <wp:positionH relativeFrom="margin">
              <wp:align>center</wp:align>
            </wp:positionH>
            <wp:positionV relativeFrom="paragraph">
              <wp:posOffset>222885</wp:posOffset>
            </wp:positionV>
            <wp:extent cx="3539983" cy="352425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539983" cy="3524250"/>
                    </a:xfrm>
                    <a:prstGeom prst="rect">
                      <a:avLst/>
                    </a:prstGeom>
                  </pic:spPr>
                </pic:pic>
              </a:graphicData>
            </a:graphic>
            <wp14:sizeRelH relativeFrom="margin">
              <wp14:pctWidth>0</wp14:pctWidth>
            </wp14:sizeRelH>
            <wp14:sizeRelV relativeFrom="margin">
              <wp14:pctHeight>0</wp14:pctHeight>
            </wp14:sizeRelV>
          </wp:anchor>
        </w:drawing>
      </w:r>
    </w:p>
    <w:p w14:paraId="49318E1D" w14:textId="77777777" w:rsidR="00512527" w:rsidRDefault="00512527" w:rsidP="00512527">
      <w:pPr>
        <w:spacing w:before="30" w:after="30"/>
        <w:ind w:left="850" w:right="850"/>
        <w:jc w:val="center"/>
        <w:rPr>
          <w:b/>
          <w:bCs/>
          <w:sz w:val="28"/>
          <w:szCs w:val="28"/>
          <w:lang w:val="en-GB"/>
        </w:rPr>
      </w:pPr>
    </w:p>
    <w:p w14:paraId="7DEF37C2" w14:textId="4F92BE68" w:rsidR="00512527" w:rsidRDefault="00512527" w:rsidP="00512527">
      <w:pPr>
        <w:spacing w:before="30" w:after="30"/>
        <w:ind w:left="850" w:right="850"/>
        <w:jc w:val="center"/>
        <w:rPr>
          <w:b/>
          <w:bCs/>
          <w:sz w:val="28"/>
          <w:szCs w:val="28"/>
          <w:lang w:val="en-GB"/>
        </w:rPr>
      </w:pPr>
    </w:p>
    <w:p w14:paraId="3D9CBD21" w14:textId="77777777" w:rsidR="00512527" w:rsidRDefault="00512527" w:rsidP="00512527">
      <w:pPr>
        <w:spacing w:before="30" w:after="30"/>
        <w:ind w:left="850" w:right="850"/>
        <w:jc w:val="center"/>
        <w:rPr>
          <w:b/>
          <w:bCs/>
          <w:sz w:val="28"/>
          <w:szCs w:val="28"/>
          <w:lang w:val="en-GB"/>
        </w:rPr>
      </w:pPr>
    </w:p>
    <w:p w14:paraId="2D117533" w14:textId="7F0B6510" w:rsidR="00512527" w:rsidRDefault="00512527" w:rsidP="00512527">
      <w:pPr>
        <w:spacing w:before="30" w:after="30"/>
        <w:ind w:left="850" w:right="850"/>
        <w:jc w:val="center"/>
        <w:rPr>
          <w:b/>
          <w:bCs/>
          <w:sz w:val="28"/>
          <w:szCs w:val="28"/>
          <w:lang w:val="en-GB"/>
        </w:rPr>
      </w:pPr>
    </w:p>
    <w:p w14:paraId="0D64EA2D" w14:textId="77777777" w:rsidR="00512527" w:rsidRDefault="00512527" w:rsidP="00512527">
      <w:pPr>
        <w:spacing w:before="30" w:after="30"/>
        <w:ind w:left="850" w:right="850"/>
        <w:jc w:val="center"/>
        <w:rPr>
          <w:b/>
          <w:bCs/>
          <w:sz w:val="28"/>
          <w:szCs w:val="28"/>
          <w:lang w:val="en-GB"/>
        </w:rPr>
      </w:pPr>
    </w:p>
    <w:p w14:paraId="71983972" w14:textId="2EEF4A14" w:rsidR="00512527" w:rsidRDefault="00512527" w:rsidP="00512527">
      <w:pPr>
        <w:spacing w:before="30" w:after="30"/>
        <w:ind w:left="850" w:right="850"/>
        <w:jc w:val="center"/>
        <w:rPr>
          <w:b/>
          <w:bCs/>
          <w:sz w:val="28"/>
          <w:szCs w:val="28"/>
          <w:lang w:val="en-GB"/>
        </w:rPr>
      </w:pPr>
    </w:p>
    <w:p w14:paraId="06CC9582" w14:textId="0D4D44E9" w:rsidR="00512527" w:rsidRDefault="00512527" w:rsidP="00512527">
      <w:pPr>
        <w:spacing w:before="30" w:after="30"/>
        <w:ind w:left="850" w:right="850"/>
        <w:jc w:val="center"/>
        <w:rPr>
          <w:b/>
          <w:bCs/>
          <w:sz w:val="28"/>
          <w:szCs w:val="28"/>
          <w:lang w:val="en-GB"/>
        </w:rPr>
      </w:pPr>
    </w:p>
    <w:p w14:paraId="4B341CB2" w14:textId="757BD8BC" w:rsidR="00512527" w:rsidRDefault="00512527" w:rsidP="00512527">
      <w:pPr>
        <w:spacing w:before="30" w:after="30"/>
        <w:ind w:left="850" w:right="850"/>
        <w:jc w:val="center"/>
        <w:rPr>
          <w:b/>
          <w:bCs/>
          <w:sz w:val="28"/>
          <w:szCs w:val="28"/>
          <w:lang w:val="en-GB"/>
        </w:rPr>
      </w:pPr>
    </w:p>
    <w:p w14:paraId="1CC7ED33" w14:textId="191BF542" w:rsidR="00837F5A" w:rsidRDefault="00837F5A" w:rsidP="00837F5A">
      <w:pPr>
        <w:spacing w:before="30" w:after="30"/>
        <w:ind w:left="850" w:right="850"/>
        <w:jc w:val="center"/>
        <w:rPr>
          <w:b/>
          <w:bCs/>
          <w:sz w:val="28"/>
          <w:szCs w:val="28"/>
          <w:lang w:val="en-GB"/>
        </w:rPr>
      </w:pPr>
    </w:p>
    <w:p w14:paraId="3CE38BD4" w14:textId="7BE6509C" w:rsidR="00837F5A" w:rsidRDefault="00837F5A" w:rsidP="00837F5A">
      <w:pPr>
        <w:spacing w:before="30" w:after="30"/>
        <w:ind w:left="850" w:right="850"/>
        <w:jc w:val="center"/>
        <w:rPr>
          <w:b/>
          <w:bCs/>
          <w:sz w:val="28"/>
          <w:szCs w:val="28"/>
          <w:lang w:val="en-GB"/>
        </w:rPr>
      </w:pPr>
    </w:p>
    <w:p w14:paraId="007816BE" w14:textId="3F47D064" w:rsidR="00837F5A" w:rsidRDefault="00837F5A" w:rsidP="00837F5A">
      <w:pPr>
        <w:spacing w:before="30" w:after="30"/>
        <w:ind w:left="850" w:right="850"/>
        <w:jc w:val="center"/>
        <w:rPr>
          <w:b/>
          <w:bCs/>
          <w:sz w:val="28"/>
          <w:szCs w:val="28"/>
          <w:lang w:val="en-GB"/>
        </w:rPr>
      </w:pPr>
    </w:p>
    <w:p w14:paraId="1A0D1885" w14:textId="77777777" w:rsidR="00837F5A" w:rsidRDefault="00837F5A" w:rsidP="00837F5A">
      <w:pPr>
        <w:spacing w:before="30" w:after="30"/>
        <w:ind w:left="850" w:right="850"/>
        <w:jc w:val="center"/>
        <w:rPr>
          <w:b/>
          <w:bCs/>
          <w:sz w:val="28"/>
          <w:szCs w:val="28"/>
          <w:lang w:val="en-GB"/>
        </w:rPr>
      </w:pPr>
    </w:p>
    <w:p w14:paraId="3C283239" w14:textId="30B78DD1" w:rsidR="00512527" w:rsidRDefault="00512527" w:rsidP="00512527">
      <w:pPr>
        <w:spacing w:before="30" w:after="30"/>
        <w:ind w:left="850" w:right="850"/>
        <w:jc w:val="center"/>
        <w:rPr>
          <w:b/>
          <w:bCs/>
          <w:sz w:val="28"/>
          <w:szCs w:val="28"/>
          <w:lang w:val="en-GB"/>
        </w:rPr>
      </w:pPr>
    </w:p>
    <w:p w14:paraId="54B9E838" w14:textId="468AD36C" w:rsidR="00512527" w:rsidRDefault="00512527" w:rsidP="00512527">
      <w:pPr>
        <w:spacing w:before="30" w:after="30"/>
        <w:ind w:left="850" w:right="850"/>
        <w:jc w:val="center"/>
        <w:rPr>
          <w:b/>
          <w:bCs/>
          <w:sz w:val="28"/>
          <w:szCs w:val="28"/>
          <w:lang w:val="en-GB"/>
        </w:rPr>
      </w:pPr>
    </w:p>
    <w:p w14:paraId="7B605B27" w14:textId="303B29BD" w:rsidR="00512527" w:rsidRDefault="00512527" w:rsidP="00512527">
      <w:pPr>
        <w:spacing w:before="30" w:after="30"/>
        <w:ind w:left="850" w:right="850"/>
        <w:jc w:val="center"/>
        <w:rPr>
          <w:b/>
          <w:bCs/>
          <w:sz w:val="28"/>
          <w:szCs w:val="28"/>
          <w:lang w:val="en-GB"/>
        </w:rPr>
      </w:pPr>
    </w:p>
    <w:p w14:paraId="20C09CF4" w14:textId="08076B58" w:rsidR="00512527" w:rsidRDefault="00512527" w:rsidP="00512527">
      <w:pPr>
        <w:spacing w:before="30" w:after="30"/>
        <w:ind w:left="850" w:right="850"/>
        <w:jc w:val="center"/>
        <w:rPr>
          <w:b/>
          <w:bCs/>
          <w:sz w:val="28"/>
          <w:szCs w:val="28"/>
          <w:lang w:val="en-GB"/>
        </w:rPr>
      </w:pPr>
    </w:p>
    <w:p w14:paraId="1F29EA63" w14:textId="0EB5C31A" w:rsidR="00512527" w:rsidRDefault="00512527" w:rsidP="00512527">
      <w:pPr>
        <w:spacing w:before="30" w:after="30"/>
        <w:ind w:left="850" w:right="850"/>
        <w:jc w:val="center"/>
        <w:rPr>
          <w:b/>
          <w:bCs/>
          <w:sz w:val="28"/>
          <w:szCs w:val="28"/>
          <w:lang w:val="en-GB"/>
        </w:rPr>
      </w:pPr>
    </w:p>
    <w:p w14:paraId="5B67C25C" w14:textId="1994C384" w:rsidR="00512527" w:rsidRDefault="00512527" w:rsidP="00837F5A">
      <w:pPr>
        <w:spacing w:before="30" w:after="30"/>
        <w:ind w:right="850"/>
        <w:rPr>
          <w:b/>
          <w:bCs/>
          <w:sz w:val="28"/>
          <w:szCs w:val="28"/>
          <w:lang w:val="en-GB"/>
        </w:rPr>
      </w:pPr>
    </w:p>
    <w:p w14:paraId="66799967" w14:textId="395E1AB9" w:rsidR="00837F5A" w:rsidRPr="00837F5A" w:rsidRDefault="0009087C" w:rsidP="00512527">
      <w:pPr>
        <w:spacing w:before="30" w:after="30"/>
        <w:ind w:left="850" w:right="850"/>
        <w:jc w:val="center"/>
        <w:rPr>
          <w:b/>
          <w:bCs/>
          <w:sz w:val="32"/>
          <w:szCs w:val="32"/>
          <w:lang w:val="en-GB"/>
        </w:rPr>
      </w:pPr>
      <w:r>
        <w:rPr>
          <w:b/>
          <w:bCs/>
          <w:sz w:val="32"/>
          <w:szCs w:val="32"/>
          <w:lang w:val="en-GB"/>
        </w:rPr>
        <w:t>Muhammad Salman Al Farisi</w:t>
      </w:r>
    </w:p>
    <w:p w14:paraId="39F70F99" w14:textId="61FFDD5C" w:rsidR="00512527" w:rsidRPr="00512527" w:rsidRDefault="00837F5A" w:rsidP="00512527">
      <w:pPr>
        <w:spacing w:before="30" w:after="30"/>
        <w:ind w:left="850" w:right="850"/>
        <w:jc w:val="center"/>
        <w:rPr>
          <w:b/>
          <w:bCs/>
          <w:sz w:val="28"/>
          <w:szCs w:val="28"/>
          <w:lang w:val="en-GB"/>
        </w:rPr>
      </w:pPr>
      <w:r w:rsidRPr="00837F5A">
        <w:rPr>
          <w:b/>
          <w:bCs/>
          <w:sz w:val="32"/>
          <w:szCs w:val="32"/>
          <w:lang w:val="en-GB"/>
        </w:rPr>
        <w:t>(241113000</w:t>
      </w:r>
      <w:r w:rsidR="0009087C">
        <w:rPr>
          <w:b/>
          <w:bCs/>
          <w:sz w:val="32"/>
          <w:szCs w:val="32"/>
          <w:lang w:val="en-GB"/>
        </w:rPr>
        <w:t>23)</w:t>
      </w:r>
      <w:r w:rsidR="00223BE3">
        <w:br w:type="page"/>
      </w:r>
    </w:p>
    <w:p w14:paraId="7AD3587E" w14:textId="6427112F" w:rsidR="00223BE3" w:rsidRPr="00223BE3" w:rsidRDefault="00223BE3" w:rsidP="00223BE3">
      <w:pPr>
        <w:pStyle w:val="NoSpacing"/>
      </w:pPr>
    </w:p>
    <w:p w14:paraId="6CFC0D08" w14:textId="57A1F225" w:rsidR="0008443F" w:rsidRPr="001467D5" w:rsidRDefault="009B7A47" w:rsidP="001467D5">
      <w:pPr>
        <w:spacing w:before="30" w:after="30"/>
        <w:ind w:left="850" w:right="850"/>
        <w:jc w:val="center"/>
        <w:rPr>
          <w:b/>
          <w:bCs/>
          <w:lang w:val="en-GB"/>
        </w:rPr>
      </w:pPr>
      <w:r w:rsidRPr="001467D5">
        <w:rPr>
          <w:b/>
          <w:bCs/>
          <w:lang w:val="en-GB"/>
        </w:rPr>
        <w:t>FAKTOR FAKTOR YANG MEMPENGARUHI PARTISIPASI DAN KETERLIBATAN</w:t>
      </w:r>
      <w:r w:rsidR="00B52C66" w:rsidRPr="001467D5">
        <w:rPr>
          <w:b/>
          <w:bCs/>
          <w:lang w:val="en-GB"/>
        </w:rPr>
        <w:t xml:space="preserve"> INDIVIDU DALAM ORGANISASI</w:t>
      </w:r>
      <w:r w:rsidRPr="001467D5">
        <w:rPr>
          <w:b/>
          <w:bCs/>
          <w:lang w:val="en-GB"/>
        </w:rPr>
        <w:t xml:space="preserve"> MAHASISW</w:t>
      </w:r>
      <w:r w:rsidR="00BC75C9" w:rsidRPr="001467D5">
        <w:rPr>
          <w:b/>
          <w:bCs/>
          <w:lang w:val="en-GB"/>
        </w:rPr>
        <w:t>A</w:t>
      </w:r>
    </w:p>
    <w:p w14:paraId="61820B93" w14:textId="77777777" w:rsidR="0008443F" w:rsidRDefault="0008443F" w:rsidP="001467D5">
      <w:pPr>
        <w:spacing w:before="30" w:after="30"/>
        <w:ind w:left="720" w:right="850" w:firstLine="720"/>
        <w:jc w:val="both"/>
        <w:rPr>
          <w:lang w:val="en-GB"/>
        </w:rPr>
      </w:pPr>
    </w:p>
    <w:p w14:paraId="6D8EF798" w14:textId="77777777" w:rsidR="0008443F" w:rsidRDefault="0008443F" w:rsidP="001467D5">
      <w:pPr>
        <w:spacing w:before="30" w:after="30"/>
        <w:ind w:left="720" w:right="850" w:firstLine="720"/>
        <w:jc w:val="both"/>
        <w:rPr>
          <w:lang w:val="en-GB"/>
        </w:rPr>
      </w:pPr>
    </w:p>
    <w:p w14:paraId="7C6B9E5C" w14:textId="03B0C1F0" w:rsidR="0008443F" w:rsidRDefault="0008443F" w:rsidP="001467D5">
      <w:pPr>
        <w:spacing w:before="30" w:after="30"/>
        <w:ind w:left="850" w:right="850" w:firstLine="284"/>
        <w:jc w:val="both"/>
        <w:rPr>
          <w:lang w:val="en-GB"/>
        </w:rPr>
      </w:pPr>
      <w:r w:rsidRPr="0008443F">
        <w:rPr>
          <w:lang w:val="en-GB"/>
        </w:rPr>
        <w:t>Dalam era dinamis ini, pemikiran tentang kepemimpinan komunitas semakin</w:t>
      </w:r>
      <w:r>
        <w:rPr>
          <w:lang w:val="en-GB"/>
        </w:rPr>
        <w:t xml:space="preserve"> </w:t>
      </w:r>
      <w:r w:rsidRPr="0008443F">
        <w:rPr>
          <w:lang w:val="en-GB"/>
        </w:rPr>
        <w:t>menunjukkan perlunya pendekatan inklusif yang mendorong partisipasi aktif da</w:t>
      </w:r>
      <w:r>
        <w:rPr>
          <w:lang w:val="en-GB"/>
        </w:rPr>
        <w:t xml:space="preserve">n </w:t>
      </w:r>
      <w:r w:rsidRPr="0008443F">
        <w:rPr>
          <w:lang w:val="en-GB"/>
        </w:rPr>
        <w:t>pemberdayaan anak muda. Kepemimpinan yang tidak memandang keberagaman sebagai suatu</w:t>
      </w:r>
      <w:r>
        <w:rPr>
          <w:lang w:val="en-GB"/>
        </w:rPr>
        <w:t xml:space="preserve"> </w:t>
      </w:r>
      <w:r w:rsidRPr="0008443F">
        <w:rPr>
          <w:lang w:val="en-GB"/>
        </w:rPr>
        <w:t>keharusan, tetapi juga mengakui nilai kontribusi setiap individu, menjadi kunci untuk</w:t>
      </w:r>
      <w:r>
        <w:rPr>
          <w:lang w:val="en-GB"/>
        </w:rPr>
        <w:t xml:space="preserve"> </w:t>
      </w:r>
      <w:r w:rsidRPr="0008443F">
        <w:rPr>
          <w:lang w:val="en-GB"/>
        </w:rPr>
        <w:t>membangun komunitas yang berkelanjutan dan responsif terhadap berbagai tantangan. Fokus</w:t>
      </w:r>
      <w:r>
        <w:rPr>
          <w:lang w:val="en-GB"/>
        </w:rPr>
        <w:t xml:space="preserve"> </w:t>
      </w:r>
      <w:r w:rsidRPr="0008443F">
        <w:rPr>
          <w:lang w:val="en-GB"/>
        </w:rPr>
        <w:t>utama pada kepekaan terhadap aspirasi dan potensi anak muda memberikan dimensi baru</w:t>
      </w:r>
      <w:r>
        <w:rPr>
          <w:lang w:val="en-GB"/>
        </w:rPr>
        <w:t xml:space="preserve"> </w:t>
      </w:r>
      <w:r w:rsidRPr="0008443F">
        <w:rPr>
          <w:lang w:val="en-GB"/>
        </w:rPr>
        <w:t>dinamika pembangunan komunitas.</w:t>
      </w:r>
    </w:p>
    <w:p w14:paraId="29CD0BD1" w14:textId="77777777" w:rsidR="00BC75C9" w:rsidRDefault="00BC75C9" w:rsidP="001467D5">
      <w:pPr>
        <w:spacing w:before="30" w:after="30"/>
        <w:ind w:left="851" w:right="850"/>
        <w:jc w:val="both"/>
        <w:rPr>
          <w:lang w:val="en-GB"/>
        </w:rPr>
      </w:pPr>
    </w:p>
    <w:p w14:paraId="76444706" w14:textId="4E24E16D" w:rsidR="009B7A47" w:rsidRDefault="009B7A47" w:rsidP="001467D5">
      <w:pPr>
        <w:spacing w:before="30" w:after="30"/>
        <w:ind w:left="851" w:right="850"/>
        <w:jc w:val="both"/>
        <w:rPr>
          <w:lang w:val="en-GB"/>
        </w:rPr>
      </w:pPr>
      <w:r>
        <w:rPr>
          <w:lang w:val="en-GB"/>
        </w:rPr>
        <w:t xml:space="preserve">Membahas tentang inklusif berarti tidak jauh dari menterlibatkan atau menyertakan </w:t>
      </w:r>
      <w:r w:rsidR="00BE3AB1">
        <w:rPr>
          <w:lang w:val="en-GB"/>
        </w:rPr>
        <w:t xml:space="preserve">semua orang yang ada dalam lingkup organisasi tanpa memandang </w:t>
      </w:r>
      <w:proofErr w:type="gramStart"/>
      <w:r w:rsidR="00BE3AB1">
        <w:rPr>
          <w:lang w:val="en-GB"/>
        </w:rPr>
        <w:t>perbedaan,perbedaan</w:t>
      </w:r>
      <w:proofErr w:type="gramEnd"/>
      <w:r w:rsidR="00BE3AB1">
        <w:rPr>
          <w:lang w:val="en-GB"/>
        </w:rPr>
        <w:t xml:space="preserve"> yang dimaksud adalah latar belakang, kemampuan,kelompok sosial atau keunikan individu yang ada</w:t>
      </w:r>
    </w:p>
    <w:p w14:paraId="6DE5B9AA" w14:textId="77777777" w:rsidR="00BC75C9" w:rsidRDefault="00BC75C9" w:rsidP="001467D5">
      <w:pPr>
        <w:spacing w:before="30" w:after="30"/>
        <w:ind w:left="851" w:right="850"/>
        <w:jc w:val="both"/>
        <w:rPr>
          <w:lang w:val="en-GB"/>
        </w:rPr>
      </w:pPr>
    </w:p>
    <w:p w14:paraId="2A4A4D58" w14:textId="61FF67E1" w:rsidR="00B441A9" w:rsidRDefault="00B441A9" w:rsidP="001467D5">
      <w:pPr>
        <w:spacing w:before="30" w:after="30"/>
        <w:ind w:left="851" w:right="850"/>
        <w:jc w:val="both"/>
        <w:rPr>
          <w:lang w:val="en-GB"/>
        </w:rPr>
      </w:pPr>
      <w:r>
        <w:rPr>
          <w:lang w:val="en-GB"/>
        </w:rPr>
        <w:t xml:space="preserve">Menurut </w:t>
      </w:r>
      <w:proofErr w:type="gramStart"/>
      <w:r>
        <w:rPr>
          <w:lang w:val="en-GB"/>
        </w:rPr>
        <w:t>saya,</w:t>
      </w:r>
      <w:r w:rsidRPr="00B441A9">
        <w:rPr>
          <w:lang w:val="en-GB"/>
        </w:rPr>
        <w:t>Dalam</w:t>
      </w:r>
      <w:proofErr w:type="gramEnd"/>
      <w:r w:rsidRPr="00B441A9">
        <w:rPr>
          <w:lang w:val="en-GB"/>
        </w:rPr>
        <w:t xml:space="preserve"> era globalisasi yang penuh tantangan ini, kepemimpinan inklusif menjadi salah satu kunci untuk menciptakan organisasi yang unggul. Kepemimpinan inklusif tidak hanya tentang merangkul keragaman, tetapi juga tentang menciptakan lingkungan di mana setiap individu merasa dihargai dan diberdayakan untuk berkontribusi secara maksimal. Kepemimpinan jenis ini mengakui dan menghargai perbedaan, baik itu dalam hal budaya, latar belakang, perspektif, atau kemampuan, serta memastikan bahwa semua suara didengar dan dihormati dalam proses pengambilan keputusan.</w:t>
      </w:r>
    </w:p>
    <w:p w14:paraId="2BED64AE" w14:textId="77777777" w:rsidR="00B441A9" w:rsidRDefault="00B441A9" w:rsidP="001467D5">
      <w:pPr>
        <w:spacing w:before="30" w:after="30"/>
        <w:ind w:right="850"/>
        <w:jc w:val="both"/>
        <w:rPr>
          <w:lang w:val="en-GB"/>
        </w:rPr>
      </w:pPr>
    </w:p>
    <w:p w14:paraId="7E6AF2A0" w14:textId="10189E6D" w:rsidR="00C30136" w:rsidRDefault="00C30136" w:rsidP="001467D5">
      <w:pPr>
        <w:spacing w:before="30" w:after="30"/>
        <w:ind w:left="851" w:right="850"/>
        <w:jc w:val="both"/>
        <w:rPr>
          <w:lang w:val="en-GB"/>
        </w:rPr>
      </w:pPr>
      <w:r w:rsidRPr="00C30136">
        <w:rPr>
          <w:lang w:val="en-GB"/>
        </w:rPr>
        <w:t xml:space="preserve">Salah satu manfaat utama dari kepemimpinan inklusif adalah peningkatan inovasi. Ketika berbagai perspektif dan ide diintegrasikan ke dalam strategi perusahaan, hal ini dapat menghasilkan solusi yang lebih kreatif dan efektif. Dr. Muhammad Syafi'i Antonio, pakar ekonomi syariah dan ketua Tazkia Institute, menyatakan bahwa "keberagaman yang dikelola dengan baik akan menjadi sumber inovasi dan kreativitas yang tak terbatas." Dalam organisasi yang inklusif, ide-ide baru dapat muncul dari berbagai lapisan, mendorong terciptanya produk dan </w:t>
      </w:r>
      <w:r w:rsidRPr="00C30136">
        <w:rPr>
          <w:lang w:val="en-GB"/>
        </w:rPr>
        <w:lastRenderedPageBreak/>
        <w:t>layanan yang lebih inovatif serta relevan dengan kebutuhan pasar yang beragam.</w:t>
      </w:r>
    </w:p>
    <w:p w14:paraId="39F1449B" w14:textId="77777777" w:rsidR="00C30136" w:rsidRDefault="00C30136" w:rsidP="001467D5">
      <w:pPr>
        <w:spacing w:before="30" w:after="30"/>
        <w:ind w:left="851" w:right="850"/>
        <w:jc w:val="both"/>
        <w:rPr>
          <w:lang w:val="en-GB"/>
        </w:rPr>
      </w:pPr>
    </w:p>
    <w:p w14:paraId="483A1594" w14:textId="1524152A" w:rsidR="00895BAE" w:rsidRDefault="00FD2B8A" w:rsidP="001467D5">
      <w:pPr>
        <w:spacing w:before="30" w:after="30"/>
        <w:ind w:left="851" w:right="850"/>
        <w:jc w:val="both"/>
        <w:rPr>
          <w:lang w:val="en-GB"/>
        </w:rPr>
      </w:pPr>
      <w:r w:rsidRPr="00FD2B8A">
        <w:rPr>
          <w:lang w:val="en-GB"/>
        </w:rPr>
        <w:t xml:space="preserve">Kepemimpinan inklusif juga berperan penting dalam meningkatkan keterlibatan dan kepuasan </w:t>
      </w:r>
      <w:r>
        <w:rPr>
          <w:lang w:val="en-GB"/>
        </w:rPr>
        <w:t>anggota</w:t>
      </w:r>
      <w:r w:rsidRPr="00FD2B8A">
        <w:rPr>
          <w:lang w:val="en-GB"/>
        </w:rPr>
        <w:t xml:space="preserve">. </w:t>
      </w:r>
      <w:r>
        <w:rPr>
          <w:lang w:val="en-GB"/>
        </w:rPr>
        <w:t>anggota</w:t>
      </w:r>
      <w:r w:rsidRPr="00FD2B8A">
        <w:rPr>
          <w:lang w:val="en-GB"/>
        </w:rPr>
        <w:t xml:space="preserve"> yang merasa dihargai dan didengar cenderung lebih bersemangat dan berkomitmen terhadap</w:t>
      </w:r>
      <w:r>
        <w:rPr>
          <w:lang w:val="en-GB"/>
        </w:rPr>
        <w:t xml:space="preserve"> tugas dan tanggung jawab</w:t>
      </w:r>
      <w:r w:rsidRPr="00FD2B8A">
        <w:rPr>
          <w:lang w:val="en-GB"/>
        </w:rPr>
        <w:t xml:space="preserve"> mereka. Hal ini pada gilirannya meningkatkan produktivitas dan mengurangi tingkat pergantian </w:t>
      </w:r>
      <w:proofErr w:type="gramStart"/>
      <w:r>
        <w:rPr>
          <w:lang w:val="en-GB"/>
        </w:rPr>
        <w:t>anggota</w:t>
      </w:r>
      <w:r w:rsidRPr="00FD2B8A">
        <w:rPr>
          <w:lang w:val="en-GB"/>
        </w:rPr>
        <w:t>.Penelitian</w:t>
      </w:r>
      <w:proofErr w:type="gramEnd"/>
      <w:r w:rsidRPr="00FD2B8A">
        <w:rPr>
          <w:lang w:val="en-GB"/>
        </w:rPr>
        <w:t xml:space="preserve"> dari Universitas Gadjah Mada menunjukkan bahwa keterlibatan </w:t>
      </w:r>
      <w:r>
        <w:rPr>
          <w:lang w:val="en-GB"/>
        </w:rPr>
        <w:t>anggota</w:t>
      </w:r>
      <w:r w:rsidRPr="00FD2B8A">
        <w:rPr>
          <w:lang w:val="en-GB"/>
        </w:rPr>
        <w:t xml:space="preserve"> yang tinggi berkorelasi positif dengan kinerja organisasi yang lebih baik.Kepemimpinan inklusif membantu menciptakan lingkungan kerja yang adil dan suportif, di mana setiap individu merasa memiliki peran penting dalam pencapaian tujuan bersama.</w:t>
      </w:r>
    </w:p>
    <w:p w14:paraId="2BC21834" w14:textId="77777777" w:rsidR="00FD2B8A" w:rsidRDefault="00FD2B8A" w:rsidP="001467D5">
      <w:pPr>
        <w:spacing w:before="30" w:after="30"/>
        <w:ind w:left="851" w:right="850"/>
        <w:jc w:val="both"/>
        <w:rPr>
          <w:lang w:val="en-GB"/>
        </w:rPr>
      </w:pPr>
    </w:p>
    <w:p w14:paraId="0D0F924C" w14:textId="77E8FA12" w:rsidR="00FD2B8A" w:rsidRDefault="00FD2B8A" w:rsidP="001467D5">
      <w:pPr>
        <w:spacing w:before="30" w:after="30"/>
        <w:ind w:left="851" w:right="850"/>
        <w:jc w:val="both"/>
        <w:rPr>
          <w:lang w:val="en-GB"/>
        </w:rPr>
      </w:pPr>
      <w:r>
        <w:rPr>
          <w:lang w:val="en-GB"/>
        </w:rPr>
        <w:t>Selain i</w:t>
      </w:r>
      <w:r w:rsidR="0030339F">
        <w:rPr>
          <w:lang w:val="en-GB"/>
        </w:rPr>
        <w:t>t</w:t>
      </w:r>
      <w:r>
        <w:rPr>
          <w:lang w:val="en-GB"/>
        </w:rPr>
        <w:t xml:space="preserve">u, kepemimpinan inklusif dapat memperkuat reputasi </w:t>
      </w:r>
      <w:r w:rsidR="0030339F">
        <w:rPr>
          <w:lang w:val="en-GB"/>
        </w:rPr>
        <w:t xml:space="preserve">suatu organisasi di mata </w:t>
      </w:r>
      <w:proofErr w:type="gramStart"/>
      <w:r w:rsidR="0030339F">
        <w:rPr>
          <w:lang w:val="en-GB"/>
        </w:rPr>
        <w:t>publik.Organisasi</w:t>
      </w:r>
      <w:proofErr w:type="gramEnd"/>
      <w:r w:rsidR="0030339F">
        <w:rPr>
          <w:lang w:val="en-GB"/>
        </w:rPr>
        <w:t xml:space="preserve"> yang dikenal sebagai inklusif cenderung lebih </w:t>
      </w:r>
      <w:r w:rsidR="00A42985">
        <w:rPr>
          <w:lang w:val="en-GB"/>
        </w:rPr>
        <w:t>di hargai dan di hormati oleh warga kampus dan publik pendidikan lainnya</w:t>
      </w:r>
      <w:r w:rsidR="00D61BFB">
        <w:rPr>
          <w:lang w:val="en-GB"/>
        </w:rPr>
        <w:t xml:space="preserve">. Prof. Rhenald Kasali, guru besar Universitas Indonesia dan pendiri Rumah Perubahan, menekankan bahwa “organisasi yang inklusif tidak hanya menarik talenta terbaik, tetapi juga membangun kepercayaan dan loyalitas dari masyarakat luas” Reputasi positif ini dapat menjadi keunggulan kompetitif yang </w:t>
      </w:r>
      <w:proofErr w:type="gramStart"/>
      <w:r w:rsidR="00D61BFB">
        <w:rPr>
          <w:lang w:val="en-GB"/>
        </w:rPr>
        <w:t>signifikan ,</w:t>
      </w:r>
      <w:proofErr w:type="gramEnd"/>
      <w:r w:rsidR="00D61BFB">
        <w:rPr>
          <w:lang w:val="en-GB"/>
        </w:rPr>
        <w:t xml:space="preserve"> membantu organisasi menarik dan mempertahankan nama baik, serta menjalin kemitraan yang lebih kuat.</w:t>
      </w:r>
    </w:p>
    <w:p w14:paraId="3F10F9FD" w14:textId="77777777" w:rsidR="00D61BFB" w:rsidRDefault="00D61BFB" w:rsidP="001467D5">
      <w:pPr>
        <w:spacing w:before="30" w:after="30"/>
        <w:ind w:left="851" w:right="850"/>
        <w:jc w:val="both"/>
        <w:rPr>
          <w:lang w:val="en-GB"/>
        </w:rPr>
      </w:pPr>
    </w:p>
    <w:p w14:paraId="5AF9954C" w14:textId="5136D5ED" w:rsidR="00D61BFB" w:rsidRDefault="00D61BFB" w:rsidP="001467D5">
      <w:pPr>
        <w:spacing w:before="30" w:after="30"/>
        <w:ind w:left="851" w:right="850"/>
        <w:jc w:val="both"/>
        <w:rPr>
          <w:lang w:val="en-GB"/>
        </w:rPr>
      </w:pPr>
      <w:r w:rsidRPr="00D61BFB">
        <w:rPr>
          <w:lang w:val="en-GB"/>
        </w:rPr>
        <w:t>Kepemimpinan inklusif juga mempromosikan pengambilan keputusan yang lebih baik. Dengan melibatkan berbagai perspektif dalam proses pengambilan keputusan, organisasi dapat mengidentifikasi risiko dan peluang dengan lebih komprehensif. Ini membantu menghindari bias dan blind spot yang mungkin muncul dalam tim yang homogen</w:t>
      </w:r>
      <w:r w:rsidR="008003B1">
        <w:rPr>
          <w:lang w:val="en-GB"/>
        </w:rPr>
        <w:t>.</w:t>
      </w:r>
    </w:p>
    <w:p w14:paraId="5662B1E4" w14:textId="77777777" w:rsidR="008003B1" w:rsidRDefault="008003B1" w:rsidP="001467D5">
      <w:pPr>
        <w:spacing w:before="30" w:after="30"/>
        <w:ind w:left="851" w:right="850"/>
        <w:jc w:val="both"/>
        <w:rPr>
          <w:lang w:val="en-GB"/>
        </w:rPr>
      </w:pPr>
    </w:p>
    <w:p w14:paraId="348FA3B5" w14:textId="7DAF6C12" w:rsidR="008003B1" w:rsidRDefault="008003B1" w:rsidP="001467D5">
      <w:pPr>
        <w:spacing w:before="30" w:after="30"/>
        <w:ind w:left="851" w:right="850"/>
        <w:jc w:val="both"/>
        <w:rPr>
          <w:lang w:val="en-GB"/>
        </w:rPr>
      </w:pPr>
      <w:r w:rsidRPr="008003B1">
        <w:rPr>
          <w:lang w:val="en-GB"/>
        </w:rPr>
        <w:t xml:space="preserve">Untuk menerapkan kepemimpinan inklusif, pemimpin harus menunjukkan komitmen yang jelas terhadap nilai-nilai inklusi dan keragaman. Ini melibatkan pelatihan berkelanjutan tentang kesadaran keragaman, menetapkan kebijakan yang adil dan setara, serta menciptakan mekanisme untuk mendengar dan merespons masukan dari semua anggota organisasi. Pemimpin juga harus menjadi teladan dalam menunjukkan rasa hormat dan </w:t>
      </w:r>
      <w:r w:rsidRPr="008003B1">
        <w:rPr>
          <w:lang w:val="en-GB"/>
        </w:rPr>
        <w:lastRenderedPageBreak/>
        <w:t>penghargaan terhadap perbedaan, serta mendorong budaya di mana setiap individu merasa aman untuk berkontribusi.</w:t>
      </w:r>
    </w:p>
    <w:p w14:paraId="0B812C99" w14:textId="77777777" w:rsidR="008003B1" w:rsidRDefault="008003B1" w:rsidP="001467D5">
      <w:pPr>
        <w:spacing w:before="30" w:after="30"/>
        <w:ind w:left="851" w:right="850"/>
        <w:jc w:val="both"/>
        <w:rPr>
          <w:lang w:val="en-GB"/>
        </w:rPr>
      </w:pPr>
    </w:p>
    <w:p w14:paraId="7D2C9ED4" w14:textId="45F438E9" w:rsidR="008003B1" w:rsidRDefault="00F26A8B" w:rsidP="001467D5">
      <w:pPr>
        <w:spacing w:before="30" w:after="30"/>
        <w:ind w:left="851" w:right="850"/>
        <w:jc w:val="both"/>
        <w:rPr>
          <w:lang w:val="en-GB"/>
        </w:rPr>
      </w:pPr>
      <w:r w:rsidRPr="00F26A8B">
        <w:rPr>
          <w:lang w:val="en-GB"/>
        </w:rPr>
        <w:t>Ada beberapa strategi yang dapat</w:t>
      </w:r>
      <w:r>
        <w:rPr>
          <w:lang w:val="en-GB"/>
        </w:rPr>
        <w:t xml:space="preserve"> </w:t>
      </w:r>
      <w:r w:rsidRPr="00F26A8B">
        <w:rPr>
          <w:lang w:val="en-GB"/>
        </w:rPr>
        <w:t>digunakan untuk mengembangkan</w:t>
      </w:r>
      <w:r>
        <w:rPr>
          <w:lang w:val="en-GB"/>
        </w:rPr>
        <w:t xml:space="preserve"> </w:t>
      </w:r>
      <w:r w:rsidRPr="00F26A8B">
        <w:rPr>
          <w:lang w:val="en-GB"/>
        </w:rPr>
        <w:t>kepemimpinan inklusif dan kolaborati</w:t>
      </w:r>
      <w:r>
        <w:rPr>
          <w:lang w:val="en-GB"/>
        </w:rPr>
        <w:t xml:space="preserve">f </w:t>
      </w:r>
      <w:r w:rsidRPr="00F26A8B">
        <w:rPr>
          <w:lang w:val="en-GB"/>
        </w:rPr>
        <w:t xml:space="preserve">dalam organisasi lintas </w:t>
      </w:r>
      <w:proofErr w:type="gramStart"/>
      <w:r w:rsidRPr="00F26A8B">
        <w:rPr>
          <w:lang w:val="en-GB"/>
        </w:rPr>
        <w:t>budaya.Pertama</w:t>
      </w:r>
      <w:proofErr w:type="gramEnd"/>
      <w:r w:rsidRPr="00F26A8B">
        <w:rPr>
          <w:lang w:val="en-GB"/>
        </w:rPr>
        <w:t>, pemimpin harus</w:t>
      </w:r>
      <w:r>
        <w:rPr>
          <w:lang w:val="en-GB"/>
        </w:rPr>
        <w:t xml:space="preserve"> </w:t>
      </w:r>
      <w:r w:rsidRPr="00F26A8B">
        <w:rPr>
          <w:lang w:val="en-GB"/>
        </w:rPr>
        <w:t>memiliki</w:t>
      </w:r>
      <w:r>
        <w:rPr>
          <w:lang w:val="en-GB"/>
        </w:rPr>
        <w:t xml:space="preserve"> </w:t>
      </w:r>
      <w:r w:rsidRPr="00F26A8B">
        <w:rPr>
          <w:lang w:val="en-GB"/>
        </w:rPr>
        <w:t>pemahaman yang mendalam tentang</w:t>
      </w:r>
      <w:r>
        <w:rPr>
          <w:lang w:val="en-GB"/>
        </w:rPr>
        <w:t xml:space="preserve"> </w:t>
      </w:r>
      <w:r w:rsidRPr="00F26A8B">
        <w:rPr>
          <w:lang w:val="en-GB"/>
        </w:rPr>
        <w:t>perbedaan budaya dalam tim mereka.Mereka harus berinvestasi dalam</w:t>
      </w:r>
      <w:r>
        <w:rPr>
          <w:lang w:val="en-GB"/>
        </w:rPr>
        <w:t xml:space="preserve"> </w:t>
      </w:r>
      <w:r w:rsidRPr="00F26A8B">
        <w:rPr>
          <w:lang w:val="en-GB"/>
        </w:rPr>
        <w:t>mempelajari dan memahami nilai-nilai, norma, dan harapan budaya</w:t>
      </w:r>
      <w:r>
        <w:rPr>
          <w:lang w:val="en-GB"/>
        </w:rPr>
        <w:t xml:space="preserve"> </w:t>
      </w:r>
      <w:r w:rsidRPr="00F26A8B">
        <w:rPr>
          <w:lang w:val="en-GB"/>
        </w:rPr>
        <w:t>yang berbeda. Pemahaman ini</w:t>
      </w:r>
      <w:r>
        <w:rPr>
          <w:lang w:val="en-GB"/>
        </w:rPr>
        <w:t xml:space="preserve"> </w:t>
      </w:r>
      <w:r w:rsidRPr="00F26A8B">
        <w:rPr>
          <w:lang w:val="en-GB"/>
        </w:rPr>
        <w:t>memungkinkan pemimpin untuk</w:t>
      </w:r>
      <w:r>
        <w:rPr>
          <w:lang w:val="en-GB"/>
        </w:rPr>
        <w:t xml:space="preserve"> </w:t>
      </w:r>
      <w:r w:rsidRPr="00F26A8B">
        <w:rPr>
          <w:lang w:val="en-GB"/>
        </w:rPr>
        <w:t>menghargai perbedaan</w:t>
      </w:r>
      <w:r>
        <w:rPr>
          <w:lang w:val="en-GB"/>
        </w:rPr>
        <w:t xml:space="preserve"> </w:t>
      </w:r>
      <w:r w:rsidRPr="00F26A8B">
        <w:rPr>
          <w:lang w:val="en-GB"/>
        </w:rPr>
        <w:t>menghindari prasangka</w:t>
      </w:r>
      <w:r>
        <w:rPr>
          <w:lang w:val="en-GB"/>
        </w:rPr>
        <w:t xml:space="preserve"> </w:t>
      </w:r>
      <w:r w:rsidRPr="00F26A8B">
        <w:rPr>
          <w:lang w:val="en-GB"/>
        </w:rPr>
        <w:t>dan</w:t>
      </w:r>
      <w:r>
        <w:rPr>
          <w:lang w:val="en-GB"/>
        </w:rPr>
        <w:t xml:space="preserve"> </w:t>
      </w:r>
      <w:r w:rsidRPr="00F26A8B">
        <w:rPr>
          <w:lang w:val="en-GB"/>
        </w:rPr>
        <w:t>atau</w:t>
      </w:r>
      <w:r>
        <w:rPr>
          <w:lang w:val="en-GB"/>
        </w:rPr>
        <w:t xml:space="preserve"> </w:t>
      </w:r>
      <w:r w:rsidRPr="00F26A8B">
        <w:rPr>
          <w:lang w:val="en-GB"/>
        </w:rPr>
        <w:t>diskriminasi. Kedua, penting bagi</w:t>
      </w:r>
      <w:r>
        <w:rPr>
          <w:lang w:val="en-GB"/>
        </w:rPr>
        <w:t xml:space="preserve"> </w:t>
      </w:r>
      <w:r w:rsidRPr="00F26A8B">
        <w:rPr>
          <w:lang w:val="en-GB"/>
        </w:rPr>
        <w:t>pemimpin untuk mengembangkan</w:t>
      </w:r>
      <w:r>
        <w:rPr>
          <w:lang w:val="en-GB"/>
        </w:rPr>
        <w:t xml:space="preserve"> </w:t>
      </w:r>
      <w:r w:rsidRPr="00F26A8B">
        <w:rPr>
          <w:lang w:val="en-GB"/>
        </w:rPr>
        <w:t>keterampilan komunikasi yang inklusifdan efektif. Pemimpin harus mampuberkomunikasi dengan jelas, terbuka,</w:t>
      </w:r>
      <w:r w:rsidRPr="00F26A8B">
        <w:t xml:space="preserve"> </w:t>
      </w:r>
      <w:r w:rsidRPr="00F26A8B">
        <w:rPr>
          <w:lang w:val="en-GB"/>
        </w:rPr>
        <w:t>dan sensitif terhadap perbedaan budaya dalam tim. Mereka harus mendorong dialog yang terbuka, menghargai pendapat dan perspektif yang berbeda, serta membangun hubungan kerja yang saling percaya di antara anggota tim.</w:t>
      </w:r>
    </w:p>
    <w:p w14:paraId="163920BF" w14:textId="77777777" w:rsidR="00F26A8B" w:rsidRDefault="00F26A8B" w:rsidP="001467D5">
      <w:pPr>
        <w:spacing w:before="30" w:after="30"/>
        <w:ind w:left="851" w:right="850"/>
        <w:jc w:val="both"/>
        <w:rPr>
          <w:lang w:val="en-GB"/>
        </w:rPr>
      </w:pPr>
    </w:p>
    <w:p w14:paraId="1B2A3636" w14:textId="73EA1461" w:rsidR="00F26A8B" w:rsidRDefault="00F26A8B" w:rsidP="001467D5">
      <w:pPr>
        <w:spacing w:before="30" w:after="30"/>
        <w:ind w:left="851" w:right="850"/>
        <w:jc w:val="both"/>
        <w:rPr>
          <w:lang w:val="en-GB"/>
        </w:rPr>
      </w:pPr>
      <w:r w:rsidRPr="00F26A8B">
        <w:rPr>
          <w:lang w:val="en-GB"/>
        </w:rPr>
        <w:t>Kepemimpinan inklusif dan kolaboratif membawa berbagai manfaat bagi organisasi lintas budaya. Pertama, kepemimpinan inklusif menciptakan lingkungan kerja yang inklusif dan memberikan kesempatan yang adil bagi semua anggota tim untuk berpartisipasi dan berkembang. Ini meningkatkan kepuasan kerja, retensi karyawan, dan citra positif organisasi. Kedua, kepemimpinan kolaboratif memperkuat kinerja tim. Dengan mempromosikan kolaborasi, pemimpin mendorong pemecahan masalah bersama, berbagi pengetahuan, dan pertukaran ide di antara anggota tim. Ini membantu meningkatkan inovasi, efisiensi, dan kualitas kerja tim secara keseluruhan.</w:t>
      </w:r>
    </w:p>
    <w:p w14:paraId="48786B97" w14:textId="77777777" w:rsidR="00F26A8B" w:rsidRDefault="00F26A8B" w:rsidP="001467D5">
      <w:pPr>
        <w:spacing w:before="30" w:after="30"/>
        <w:ind w:left="851" w:right="850"/>
        <w:jc w:val="both"/>
        <w:rPr>
          <w:lang w:val="en-GB"/>
        </w:rPr>
      </w:pPr>
    </w:p>
    <w:p w14:paraId="5E194EAE" w14:textId="540EF17C" w:rsidR="00F26A8B" w:rsidRDefault="00D1021A" w:rsidP="001467D5">
      <w:pPr>
        <w:spacing w:before="30" w:after="30"/>
        <w:ind w:left="851" w:right="850"/>
        <w:jc w:val="both"/>
        <w:rPr>
          <w:lang w:val="en-GB"/>
        </w:rPr>
      </w:pPr>
      <w:r w:rsidRPr="00D1021A">
        <w:rPr>
          <w:lang w:val="en-GB"/>
        </w:rPr>
        <w:t>Dalam organisasi lintas budaya, kepemimpinan inklusif dan kolaboratif memainkan peran penting dalam mengelola sumber daya manusia dengan efektif. Pendekatan ini menciptakan lingkungan kerja yang inklusif, mempromosikan kerjasama antara anggota tim lintas budaya, dan mendukung keberagaman serta kolaborasi. Dengan pemahaman yang mendalam tentang perbedaan budaya dan pengembangan keterampilan komunikasi yang inklusif, pemimpin dapat membangun tim yang kuat dan produktif. Keuntungannya meliputi peningkatan kepuasan kerja, retensi karyawan, kinerja tim yang lebih baik, serta peningkatan inovasi. Oleh karena itu, organisasi perlu mengakui</w:t>
      </w:r>
      <w:r>
        <w:rPr>
          <w:lang w:val="en-GB"/>
        </w:rPr>
        <w:t xml:space="preserve"> </w:t>
      </w:r>
      <w:r w:rsidRPr="00D1021A">
        <w:rPr>
          <w:lang w:val="en-GB"/>
        </w:rPr>
        <w:t xml:space="preserve">pentingnya </w:t>
      </w:r>
      <w:r w:rsidRPr="00D1021A">
        <w:rPr>
          <w:lang w:val="en-GB"/>
        </w:rPr>
        <w:lastRenderedPageBreak/>
        <w:t>kepemimpinan inklusif dan kolaboratif dalam menghadapi tantangan lintas budaya dalam konteks global yang semakin kompleks.</w:t>
      </w:r>
    </w:p>
    <w:p w14:paraId="32E80A0E" w14:textId="77777777" w:rsidR="00FD2B8A" w:rsidRDefault="00FD2B8A" w:rsidP="001467D5">
      <w:pPr>
        <w:spacing w:before="30" w:after="30"/>
        <w:ind w:left="851" w:right="850"/>
        <w:jc w:val="both"/>
        <w:rPr>
          <w:lang w:val="en-GB"/>
        </w:rPr>
      </w:pPr>
    </w:p>
    <w:p w14:paraId="19215B04" w14:textId="296C182C" w:rsidR="00284ADE" w:rsidRPr="00284ADE" w:rsidRDefault="00AF49B5" w:rsidP="001467D5">
      <w:pPr>
        <w:spacing w:before="30" w:after="30"/>
        <w:ind w:left="851" w:right="850"/>
        <w:jc w:val="both"/>
        <w:rPr>
          <w:lang w:val="en-GB"/>
        </w:rPr>
      </w:pPr>
      <w:r w:rsidRPr="00AF49B5">
        <w:rPr>
          <w:lang w:val="en-GB"/>
        </w:rPr>
        <w:t xml:space="preserve">Organisasi mahasiswa merupakan wadah bagi mahasiswa untuk mengembangkan diri, meningkatkan kemampuan, dan berpartisipasi dalam kegiatan sosial dan akademik. Namun, masih banyak mahasiswa yang tidak aktif dalam organisasi mahasiswa, sehingga perlu dilakukan analisis tentang faktor-faktor yang mempengaruhi partisipasi dan keterlibatan individu dalam organisasi </w:t>
      </w:r>
      <w:proofErr w:type="gramStart"/>
      <w:r w:rsidRPr="00AF49B5">
        <w:rPr>
          <w:lang w:val="en-GB"/>
        </w:rPr>
        <w:t>mahasiswa.</w:t>
      </w:r>
      <w:r w:rsidR="00284ADE" w:rsidRPr="00284ADE">
        <w:rPr>
          <w:lang w:val="en-GB"/>
        </w:rPr>
        <w:t>.</w:t>
      </w:r>
      <w:proofErr w:type="gramEnd"/>
    </w:p>
    <w:p w14:paraId="2FAD76FB" w14:textId="77777777" w:rsidR="00284ADE" w:rsidRPr="00284ADE" w:rsidRDefault="00284ADE" w:rsidP="001467D5">
      <w:pPr>
        <w:spacing w:before="30" w:after="30"/>
        <w:ind w:left="851" w:right="850"/>
        <w:jc w:val="both"/>
        <w:rPr>
          <w:lang w:val="en-GB"/>
        </w:rPr>
      </w:pPr>
    </w:p>
    <w:p w14:paraId="2CBA3C73" w14:textId="4D3C307E" w:rsidR="00284ADE" w:rsidRPr="00284ADE" w:rsidRDefault="00284ADE" w:rsidP="001467D5">
      <w:pPr>
        <w:spacing w:before="30" w:after="30"/>
        <w:ind w:left="851" w:right="850"/>
        <w:jc w:val="both"/>
        <w:rPr>
          <w:lang w:val="en-GB"/>
        </w:rPr>
      </w:pPr>
      <w:r w:rsidRPr="00284ADE">
        <w:rPr>
          <w:lang w:val="en-GB"/>
        </w:rPr>
        <w:t>Salah satu faktor yang mempengaruhi partisipasi dan keterlibatan individu dalam organisasi mahasiswa adalah motivasi. Motivasi dapat dipengaruhi oleh faktor internal seperti minat dan bakat, serta faktor eksternal seperti dukungan keluarga dan lingkungan. Mahasiswa yang memiliki motivasi yang tinggi untuk bergabung dengan organisasi mahasiswa cenderung lebih aktif dan termotivasi untuk berpartisipasi.</w:t>
      </w:r>
    </w:p>
    <w:p w14:paraId="4C026C0B" w14:textId="77777777" w:rsidR="00B441A9" w:rsidRDefault="00B441A9" w:rsidP="001467D5">
      <w:pPr>
        <w:spacing w:before="30" w:after="30"/>
        <w:ind w:left="851" w:right="850"/>
        <w:jc w:val="both"/>
        <w:rPr>
          <w:lang w:val="en-GB"/>
        </w:rPr>
      </w:pPr>
    </w:p>
    <w:p w14:paraId="48291072" w14:textId="0D13CF3F" w:rsidR="00284ADE" w:rsidRPr="00284ADE" w:rsidRDefault="00284ADE" w:rsidP="001467D5">
      <w:pPr>
        <w:spacing w:before="30" w:after="30"/>
        <w:ind w:left="851" w:right="850"/>
        <w:jc w:val="both"/>
        <w:rPr>
          <w:lang w:val="en-GB"/>
        </w:rPr>
      </w:pPr>
      <w:r w:rsidRPr="00284ADE">
        <w:rPr>
          <w:lang w:val="en-GB"/>
        </w:rPr>
        <w:t>Faktor lain yang mempengaruhi partisipasi dan keterlibatan individu dalam organisasi mahasiswa adalah kesempatan dan aksesibilitas. Organisasi mahasiswa yang memiliki kesempatan dan aksesibilitas yang luas dapat meningkatkan partisipasi dan keterlibatan individu. Misalnya, organisasi mahasiswa yang memiliki program pelatihan dan pengembangan kemampuan dapat menarik minat mahasiswa untuk bergabung.</w:t>
      </w:r>
    </w:p>
    <w:p w14:paraId="6A68D248" w14:textId="77777777" w:rsidR="00284ADE" w:rsidRPr="00284ADE" w:rsidRDefault="00284ADE" w:rsidP="001467D5">
      <w:pPr>
        <w:spacing w:before="30" w:after="30"/>
        <w:ind w:left="851" w:right="850"/>
        <w:jc w:val="both"/>
        <w:rPr>
          <w:lang w:val="en-GB"/>
        </w:rPr>
      </w:pPr>
    </w:p>
    <w:p w14:paraId="52581170" w14:textId="77777777" w:rsidR="00284ADE" w:rsidRPr="00284ADE" w:rsidRDefault="00284ADE" w:rsidP="001467D5">
      <w:pPr>
        <w:spacing w:before="30" w:after="30"/>
        <w:ind w:left="851" w:right="850"/>
        <w:jc w:val="both"/>
        <w:rPr>
          <w:lang w:val="en-GB"/>
        </w:rPr>
      </w:pPr>
      <w:r w:rsidRPr="00284ADE">
        <w:rPr>
          <w:lang w:val="en-GB"/>
        </w:rPr>
        <w:t>Selain itu, faktor kepemimpinan juga mempengaruhi partisipasi dan keterlibatan individu dalam organisasi mahasiswa. Pemimpin organisasi yang efektif dapat memotivasi dan menginspirasi anggota untuk berpartisipasi dan berkontribusi. Pemimpin yang memiliki kemampuan komunikasi yang baik, empati, dan kemampuan pengambilan keputusan yang tepat dapat meningkatkan partisipasi dan keterlibatan individu.</w:t>
      </w:r>
    </w:p>
    <w:p w14:paraId="17A1C424" w14:textId="77777777" w:rsidR="00284ADE" w:rsidRPr="00284ADE" w:rsidRDefault="00284ADE" w:rsidP="001467D5">
      <w:pPr>
        <w:spacing w:before="30" w:after="30"/>
        <w:ind w:left="851" w:right="850"/>
        <w:jc w:val="both"/>
        <w:rPr>
          <w:lang w:val="en-GB"/>
        </w:rPr>
      </w:pPr>
    </w:p>
    <w:p w14:paraId="33EE5360" w14:textId="037A428C" w:rsidR="00284ADE" w:rsidRPr="00284ADE" w:rsidRDefault="00284ADE" w:rsidP="001467D5">
      <w:pPr>
        <w:spacing w:before="30" w:after="30"/>
        <w:ind w:left="851" w:right="850"/>
        <w:jc w:val="both"/>
        <w:rPr>
          <w:lang w:val="en-GB"/>
        </w:rPr>
      </w:pPr>
      <w:r w:rsidRPr="00284ADE">
        <w:rPr>
          <w:lang w:val="en-GB"/>
        </w:rPr>
        <w:t xml:space="preserve">Faktor lain yang mempengaruhi partisipasi dan keterlibatan individu dalam organisasi mahasiswa adalah lingkungan dan budaya organisasi. Organisasi mahasiswa yang memiliki lingkungan dan budaya yang positif dan mendukung dapat meningkatkan partisipasi dan keterlibatan individu. Misalnya, organisasi mahasiswa yang memiliki nilai-nilai seperti kerja </w:t>
      </w:r>
      <w:r w:rsidRPr="00284ADE">
        <w:rPr>
          <w:lang w:val="en-GB"/>
        </w:rPr>
        <w:lastRenderedPageBreak/>
        <w:t>sama, saling menghargai, dan kesetaraan dapat membuat anggota merasa nyaman dan termotivasi untuk berpartisipasi.</w:t>
      </w:r>
    </w:p>
    <w:p w14:paraId="5901497D" w14:textId="77777777" w:rsidR="00284ADE" w:rsidRPr="00284ADE" w:rsidRDefault="00284ADE" w:rsidP="001467D5">
      <w:pPr>
        <w:spacing w:before="30" w:after="30"/>
        <w:ind w:left="851" w:right="850"/>
        <w:jc w:val="both"/>
        <w:rPr>
          <w:lang w:val="en-GB"/>
        </w:rPr>
      </w:pPr>
    </w:p>
    <w:p w14:paraId="216D226B" w14:textId="5C9BE142" w:rsidR="00284ADE" w:rsidRDefault="00057644" w:rsidP="001467D5">
      <w:pPr>
        <w:spacing w:before="30" w:after="30"/>
        <w:ind w:left="851" w:right="850"/>
        <w:jc w:val="both"/>
        <w:rPr>
          <w:lang w:val="en-GB"/>
        </w:rPr>
      </w:pPr>
      <w:r>
        <w:rPr>
          <w:lang w:val="en-GB"/>
        </w:rPr>
        <w:t xml:space="preserve">Faktor </w:t>
      </w:r>
      <w:r w:rsidR="00854145">
        <w:rPr>
          <w:lang w:val="en-GB"/>
        </w:rPr>
        <w:t xml:space="preserve">dalam </w:t>
      </w:r>
      <w:r w:rsidR="00284ADE" w:rsidRPr="00284ADE">
        <w:rPr>
          <w:lang w:val="en-GB"/>
        </w:rPr>
        <w:t>pengakuan dan penghargaan juga mempengaruhi partisipasi dan keterlibatan individu dalam organisasi mahasiswa. Pengakuan dan penghargaan atas kontribusi dan prestasi anggota dapat meningkatkan motivasi dan partisipasi individu. Misalnya, organisasi mahasiswa yang memberikan penghargaan kepada anggota yang berprestasi dapat meningkatkan motivasi dan partisipasi anggota.</w:t>
      </w:r>
    </w:p>
    <w:p w14:paraId="41C7FF25" w14:textId="77777777" w:rsidR="00D1021A" w:rsidRDefault="00D1021A" w:rsidP="001467D5">
      <w:pPr>
        <w:spacing w:before="30" w:after="30"/>
        <w:ind w:left="851" w:right="850"/>
        <w:jc w:val="both"/>
        <w:rPr>
          <w:lang w:val="en-GB"/>
        </w:rPr>
      </w:pPr>
    </w:p>
    <w:p w14:paraId="3BD78F44" w14:textId="504DAFD6" w:rsidR="00D1021A" w:rsidRDefault="00D1021A" w:rsidP="001467D5">
      <w:pPr>
        <w:spacing w:before="30" w:after="30"/>
        <w:ind w:left="851" w:right="850"/>
        <w:jc w:val="both"/>
        <w:rPr>
          <w:lang w:val="en-GB"/>
        </w:rPr>
      </w:pPr>
      <w:r w:rsidRPr="00D1021A">
        <w:rPr>
          <w:lang w:val="en-GB"/>
        </w:rPr>
        <w:t>Dalam kesimpulan, partisipasi dan keterlibatan individu dalam organisasi mahasiswa dipengaruhi oleh berbagai faktor, termasuk motivasi, kesempatan dan aksesibilitas, kepemimpinan, lingkungan dan budaya organisasi, serta pengakuan dan penghargaan. Oleh karena itu, perlu dilakukan upaya untuk meningkatkan motivasi, menciptakan kesempatan dan aksesibilitas yang luas, mengembangkan kepemimpinan yang efektif, membangun lingkungan dan budaya organisasi yang positif, serta memberikan pengakuan dan penghargaan atas kontribusi dan prestasi anggota. Dengan demikian, organisasi mahasiswa dapat menjadi wadah yang efektif bagi mahasiswa untuk mengembangkan diri dan meningkatkan kemampuan.</w:t>
      </w:r>
    </w:p>
    <w:p w14:paraId="7DE92AFD" w14:textId="77777777" w:rsidR="00854145" w:rsidRDefault="00854145" w:rsidP="001467D5">
      <w:pPr>
        <w:spacing w:before="30" w:after="30"/>
        <w:ind w:left="851" w:right="850"/>
        <w:jc w:val="both"/>
        <w:rPr>
          <w:lang w:val="en-GB"/>
        </w:rPr>
      </w:pPr>
    </w:p>
    <w:p w14:paraId="62689A62" w14:textId="77777777" w:rsidR="00854145" w:rsidRPr="00284ADE" w:rsidRDefault="00854145" w:rsidP="001467D5">
      <w:pPr>
        <w:spacing w:before="30" w:after="30"/>
        <w:ind w:left="851" w:right="850"/>
        <w:jc w:val="both"/>
        <w:rPr>
          <w:lang w:val="en-GB"/>
        </w:rPr>
      </w:pPr>
    </w:p>
    <w:p w14:paraId="72CE2CD3" w14:textId="0A7AE6CB" w:rsidR="00284ADE" w:rsidRDefault="00284ADE" w:rsidP="001467D5">
      <w:pPr>
        <w:spacing w:before="30" w:after="30"/>
        <w:ind w:left="851" w:right="850"/>
        <w:jc w:val="both"/>
        <w:rPr>
          <w:lang w:val="en-GB"/>
        </w:rPr>
      </w:pPr>
    </w:p>
    <w:p w14:paraId="27F4BC36" w14:textId="72E51B83" w:rsidR="00837F5A" w:rsidRDefault="00837F5A" w:rsidP="001467D5">
      <w:pPr>
        <w:spacing w:before="30" w:after="30"/>
        <w:ind w:left="851" w:right="850"/>
        <w:jc w:val="both"/>
        <w:rPr>
          <w:lang w:val="en-GB"/>
        </w:rPr>
      </w:pPr>
    </w:p>
    <w:p w14:paraId="5A5D5DC2" w14:textId="4AE2CE57" w:rsidR="00837F5A" w:rsidRDefault="00837F5A" w:rsidP="001467D5">
      <w:pPr>
        <w:spacing w:before="30" w:after="30"/>
        <w:ind w:left="851" w:right="850"/>
        <w:jc w:val="both"/>
        <w:rPr>
          <w:lang w:val="en-GB"/>
        </w:rPr>
      </w:pPr>
    </w:p>
    <w:p w14:paraId="7A12CAE6" w14:textId="3DFEDDF4" w:rsidR="00837F5A" w:rsidRDefault="00837F5A" w:rsidP="001467D5">
      <w:pPr>
        <w:spacing w:before="30" w:after="30"/>
        <w:ind w:left="851" w:right="850"/>
        <w:jc w:val="both"/>
        <w:rPr>
          <w:lang w:val="en-GB"/>
        </w:rPr>
      </w:pPr>
    </w:p>
    <w:p w14:paraId="7595B1FA" w14:textId="0AD9C9F2" w:rsidR="00837F5A" w:rsidRDefault="00837F5A" w:rsidP="001467D5">
      <w:pPr>
        <w:spacing w:before="30" w:after="30"/>
        <w:ind w:left="851" w:right="850"/>
        <w:jc w:val="both"/>
        <w:rPr>
          <w:lang w:val="en-GB"/>
        </w:rPr>
      </w:pPr>
    </w:p>
    <w:p w14:paraId="602501C8" w14:textId="06C250B1" w:rsidR="00837F5A" w:rsidRDefault="00837F5A" w:rsidP="001467D5">
      <w:pPr>
        <w:spacing w:before="30" w:after="30"/>
        <w:ind w:left="851" w:right="850"/>
        <w:jc w:val="both"/>
        <w:rPr>
          <w:lang w:val="en-GB"/>
        </w:rPr>
      </w:pPr>
    </w:p>
    <w:p w14:paraId="679E5384" w14:textId="3FF6D827" w:rsidR="00837F5A" w:rsidRDefault="00837F5A" w:rsidP="001467D5">
      <w:pPr>
        <w:spacing w:before="30" w:after="30"/>
        <w:ind w:left="851" w:right="850"/>
        <w:jc w:val="both"/>
        <w:rPr>
          <w:lang w:val="en-GB"/>
        </w:rPr>
      </w:pPr>
    </w:p>
    <w:p w14:paraId="7BCF2AE7" w14:textId="55ADDED8" w:rsidR="00837F5A" w:rsidRDefault="00837F5A" w:rsidP="001467D5">
      <w:pPr>
        <w:spacing w:before="30" w:after="30"/>
        <w:ind w:left="851" w:right="850"/>
        <w:jc w:val="both"/>
        <w:rPr>
          <w:lang w:val="en-GB"/>
        </w:rPr>
      </w:pPr>
    </w:p>
    <w:p w14:paraId="0A4AF949" w14:textId="794A1FD0" w:rsidR="00837F5A" w:rsidRDefault="00837F5A" w:rsidP="001467D5">
      <w:pPr>
        <w:spacing w:before="30" w:after="30"/>
        <w:ind w:left="851" w:right="850"/>
        <w:jc w:val="both"/>
        <w:rPr>
          <w:lang w:val="en-GB"/>
        </w:rPr>
      </w:pPr>
    </w:p>
    <w:p w14:paraId="2BB3548B" w14:textId="19BF1437" w:rsidR="00837F5A" w:rsidRDefault="00837F5A" w:rsidP="001467D5">
      <w:pPr>
        <w:spacing w:before="30" w:after="30"/>
        <w:ind w:left="851" w:right="850"/>
        <w:jc w:val="both"/>
        <w:rPr>
          <w:lang w:val="en-GB"/>
        </w:rPr>
      </w:pPr>
    </w:p>
    <w:p w14:paraId="527752E7" w14:textId="46B4485A" w:rsidR="00837F5A" w:rsidRDefault="00837F5A" w:rsidP="001467D5">
      <w:pPr>
        <w:spacing w:before="30" w:after="30"/>
        <w:ind w:left="851" w:right="850"/>
        <w:jc w:val="both"/>
        <w:rPr>
          <w:lang w:val="en-GB"/>
        </w:rPr>
      </w:pPr>
    </w:p>
    <w:p w14:paraId="0D4875C5" w14:textId="2FDACE93" w:rsidR="00837F5A" w:rsidRDefault="00837F5A" w:rsidP="001467D5">
      <w:pPr>
        <w:spacing w:before="30" w:after="30"/>
        <w:ind w:left="851" w:right="850"/>
        <w:jc w:val="both"/>
        <w:rPr>
          <w:lang w:val="en-GB"/>
        </w:rPr>
      </w:pPr>
    </w:p>
    <w:p w14:paraId="7833A63B" w14:textId="707D148D" w:rsidR="00837F5A" w:rsidRDefault="00837F5A" w:rsidP="001467D5">
      <w:pPr>
        <w:spacing w:before="30" w:after="30"/>
        <w:ind w:left="851" w:right="850"/>
        <w:jc w:val="both"/>
        <w:rPr>
          <w:lang w:val="en-GB"/>
        </w:rPr>
      </w:pPr>
    </w:p>
    <w:p w14:paraId="098A4D74" w14:textId="19CA01BB" w:rsidR="00837F5A" w:rsidRDefault="00837F5A" w:rsidP="001467D5">
      <w:pPr>
        <w:spacing w:before="30" w:after="30"/>
        <w:ind w:left="851" w:right="850"/>
        <w:jc w:val="both"/>
        <w:rPr>
          <w:lang w:val="en-GB"/>
        </w:rPr>
      </w:pPr>
    </w:p>
    <w:p w14:paraId="75B12B50" w14:textId="28D787BC" w:rsidR="00837F5A" w:rsidRDefault="00837F5A" w:rsidP="001467D5">
      <w:pPr>
        <w:spacing w:before="30" w:after="30"/>
        <w:ind w:left="851" w:right="850"/>
        <w:jc w:val="both"/>
        <w:rPr>
          <w:lang w:val="en-GB"/>
        </w:rPr>
      </w:pPr>
    </w:p>
    <w:p w14:paraId="771CFB42" w14:textId="77777777" w:rsidR="00837F5A" w:rsidRPr="00284ADE" w:rsidRDefault="00837F5A" w:rsidP="001467D5">
      <w:pPr>
        <w:spacing w:before="30" w:after="30"/>
        <w:ind w:left="851" w:right="850"/>
        <w:jc w:val="both"/>
        <w:rPr>
          <w:lang w:val="en-GB"/>
        </w:rPr>
      </w:pPr>
    </w:p>
    <w:p w14:paraId="72A2A8BF" w14:textId="3FC872D5" w:rsidR="001467D5" w:rsidRDefault="00995CC3" w:rsidP="001467D5">
      <w:pPr>
        <w:spacing w:before="30" w:after="30"/>
        <w:ind w:left="851" w:right="850"/>
        <w:rPr>
          <w:b/>
          <w:bCs/>
          <w:lang w:val="en-GB"/>
        </w:rPr>
      </w:pPr>
      <w:r>
        <w:rPr>
          <w:b/>
          <w:bCs/>
          <w:lang w:val="en-GB"/>
        </w:rPr>
        <w:lastRenderedPageBreak/>
        <w:t xml:space="preserve">                                 REFERENSI</w:t>
      </w:r>
    </w:p>
    <w:p w14:paraId="371D9D14" w14:textId="77777777" w:rsidR="00995CC3" w:rsidRDefault="00995CC3" w:rsidP="001467D5">
      <w:pPr>
        <w:spacing w:before="30" w:after="30"/>
        <w:ind w:left="851" w:right="850"/>
        <w:rPr>
          <w:b/>
          <w:bCs/>
          <w:lang w:val="en-GB"/>
        </w:rPr>
      </w:pPr>
    </w:p>
    <w:p w14:paraId="2D759F58" w14:textId="77777777" w:rsidR="00995CC3" w:rsidRPr="00995CC3" w:rsidRDefault="00995CC3" w:rsidP="00995CC3">
      <w:pPr>
        <w:spacing w:before="30" w:after="30"/>
        <w:ind w:left="851" w:right="850"/>
        <w:rPr>
          <w:lang w:val="en-GB"/>
        </w:rPr>
      </w:pPr>
      <w:r w:rsidRPr="00995CC3">
        <w:rPr>
          <w:lang w:val="en-GB"/>
        </w:rPr>
        <w:t xml:space="preserve"> </w:t>
      </w:r>
      <w:proofErr w:type="gramStart"/>
      <w:r w:rsidRPr="00995CC3">
        <w:rPr>
          <w:lang w:val="en-GB"/>
        </w:rPr>
        <w:t>Lazuardi,Billy</w:t>
      </w:r>
      <w:proofErr w:type="gramEnd"/>
      <w:r w:rsidRPr="00995CC3">
        <w:rPr>
          <w:lang w:val="en-GB"/>
        </w:rPr>
        <w:t>(2024, Mei 14) "kepemimpinan inklusif menciptakan organisasi yang unggul".m-kumparan-com.cdn.ampproject.org, diakses pada 12 Mei 2025,dari</w:t>
      </w:r>
    </w:p>
    <w:p w14:paraId="067F6E1F" w14:textId="43BD894D" w:rsidR="00995CC3" w:rsidRDefault="005376C1" w:rsidP="00995CC3">
      <w:pPr>
        <w:spacing w:before="30" w:after="30"/>
        <w:ind w:left="851" w:right="850"/>
        <w:rPr>
          <w:lang w:val="en-GB"/>
        </w:rPr>
      </w:pPr>
      <w:hyperlink r:id="rId8" w:history="1">
        <w:r w:rsidR="00995CC3" w:rsidRPr="00B843EB">
          <w:rPr>
            <w:rStyle w:val="Hyperlink"/>
            <w:lang w:val="en-GB"/>
          </w:rPr>
          <w:t>https://kumparan.com/billylazuardi99/kepemimpinan-inklusif-menciptakan-organisasi-yang-unggul-22k4lS7ALj4</w:t>
        </w:r>
      </w:hyperlink>
    </w:p>
    <w:p w14:paraId="0C8321E7" w14:textId="77777777" w:rsidR="00995CC3" w:rsidRDefault="00995CC3" w:rsidP="00995CC3">
      <w:pPr>
        <w:spacing w:before="30" w:after="30"/>
        <w:ind w:left="851" w:right="850"/>
        <w:rPr>
          <w:lang w:val="en-GB"/>
        </w:rPr>
      </w:pPr>
    </w:p>
    <w:p w14:paraId="1C2F58BD" w14:textId="77777777" w:rsidR="00995CC3" w:rsidRDefault="00995CC3" w:rsidP="00995CC3">
      <w:pPr>
        <w:spacing w:before="30" w:after="30"/>
        <w:ind w:left="851" w:right="850"/>
        <w:rPr>
          <w:lang w:val="en-GB"/>
        </w:rPr>
      </w:pPr>
    </w:p>
    <w:p w14:paraId="2BE9FD3E" w14:textId="77777777" w:rsidR="00995CC3" w:rsidRPr="00995CC3" w:rsidRDefault="00995CC3" w:rsidP="00995CC3">
      <w:pPr>
        <w:spacing w:before="30" w:after="30"/>
        <w:ind w:left="851" w:right="850"/>
        <w:rPr>
          <w:lang w:val="en-GB"/>
        </w:rPr>
      </w:pPr>
      <w:r w:rsidRPr="00995CC3">
        <w:rPr>
          <w:lang w:val="en-GB"/>
        </w:rPr>
        <w:t xml:space="preserve">Universitas Teknokrat </w:t>
      </w:r>
      <w:proofErr w:type="gramStart"/>
      <w:r w:rsidRPr="00995CC3">
        <w:rPr>
          <w:lang w:val="en-GB"/>
        </w:rPr>
        <w:t>Indonesia( 2023</w:t>
      </w:r>
      <w:proofErr w:type="gramEnd"/>
      <w:r w:rsidRPr="00995CC3">
        <w:rPr>
          <w:lang w:val="en-GB"/>
        </w:rPr>
        <w:t>,november 23) "opini:kepemimpinan yang inklusif dan kolaboratif dalam organisasi lintas budaya".diakses pada 11 Mei 2025,dari</w:t>
      </w:r>
    </w:p>
    <w:p w14:paraId="4E37C86B" w14:textId="1588E2E4" w:rsidR="00995CC3" w:rsidRDefault="005376C1" w:rsidP="00995CC3">
      <w:pPr>
        <w:spacing w:before="30" w:after="30"/>
        <w:ind w:left="851" w:right="850"/>
        <w:rPr>
          <w:lang w:val="en-GB"/>
        </w:rPr>
      </w:pPr>
      <w:hyperlink r:id="rId9" w:history="1">
        <w:r w:rsidR="00995CC3" w:rsidRPr="00B843EB">
          <w:rPr>
            <w:rStyle w:val="Hyperlink"/>
            <w:lang w:val="en-GB"/>
          </w:rPr>
          <w:t>https://teknokrat.ac.id/opini-kepemimpinan-yang-inklusif-dan-kolaboratif-dalam-organisasi-lintas-budaya/</w:t>
        </w:r>
      </w:hyperlink>
    </w:p>
    <w:p w14:paraId="0FADB1FC" w14:textId="77777777" w:rsidR="00995CC3" w:rsidRPr="00995CC3" w:rsidRDefault="00995CC3" w:rsidP="00995CC3">
      <w:pPr>
        <w:spacing w:before="30" w:after="30"/>
        <w:ind w:left="851" w:right="850"/>
        <w:rPr>
          <w:lang w:val="en-GB"/>
        </w:rPr>
      </w:pPr>
    </w:p>
    <w:sectPr w:rsidR="00995CC3" w:rsidRPr="00995CC3" w:rsidSect="00223BE3">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19E05" w14:textId="77777777" w:rsidR="005376C1" w:rsidRDefault="005376C1" w:rsidP="00223BE3">
      <w:pPr>
        <w:spacing w:after="0" w:line="240" w:lineRule="auto"/>
      </w:pPr>
      <w:r>
        <w:separator/>
      </w:r>
    </w:p>
  </w:endnote>
  <w:endnote w:type="continuationSeparator" w:id="0">
    <w:p w14:paraId="51006099" w14:textId="77777777" w:rsidR="005376C1" w:rsidRDefault="005376C1" w:rsidP="00223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81775" w14:textId="77777777" w:rsidR="005376C1" w:rsidRDefault="005376C1" w:rsidP="00223BE3">
      <w:pPr>
        <w:spacing w:after="0" w:line="240" w:lineRule="auto"/>
      </w:pPr>
      <w:r>
        <w:separator/>
      </w:r>
    </w:p>
  </w:footnote>
  <w:footnote w:type="continuationSeparator" w:id="0">
    <w:p w14:paraId="24C25DDB" w14:textId="77777777" w:rsidR="005376C1" w:rsidRDefault="005376C1" w:rsidP="00223B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7D"/>
    <w:rsid w:val="00003CFF"/>
    <w:rsid w:val="00056041"/>
    <w:rsid w:val="00057644"/>
    <w:rsid w:val="0008443F"/>
    <w:rsid w:val="0009087C"/>
    <w:rsid w:val="001467D5"/>
    <w:rsid w:val="00223BE3"/>
    <w:rsid w:val="00284ADE"/>
    <w:rsid w:val="0030339F"/>
    <w:rsid w:val="00352677"/>
    <w:rsid w:val="00512527"/>
    <w:rsid w:val="005376C1"/>
    <w:rsid w:val="006C3AD6"/>
    <w:rsid w:val="008003B1"/>
    <w:rsid w:val="00837F5A"/>
    <w:rsid w:val="00854145"/>
    <w:rsid w:val="00895BAE"/>
    <w:rsid w:val="008E5FCB"/>
    <w:rsid w:val="00962141"/>
    <w:rsid w:val="0099557D"/>
    <w:rsid w:val="00995CC3"/>
    <w:rsid w:val="009B7A47"/>
    <w:rsid w:val="00A0021D"/>
    <w:rsid w:val="00A42985"/>
    <w:rsid w:val="00AF383C"/>
    <w:rsid w:val="00AF49B5"/>
    <w:rsid w:val="00B441A9"/>
    <w:rsid w:val="00B52C66"/>
    <w:rsid w:val="00BC75C9"/>
    <w:rsid w:val="00BE3AB1"/>
    <w:rsid w:val="00C30136"/>
    <w:rsid w:val="00D1021A"/>
    <w:rsid w:val="00D61BFB"/>
    <w:rsid w:val="00E733F3"/>
    <w:rsid w:val="00EA6A3E"/>
    <w:rsid w:val="00F26A8B"/>
    <w:rsid w:val="00FD2B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5AF7B"/>
  <w15:chartTrackingRefBased/>
  <w15:docId w15:val="{884A5BF6-BF95-4005-87D1-C5B29F3B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BE3"/>
  </w:style>
  <w:style w:type="paragraph" w:styleId="Heading1">
    <w:name w:val="heading 1"/>
    <w:basedOn w:val="Normal"/>
    <w:next w:val="Normal"/>
    <w:link w:val="Heading1Char"/>
    <w:uiPriority w:val="9"/>
    <w:qFormat/>
    <w:rsid w:val="009955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55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557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557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557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9557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557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557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557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5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55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557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557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9557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9557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557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557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557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5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57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57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557D"/>
    <w:pPr>
      <w:spacing w:before="160"/>
      <w:jc w:val="center"/>
    </w:pPr>
    <w:rPr>
      <w:i/>
      <w:iCs/>
      <w:color w:val="404040" w:themeColor="text1" w:themeTint="BF"/>
    </w:rPr>
  </w:style>
  <w:style w:type="character" w:customStyle="1" w:styleId="QuoteChar">
    <w:name w:val="Quote Char"/>
    <w:basedOn w:val="DefaultParagraphFont"/>
    <w:link w:val="Quote"/>
    <w:uiPriority w:val="29"/>
    <w:rsid w:val="0099557D"/>
    <w:rPr>
      <w:i/>
      <w:iCs/>
      <w:color w:val="404040" w:themeColor="text1" w:themeTint="BF"/>
    </w:rPr>
  </w:style>
  <w:style w:type="paragraph" w:styleId="ListParagraph">
    <w:name w:val="List Paragraph"/>
    <w:basedOn w:val="Normal"/>
    <w:uiPriority w:val="34"/>
    <w:qFormat/>
    <w:rsid w:val="0099557D"/>
    <w:pPr>
      <w:ind w:left="720"/>
      <w:contextualSpacing/>
    </w:pPr>
  </w:style>
  <w:style w:type="character" w:styleId="IntenseEmphasis">
    <w:name w:val="Intense Emphasis"/>
    <w:basedOn w:val="DefaultParagraphFont"/>
    <w:uiPriority w:val="21"/>
    <w:qFormat/>
    <w:rsid w:val="0099557D"/>
    <w:rPr>
      <w:i/>
      <w:iCs/>
      <w:color w:val="2F5496" w:themeColor="accent1" w:themeShade="BF"/>
    </w:rPr>
  </w:style>
  <w:style w:type="paragraph" w:styleId="IntenseQuote">
    <w:name w:val="Intense Quote"/>
    <w:basedOn w:val="Normal"/>
    <w:next w:val="Normal"/>
    <w:link w:val="IntenseQuoteChar"/>
    <w:uiPriority w:val="30"/>
    <w:qFormat/>
    <w:rsid w:val="009955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557D"/>
    <w:rPr>
      <w:i/>
      <w:iCs/>
      <w:color w:val="2F5496" w:themeColor="accent1" w:themeShade="BF"/>
    </w:rPr>
  </w:style>
  <w:style w:type="character" w:styleId="IntenseReference">
    <w:name w:val="Intense Reference"/>
    <w:basedOn w:val="DefaultParagraphFont"/>
    <w:uiPriority w:val="32"/>
    <w:qFormat/>
    <w:rsid w:val="0099557D"/>
    <w:rPr>
      <w:b/>
      <w:bCs/>
      <w:smallCaps/>
      <w:color w:val="2F5496" w:themeColor="accent1" w:themeShade="BF"/>
      <w:spacing w:val="5"/>
    </w:rPr>
  </w:style>
  <w:style w:type="character" w:styleId="Hyperlink">
    <w:name w:val="Hyperlink"/>
    <w:basedOn w:val="DefaultParagraphFont"/>
    <w:uiPriority w:val="99"/>
    <w:unhideWhenUsed/>
    <w:rsid w:val="00995CC3"/>
    <w:rPr>
      <w:color w:val="0563C1" w:themeColor="hyperlink"/>
      <w:u w:val="single"/>
    </w:rPr>
  </w:style>
  <w:style w:type="character" w:styleId="UnresolvedMention">
    <w:name w:val="Unresolved Mention"/>
    <w:basedOn w:val="DefaultParagraphFont"/>
    <w:uiPriority w:val="99"/>
    <w:semiHidden/>
    <w:unhideWhenUsed/>
    <w:rsid w:val="00995CC3"/>
    <w:rPr>
      <w:color w:val="605E5C"/>
      <w:shd w:val="clear" w:color="auto" w:fill="E1DFDD"/>
    </w:rPr>
  </w:style>
  <w:style w:type="paragraph" w:styleId="NoSpacing">
    <w:name w:val="No Spacing"/>
    <w:link w:val="NoSpacingChar"/>
    <w:uiPriority w:val="1"/>
    <w:qFormat/>
    <w:rsid w:val="00223BE3"/>
    <w:pPr>
      <w:spacing w:after="0" w:line="240" w:lineRule="auto"/>
    </w:pPr>
    <w:rPr>
      <w:rFonts w:asciiTheme="minorHAnsi" w:eastAsiaTheme="minorEastAsia" w:hAnsiTheme="minorHAnsi" w:cstheme="minorBidi"/>
      <w:kern w:val="0"/>
      <w:sz w:val="22"/>
      <w:szCs w:val="22"/>
      <w:lang w:val="en-US"/>
      <w14:ligatures w14:val="none"/>
    </w:rPr>
  </w:style>
  <w:style w:type="character" w:customStyle="1" w:styleId="NoSpacingChar">
    <w:name w:val="No Spacing Char"/>
    <w:basedOn w:val="DefaultParagraphFont"/>
    <w:link w:val="NoSpacing"/>
    <w:uiPriority w:val="1"/>
    <w:rsid w:val="00223BE3"/>
    <w:rPr>
      <w:rFonts w:asciiTheme="minorHAnsi" w:eastAsiaTheme="minorEastAsia" w:hAnsiTheme="minorHAnsi" w:cstheme="minorBidi"/>
      <w:kern w:val="0"/>
      <w:sz w:val="22"/>
      <w:szCs w:val="22"/>
      <w:lang w:val="en-US"/>
      <w14:ligatures w14:val="none"/>
    </w:rPr>
  </w:style>
  <w:style w:type="paragraph" w:styleId="Header">
    <w:name w:val="header"/>
    <w:basedOn w:val="Normal"/>
    <w:link w:val="HeaderChar"/>
    <w:uiPriority w:val="99"/>
    <w:unhideWhenUsed/>
    <w:rsid w:val="00223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BE3"/>
  </w:style>
  <w:style w:type="paragraph" w:styleId="Footer">
    <w:name w:val="footer"/>
    <w:basedOn w:val="Normal"/>
    <w:link w:val="FooterChar"/>
    <w:uiPriority w:val="99"/>
    <w:unhideWhenUsed/>
    <w:rsid w:val="00223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mparan.com/billylazuardi99/kepemimpinan-inklusif-menciptakan-organisasi-yang-unggul-22k4lS7ALj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knokrat.ac.id/opini-kepemimpinan-yang-inklusif-dan-kolaboratif-dalam-organisasi-lintas-buda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67872-8772-492E-A6D6-82DC377F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FAKTOR FAKTOR YANG MEMPENGARUHI PARTISIPASI DAN KETERLIBATAN INDIVIDU DALAM ORGANISASI MAHASISWA</dc:title>
  <dc:subject/>
  <dc:creator>Pinkan Cornelia</dc:creator>
  <cp:keywords/>
  <dc:description/>
  <cp:lastModifiedBy>Lenovo</cp:lastModifiedBy>
  <cp:revision>2</cp:revision>
  <dcterms:created xsi:type="dcterms:W3CDTF">2025-05-19T03:00:00Z</dcterms:created>
  <dcterms:modified xsi:type="dcterms:W3CDTF">2025-05-19T03:00:00Z</dcterms:modified>
</cp:coreProperties>
</file>