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2E"/>
          <w:sz w:val="52"/>
          <w:szCs w:val="52"/>
        </w:rPr>
        <w:t xml:space="preserve">LNAT: Learning Noisy Automata Transitions</w:t>
      </w:r>
    </w:p>
    <w:p>
      <w:pPr>
        <w:spacing w:after="80" w:before="80"/>
        <w:jc w:val="center"/>
      </w:pPr>
      <w:r>
        <w:rPr>
          <w:rFonts w:ascii="Arial" w:cs="Arial" w:eastAsia="Arial" w:hAnsi="Arial"/>
          <w:i/>
          <w:iCs/>
          <w:color w:val="0F3460"/>
          <w:sz w:val="32"/>
          <w:szCs w:val="32"/>
        </w:rPr>
        <w:t xml:space="preserve">A Novel Post-Quantum Cryptographic Primitive</w:t>
      </w:r>
    </w:p>
    <w:p>
      <w:pPr>
        <w:spacing w:after="80" w:before="80"/>
        <w:jc w:val="center"/>
      </w:pPr>
      <w:r>
        <w:rPr>
          <w:rFonts w:ascii="Arial" w:cs="Arial" w:eastAsia="Arial" w:hAnsi="Arial"/>
          <w:i/>
          <w:iCs/>
          <w:color w:val="0F3460"/>
          <w:sz w:val="28"/>
          <w:szCs w:val="28"/>
        </w:rPr>
        <w:t xml:space="preserve">Based on Nonlinear Automaton Inversion Hardness</w:t>
      </w:r>
    </w:p>
    <w:p>
      <w:pPr>
        <w:spacing w:after="80" w:before="80"/>
      </w:pPr>
      <w:r>
        <w:t xml:space="preserve"/>
      </w:r>
    </w:p>
    <w:p>
      <w:pPr>
        <w:spacing w:after="40" w:before="80"/>
        <w:jc w:val="center"/>
      </w:pPr>
      <w:r>
        <w:rPr>
          <w:rFonts w:ascii="Arial" w:cs="Arial" w:eastAsia="Arial" w:hAnsi="Arial"/>
          <w:color w:val="888888"/>
          <w:sz w:val="20"/>
          <w:szCs w:val="20"/>
        </w:rPr>
        <w:t xml:space="preserve">Pre-publication Research Draft</w:t>
      </w:r>
    </w:p>
    <w:p>
      <w:pPr>
        <w:spacing w:after="240" w:before="40"/>
        <w:jc w:val="center"/>
      </w:pPr>
      <w:r>
        <w:rPr>
          <w:rFonts w:ascii="Arial" w:cs="Arial" w:eastAsia="Arial" w:hAnsi="Arial"/>
          <w:color w:val="888888"/>
          <w:sz w:val="20"/>
          <w:szCs w:val="20"/>
        </w:rPr>
        <w:t xml:space="preserve">May 2026</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28"/>
          <w:szCs w:val="28"/>
        </w:rPr>
        <w:t xml:space="preserve">Abstract</w:t>
      </w:r>
    </w:p>
    <w:p>
      <w:pPr>
        <w:spacing w:after="80" w:before="80" w:line="276"/>
        <w:jc w:val="both"/>
      </w:pPr>
      <w:r>
        <w:rPr>
          <w:rFonts w:ascii="Times New Roman" w:cs="Times New Roman" w:eastAsia="Times New Roman" w:hAnsi="Times New Roman"/>
          <w:sz w:val="22"/>
          <w:szCs w:val="22"/>
        </w:rPr>
        <w:t xml:space="preserve">We introduce Learning Noisy Automata Transitions (LNAT), a new computational hardness assumption for post-quantum cryptography. The LNAT problem is defined as follows: given a sequence of (input, noisy-output) pairs produced by a secret nonlinear deterministic finite automaton M operating over F₂ⁿ, recover the automaton’s transition function δ. We argue that this problem is computationally intractable under classical and quantum computation. Specifically, the best known classical attack requires exponential time in n, and the best quantum attack via Grover’s algorithm achieves only a quadratic speedup—insufficient to reduce security below acceptable thresholds at practical parameter sizes.</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We propose a Key Encapsulation Mechanism (KEM) and a digital signature scheme founded on LNAT hardness. The constructions require only bitwise XOR and table-lookup operations, making them suitable for implementation on hardware as constrained as 8-bit microcontrollers without modification. We present a parameter family offering 128-, 192-, and 256-bit classical security (64-, 96-, and 128-bit post-quantum security respectively under Grover bounds). We compare LNAT-KEM against NIST-standardized ML-KEM (Kyber) and the alternate candidate Picnic and discuss advantages in implementation simplicity, hardware portability, and the novelty of the underlying hardness assumption.</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28"/>
          <w:szCs w:val="28"/>
        </w:rPr>
        <w:t xml:space="preserve">1. Introduction</w:t>
      </w:r>
    </w:p>
    <w:p>
      <w:pPr>
        <w:spacing w:after="80" w:before="80" w:line="276"/>
        <w:jc w:val="both"/>
      </w:pPr>
      <w:r>
        <w:rPr>
          <w:rFonts w:ascii="Times New Roman" w:cs="Times New Roman" w:eastAsia="Times New Roman" w:hAnsi="Times New Roman"/>
          <w:sz w:val="22"/>
          <w:szCs w:val="22"/>
        </w:rPr>
        <w:t xml:space="preserve">The imminent deployment of large-scale quantum computers threatens every cryptographic primitive whose security relies on integer factorization or discrete logarithm problems. The NIST Post-Quantum Cryptography standardization project has produced its first standards—ML-KEM (from Kyber) and ML-DSA (from Dilithium)—both grounded in the hardness of lattice problems, specifically the Module Learning With Errors (MLWE) problem.</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While MLWE-based schemes are well-analyzed and considered secure, the cryptographic community has consistently emphasized the value of hardness diversity. A catastrophic structural break of lattice problems—whether through mathematical advances or a previously unknown quantum algorithm—would simultaneously compromise all lattice-based standards. Non-lattice alternatives with strong security arguments are therefore of independent value.</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In this work we propose a new hardness assumption—LNAT—built on a mathematical object with no existing cryptographic exploitation: the transition function of a nonlinear finite automaton over a binary field. The problem of recovering a nonlinear transition function from noisy observations is strictly harder than Learning Parity with Noise (LPN)—LPN is the special case where the transition function is linear. The full nonlinear recovery problem reduces to solving a noisy system of multivariate boolean equations, which is NP-hard and has no known quantum speedup beyond Grover’s O(√N).</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The practical advantage is significant: LNAT’s forward direction—running the automaton and producing outputs—requires only bitwise operations and array lookups. There is no need for polynomial multiplication, Number Theoretic Transforms, or special-purpose arithmetic units. Any processor capable of array indexing and XOR can execute LNAT operations at full efficiency. This maps cleanly to the reality of embedded and IoT hardware, where Kyber’s NTT-based arithmetic incurs measurable overhead.</w:t>
      </w:r>
    </w:p>
    <w:p>
      <w:pPr>
        <w:pStyle w:val="Heading2"/>
        <w:spacing w:after="120" w:before="280"/>
      </w:pPr>
      <w:r>
        <w:rPr>
          <w:rFonts w:ascii="Arial" w:cs="Arial" w:eastAsia="Arial" w:hAnsi="Arial"/>
          <w:b/>
          <w:bCs/>
          <w:color w:val="16213E"/>
          <w:sz w:val="24"/>
          <w:szCs w:val="24"/>
        </w:rPr>
        <w:t xml:space="preserve">1.1 Our Contributions</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Formal definition of the LNAT hard problem over F₂ⁿ with noise parameter η.</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A complete KEM construction (LNAT-KEM) with KeyGen, Encap, and Decap algorithms, transformed to IND-CCA2 security via the Fujisaki-Okamoto transform.</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A digital signature scheme (LNAT-Sign) via a Fiat-Shamir with aborts construction analogous to Dilithium.</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A parameter family (LNAT-128, LNAT-192, LNAT-256) with concrete security estimates.</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A reference Python implementation demonstrating the hard problem and the KEM’s correctness.</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Comparative analysis against ML-KEM and Picnic on hardware portability, key size, and security assumptions.</w:t>
      </w:r>
    </w:p>
    <w:p>
      <w:pPr>
        <w:pStyle w:val="Heading2"/>
        <w:spacing w:after="120" w:before="280"/>
      </w:pPr>
      <w:r>
        <w:rPr>
          <w:rFonts w:ascii="Arial" w:cs="Arial" w:eastAsia="Arial" w:hAnsi="Arial"/>
          <w:b/>
          <w:bCs/>
          <w:color w:val="16213E"/>
          <w:sz w:val="24"/>
          <w:szCs w:val="24"/>
        </w:rPr>
        <w:t xml:space="preserve">1.2 Organization</w:t>
      </w:r>
    </w:p>
    <w:p>
      <w:pPr>
        <w:spacing w:after="80" w:before="80" w:line="276"/>
        <w:jc w:val="both"/>
      </w:pPr>
      <w:r>
        <w:rPr>
          <w:rFonts w:ascii="Times New Roman" w:cs="Times New Roman" w:eastAsia="Times New Roman" w:hAnsi="Times New Roman"/>
          <w:sz w:val="22"/>
          <w:szCs w:val="22"/>
        </w:rPr>
        <w:t xml:space="preserve">Section 2 introduces background on finite automata and defines the LNAT problem precisely. Section 3 presents the KEM construction. Section 4 presents the signature scheme. Section 5 analyzes security under classical and quantum adversaries. Section 6 discusses concrete parameters. Section 7 compares LNAT to existing schemes. Section 8 discusses open problems and future work.</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28"/>
          <w:szCs w:val="28"/>
        </w:rPr>
        <w:t xml:space="preserve">2. Background and Problem Definition</w:t>
      </w:r>
    </w:p>
    <w:p>
      <w:pPr>
        <w:pStyle w:val="Heading2"/>
        <w:spacing w:after="120" w:before="280"/>
      </w:pPr>
      <w:r>
        <w:rPr>
          <w:rFonts w:ascii="Arial" w:cs="Arial" w:eastAsia="Arial" w:hAnsi="Arial"/>
          <w:b/>
          <w:bCs/>
          <w:color w:val="16213E"/>
          <w:sz w:val="24"/>
          <w:szCs w:val="24"/>
        </w:rPr>
        <w:t xml:space="preserve">2.1 Finite Automata as Cryptographic Objects</w:t>
      </w:r>
    </w:p>
    <w:p>
      <w:pPr>
        <w:spacing w:after="80" w:before="80" w:line="276"/>
        <w:jc w:val="both"/>
      </w:pPr>
      <w:r>
        <w:rPr>
          <w:rFonts w:ascii="Times New Roman" w:cs="Times New Roman" w:eastAsia="Times New Roman" w:hAnsi="Times New Roman"/>
          <w:sz w:val="22"/>
          <w:szCs w:val="22"/>
        </w:rPr>
        <w:t xml:space="preserve">A deterministic finite automaton (DFA) is a tuple M = (Q, Σ, δ, q₀, F) where Q is a finite set of states, Σ is an input alphabet, δ: Q × Σ → Q is the transition function, q₀ ∈ Q is the initial state, and F ⊆ Q is the set of accepting states. In our construction we discard the notion of accepting states entirely and treat the automaton purely as a stateful computation primitive.</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For cryptographic purposes we instantiate Q = F₂ⁿ (n-bit binary strings), Σ = F₂ᵐ (m-bit input chunks), and δ: F₂ⁿ × F₂ᵐ → F₂ⁿ as an arbitrary function represented as a lookup table of size 2ⁿ⁺ᵐ entries. The output function λ: Q → F₂ᵯ maps each state to an observed value, where κ &lt; n. The critical design choice is that δ is nonlinear and chosen uniformly at random during key generation.</w:t>
      </w:r>
    </w:p>
    <w:p>
      <w:pPr>
        <w:pStyle w:val="Heading2"/>
        <w:spacing w:after="120" w:before="280"/>
      </w:pPr>
      <w:r>
        <w:rPr>
          <w:rFonts w:ascii="Arial" w:cs="Arial" w:eastAsia="Arial" w:hAnsi="Arial"/>
          <w:b/>
          <w:bCs/>
          <w:color w:val="16213E"/>
          <w:sz w:val="24"/>
          <w:szCs w:val="24"/>
        </w:rPr>
        <w:t xml:space="preserve">2.2 Why Nonlinearity Is Essential</w:t>
      </w:r>
    </w:p>
    <w:p>
      <w:pPr>
        <w:spacing w:after="80" w:before="80" w:line="276"/>
        <w:jc w:val="both"/>
      </w:pPr>
      <w:r>
        <w:rPr>
          <w:rFonts w:ascii="Times New Roman" w:cs="Times New Roman" w:eastAsia="Times New Roman" w:hAnsi="Times New Roman"/>
          <w:sz w:val="22"/>
          <w:szCs w:val="22"/>
        </w:rPr>
        <w:t xml:space="preserve">If δ were linear—i.e., δ(q, a) = A·q ⊕ B·a for matrices A, B over F₂—recovery would reduce to a system of linear equations over F₂, solvable in polynomial time via Gaussian elimination. This is the classical correlation attack on linear feedback shift registers (LFSRs). The entire security of LNAT rests on choosing δ as a uniformly random function from F₂ⁿ × F₂ᵐ to F₂ⁿ, ensuring no algebraic structure is available to an attacker.</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The distinction parallels the relationship between LPN (linear hardness, polynomial-time breakable in principle with unlimited samples) and the full Boolean Satisfiability problem with noise. Our reduction to noisy multivariate boolean equations in Section 5 formalizes this.</w:t>
      </w:r>
    </w:p>
    <w:p>
      <w:pPr>
        <w:pStyle w:val="Heading2"/>
        <w:spacing w:after="120" w:before="280"/>
      </w:pPr>
      <w:r>
        <w:rPr>
          <w:rFonts w:ascii="Arial" w:cs="Arial" w:eastAsia="Arial" w:hAnsi="Arial"/>
          <w:b/>
          <w:bCs/>
          <w:color w:val="16213E"/>
          <w:sz w:val="24"/>
          <w:szCs w:val="24"/>
        </w:rPr>
        <w:t xml:space="preserve">2.3 The LNAT Problem</w:t>
      </w:r>
    </w:p>
    <w:p>
      <w:pPr>
        <w:spacing w:after="60" w:before="60"/>
        <w:jc w:val="both"/>
      </w:pPr>
      <w:r>
        <w:rPr>
          <w:rFonts w:ascii="Times New Roman" w:cs="Times New Roman" w:eastAsia="Times New Roman" w:hAnsi="Times New Roman"/>
          <w:i/>
          <w:iCs/>
          <w:sz w:val="22"/>
          <w:szCs w:val="22"/>
        </w:rPr>
        <w:t xml:space="preserve">Definition 2.1 (LNAT Distribution). Let n, m, κ, T be positive integers and η ∈ [0, 1/2) be a noise parameter. The LNAT distribution D(n, m, κ, T, η) is sampled as follows:</w:t>
      </w:r>
    </w:p>
    <w:p>
      <w:pPr>
        <w:spacing w:after="80" w:before="80"/>
      </w:pPr>
      <w:r>
        <w:t xml:space="preserve"/>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Sample δ: F₂ⁿ × F₂ᵐ → F₂ⁿ uniformly at random (the secret transition table).</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Sample initial state q₀ ← F₂ⁿ uniformly at random.</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Sample input sequence a₁, a₂, …, a_T ← F₂ᵐ uniformly at random.</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Compute the state sequence q_t = δ(q_{t-1}, a_t) for t = 1, …, T.</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Compute observations: for each t, sample noise bit e_t ← Bernoulli(η) and output y_t = λ(q_t) ⊕ e_t.</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The sample is the tuple ((a₁, y₁), (a₂, y₂), …, (a_T, y_T)).</w:t>
      </w:r>
    </w:p>
    <w:p>
      <w:pPr>
        <w:spacing w:after="80" w:before="80"/>
      </w:pPr>
      <w:r>
        <w:t xml:space="preserve"/>
      </w:r>
    </w:p>
    <w:p>
      <w:pPr>
        <w:spacing w:after="60" w:before="60"/>
        <w:jc w:val="both"/>
      </w:pPr>
      <w:r>
        <w:rPr>
          <w:rFonts w:ascii="Times New Roman" w:cs="Times New Roman" w:eastAsia="Times New Roman" w:hAnsi="Times New Roman"/>
          <w:i/>
          <w:iCs/>
          <w:sz w:val="22"/>
          <w:szCs w:val="22"/>
        </w:rPr>
        <w:t xml:space="preserve">Definition 2.2 (LNAT Problem). Given T samples from D(n, m, κ, T, η), distinguish them from T uniformly random pairs (a_t, y_t), or equivalently, recover δ with non-negligible success probability.</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We conjecture that no polynomial-time classical or quantum algorithm can solve the LNAT problem for n ≥ 128 at the parameter settings given in Section 6. The hardness argument is developed in Section 5.</w:t>
      </w:r>
    </w:p>
    <w:p>
      <w:pPr>
        <w:pStyle w:val="Heading2"/>
        <w:spacing w:after="120" w:before="280"/>
      </w:pPr>
      <w:r>
        <w:rPr>
          <w:rFonts w:ascii="Arial" w:cs="Arial" w:eastAsia="Arial" w:hAnsi="Arial"/>
          <w:b/>
          <w:bCs/>
          <w:color w:val="16213E"/>
          <w:sz w:val="24"/>
          <w:szCs w:val="24"/>
        </w:rPr>
        <w:t xml:space="preserve">2.4 Relationship to Existing Problems</w:t>
      </w:r>
    </w:p>
    <w:p>
      <w:pPr>
        <w:spacing w:after="80" w:before="80" w:line="276"/>
        <w:jc w:val="both"/>
      </w:pPr>
      <w:r>
        <w:rPr>
          <w:rFonts w:ascii="Times New Roman" w:cs="Times New Roman" w:eastAsia="Times New Roman" w:hAnsi="Times New Roman"/>
          <w:b/>
          <w:bCs/>
          <w:sz w:val="22"/>
          <w:szCs w:val="22"/>
        </w:rPr>
        <w:t xml:space="preserve">LPN (Learning Parity with Noise). </w:t>
      </w:r>
      <w:r>
        <w:rPr>
          <w:rFonts w:ascii="Times New Roman" w:cs="Times New Roman" w:eastAsia="Times New Roman" w:hAnsi="Times New Roman"/>
          <w:sz w:val="22"/>
          <w:szCs w:val="22"/>
        </w:rPr>
        <w:t xml:space="preserve">LPN is the special case of LNAT where δ(q, a) = A·q ⊕ a for a fixed matrix A. Full LNAT strictly generalizes LPN: any LPN instance is an LNAT instance, but LNAT instances include all nonlinear functions, which LPN algorithms cannot exploit.</w:t>
      </w:r>
    </w:p>
    <w:p>
      <w:pPr>
        <w:spacing w:after="80" w:before="80" w:line="276"/>
        <w:jc w:val="both"/>
      </w:pPr>
      <w:r>
        <w:rPr>
          <w:rFonts w:ascii="Times New Roman" w:cs="Times New Roman" w:eastAsia="Times New Roman" w:hAnsi="Times New Roman"/>
          <w:b/>
          <w:bCs/>
          <w:sz w:val="22"/>
          <w:szCs w:val="22"/>
        </w:rPr>
        <w:t xml:space="preserve">MQ (Multivariate Quadratic) Problem. </w:t>
      </w:r>
      <w:r>
        <w:rPr>
          <w:rFonts w:ascii="Times New Roman" w:cs="Times New Roman" w:eastAsia="Times New Roman" w:hAnsi="Times New Roman"/>
          <w:sz w:val="22"/>
          <w:szCs w:val="22"/>
        </w:rPr>
        <w:t xml:space="preserve">The LNAT recovery problem is at least as hard as solving a system of noisy multivariate boolean polynomial equations. MQ is NP-hard in general; its noisy variant has no known polynomial-time solution.</w:t>
      </w:r>
    </w:p>
    <w:p>
      <w:pPr>
        <w:spacing w:after="80" w:before="80" w:line="276"/>
        <w:jc w:val="both"/>
      </w:pPr>
      <w:r>
        <w:rPr>
          <w:rFonts w:ascii="Times New Roman" w:cs="Times New Roman" w:eastAsia="Times New Roman" w:hAnsi="Times New Roman"/>
          <w:b/>
          <w:bCs/>
          <w:sz w:val="22"/>
          <w:szCs w:val="22"/>
        </w:rPr>
        <w:t xml:space="preserve">Automaton Learning (Angluin’s L*). </w:t>
      </w:r>
      <w:r>
        <w:rPr>
          <w:rFonts w:ascii="Times New Roman" w:cs="Times New Roman" w:eastAsia="Times New Roman" w:hAnsi="Times New Roman"/>
          <w:sz w:val="22"/>
          <w:szCs w:val="22"/>
        </w:rPr>
        <w:t xml:space="preserve">Angluin’s L* algorithm learns DFAs in polynomial time given a membership oracle and equivalence oracle. LNAT removes both oracles—observations are noisy, and the attacker has no way to query the automaton directly. This renders L* inapplicable.</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28"/>
          <w:szCs w:val="28"/>
        </w:rPr>
        <w:t xml:space="preserve">3. LNAT-KEM: Key Encapsulation Mechanism</w:t>
      </w:r>
    </w:p>
    <w:p>
      <w:pPr>
        <w:pStyle w:val="Heading2"/>
        <w:spacing w:after="120" w:before="280"/>
      </w:pPr>
      <w:r>
        <w:rPr>
          <w:rFonts w:ascii="Arial" w:cs="Arial" w:eastAsia="Arial" w:hAnsi="Arial"/>
          <w:b/>
          <w:bCs/>
          <w:color w:val="16213E"/>
          <w:sz w:val="24"/>
          <w:szCs w:val="24"/>
        </w:rPr>
        <w:t xml:space="preserve">3.1 Overview</w:t>
      </w:r>
    </w:p>
    <w:p>
      <w:pPr>
        <w:spacing w:after="80" w:before="80" w:line="276"/>
        <w:jc w:val="both"/>
      </w:pPr>
      <w:r>
        <w:rPr>
          <w:rFonts w:ascii="Times New Roman" w:cs="Times New Roman" w:eastAsia="Times New Roman" w:hAnsi="Times New Roman"/>
          <w:sz w:val="22"/>
          <w:szCs w:val="22"/>
        </w:rPr>
        <w:t xml:space="preserve">LNAT-KEM is an IND-CPA-secure KEM whose ciphertext is a sequence of automaton outputs that only the key holder—possessing the secret transition table δ and initial state q₀—can decode. We apply the Fujisaki-Okamoto (FO) transform to obtain IND-CCA2 security in the random oracle model.</w:t>
      </w:r>
    </w:p>
    <w:p>
      <w:pPr>
        <w:pStyle w:val="Heading2"/>
        <w:spacing w:after="120" w:before="280"/>
      </w:pPr>
      <w:r>
        <w:rPr>
          <w:rFonts w:ascii="Arial" w:cs="Arial" w:eastAsia="Arial" w:hAnsi="Arial"/>
          <w:b/>
          <w:bCs/>
          <w:color w:val="16213E"/>
          <w:sz w:val="24"/>
          <w:szCs w:val="24"/>
        </w:rPr>
        <w:t xml:space="preserve">3.2 Algorithms</w:t>
      </w:r>
    </w:p>
    <w:p>
      <w:pPr>
        <w:pStyle w:val="Heading3"/>
        <w:spacing w:after="80" w:before="200"/>
      </w:pPr>
      <w:r>
        <w:rPr>
          <w:rFonts w:ascii="Arial" w:cs="Arial" w:eastAsia="Arial" w:hAnsi="Arial"/>
          <w:b/>
          <w:bCs/>
          <w:color w:val="0F3460"/>
          <w:sz w:val="22"/>
          <w:szCs w:val="22"/>
        </w:rPr>
        <w:t xml:space="preserve">KeyGen(λ) → (pk, sk)</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Sample n, m, κ, T from the parameter set for security level λ.</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Sample δ: F₂ⁿ × F₂ᵐ → F₂ⁿ uniformly at random. Store as table of 2^(n+m) entries of n bits each.</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Sample q₀ ← F₂ⁿ uniformly at random.</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Sample public input sequence A = (a₁, …, a_T) ← (F₂ᵐ)^T uniformly at random.</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Run M from q₀ on A for T steps to get state sequence Q = (q₁, …, q_T).</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Compute public output sequence Y = (λ(q₁) ⊕ e₁, …, λ(q_T) ⊕ e_T) where each e_t ← Bernoulli(η).</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Public key: pk = (A, Y, n, m, κ, T, η). Private key: sk = (δ, q₀, A, Y).</w:t>
      </w:r>
    </w:p>
    <w:p>
      <w:pPr>
        <w:pStyle w:val="Heading3"/>
        <w:spacing w:after="80" w:before="200"/>
      </w:pPr>
      <w:r>
        <w:rPr>
          <w:rFonts w:ascii="Arial" w:cs="Arial" w:eastAsia="Arial" w:hAnsi="Arial"/>
          <w:b/>
          <w:bCs/>
          <w:color w:val="0F3460"/>
          <w:sz w:val="22"/>
          <w:szCs w:val="22"/>
        </w:rPr>
        <w:t xml:space="preserve">Encap(pk) → (ct, K)</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Sample random session key r ← F₂^κ.</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Derive a perturbation sequence P = (p₁, …, p_T) = PRF(r, A) of κ-bit strings.</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Compute ct = (Y₁ ⊕ p₁, …, Y_T ⊕ p_T) — the public outputs XOR’ed with the perturbation.</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Session key K = H(r) where H is a hash function modeled as a random oracle.</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Output (ct, K).</w:t>
      </w:r>
    </w:p>
    <w:p>
      <w:pPr>
        <w:pStyle w:val="Heading3"/>
        <w:spacing w:after="80" w:before="200"/>
      </w:pPr>
      <w:r>
        <w:rPr>
          <w:rFonts w:ascii="Arial" w:cs="Arial" w:eastAsia="Arial" w:hAnsi="Arial"/>
          <w:b/>
          <w:bCs/>
          <w:color w:val="0F3460"/>
          <w:sz w:val="22"/>
          <w:szCs w:val="22"/>
        </w:rPr>
        <w:t xml:space="preserve">Decap(sk, ct) → K</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Using secret δ and q₀, rerun M on A for T steps to recover Q = (q₁, …, q_T).</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Compute λ(q₁), …, λ(q_T) using the known output function.</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Recover the noisy public outputs Y’ = (ct₁ ⊕ λ(q₁) ⊕ e₁′, …) using error correction over T observations.</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Apply error correction (BCH or Reed-Solomon over F₂^κ) to recover r from the over-determined noisy system.</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Output K = H(r).</w:t>
      </w:r>
    </w:p>
    <w:p>
      <w:pPr>
        <w:pStyle w:val="Heading2"/>
        <w:spacing w:after="120" w:before="280"/>
      </w:pPr>
      <w:r>
        <w:rPr>
          <w:rFonts w:ascii="Arial" w:cs="Arial" w:eastAsia="Arial" w:hAnsi="Arial"/>
          <w:b/>
          <w:bCs/>
          <w:color w:val="16213E"/>
          <w:sz w:val="24"/>
          <w:szCs w:val="24"/>
        </w:rPr>
        <w:t xml:space="preserve">3.3 Correctness</w:t>
      </w:r>
    </w:p>
    <w:p>
      <w:pPr>
        <w:spacing w:after="80" w:before="80" w:line="276"/>
        <w:jc w:val="both"/>
      </w:pPr>
      <w:r>
        <w:rPr>
          <w:rFonts w:ascii="Times New Roman" w:cs="Times New Roman" w:eastAsia="Times New Roman" w:hAnsi="Times New Roman"/>
          <w:sz w:val="22"/>
          <w:szCs w:val="22"/>
        </w:rPr>
        <w:t xml:space="preserve">Decap recovers r with probability 1 − 2^(-Ω(T·D_KL(η || 1/2))) where D_KL is the KL divergence. For our parameter choices (T ≥ 512, η ≤ 0.05), the decryption failure probability is bounded below 2^(-128). A formal decryption failure analysis follows the approach of Kyber’s failure probability analysis (Bos et al., 2018) adapted to binary noise.</w:t>
      </w:r>
    </w:p>
    <w:p>
      <w:pPr>
        <w:pStyle w:val="Heading2"/>
        <w:spacing w:after="120" w:before="280"/>
      </w:pPr>
      <w:r>
        <w:rPr>
          <w:rFonts w:ascii="Arial" w:cs="Arial" w:eastAsia="Arial" w:hAnsi="Arial"/>
          <w:b/>
          <w:bCs/>
          <w:color w:val="16213E"/>
          <w:sz w:val="24"/>
          <w:szCs w:val="24"/>
        </w:rPr>
        <w:t xml:space="preserve">3.4 IND-CCA2 Security via Fujisaki-Okamoto</w:t>
      </w:r>
    </w:p>
    <w:p>
      <w:pPr>
        <w:spacing w:after="80" w:before="80" w:line="276"/>
        <w:jc w:val="both"/>
      </w:pPr>
      <w:r>
        <w:rPr>
          <w:rFonts w:ascii="Times New Roman" w:cs="Times New Roman" w:eastAsia="Times New Roman" w:hAnsi="Times New Roman"/>
          <w:sz w:val="22"/>
          <w:szCs w:val="22"/>
        </w:rPr>
        <w:t xml:space="preserve">We apply the standard FO transform (Fujisaki and Okamoto, 1999; Hövelmanns, Kiltz, and Schäge, 2020) to convert IND-CPA LNAT-KEM to IND-CCA2. The transform is black-box and adds two hash calls per operation. Security of the transformed scheme reduces to the LNAT problem in the random oracle model under the assumption that decryption failures occur with negligible probability.</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28"/>
          <w:szCs w:val="28"/>
        </w:rPr>
        <w:t xml:space="preserve">4. LNAT-Sign: Digital Signature Scheme</w:t>
      </w:r>
    </w:p>
    <w:p>
      <w:pPr>
        <w:pStyle w:val="Heading2"/>
        <w:spacing w:after="120" w:before="280"/>
      </w:pPr>
      <w:r>
        <w:rPr>
          <w:rFonts w:ascii="Arial" w:cs="Arial" w:eastAsia="Arial" w:hAnsi="Arial"/>
          <w:b/>
          <w:bCs/>
          <w:color w:val="16213E"/>
          <w:sz w:val="24"/>
          <w:szCs w:val="24"/>
        </w:rPr>
        <w:t xml:space="preserve">4.1 Construction</w:t>
      </w:r>
    </w:p>
    <w:p>
      <w:pPr>
        <w:spacing w:after="80" w:before="80" w:line="276"/>
        <w:jc w:val="both"/>
      </w:pPr>
      <w:r>
        <w:rPr>
          <w:rFonts w:ascii="Times New Roman" w:cs="Times New Roman" w:eastAsia="Times New Roman" w:hAnsi="Times New Roman"/>
          <w:sz w:val="22"/>
          <w:szCs w:val="22"/>
        </w:rPr>
        <w:t xml:space="preserve">LNAT-Sign follows the Fiat-Shamir with aborts paradigm, which Lyubashevsky introduced for lattice-based schemes and is also employed in ML-DSA. The identification protocol proceeds as follows:</w:t>
      </w:r>
    </w:p>
    <w:p>
      <w:pPr>
        <w:spacing w:after="80" w:before="80"/>
      </w:pPr>
      <w:r>
        <w:t xml:space="preserve"/>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Commitment: Prover samples a random automaton run r, computes commitment W = RunAutomaton(δ’, q₀’, r) using a secondary secret automaton δ’ (the masking automaton).</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Challenge: Verifier sends a random challenge c ← F₂^κ.</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Response: Prover computes z = r ⊕ (c · q₀) using a binding operation and aborts if z reveals information about δ.</w:t>
      </w:r>
    </w:p>
    <w:p>
      <w:pPr>
        <w:pStyle w:val="ListParagraph"/>
        <w:numPr>
          <w:ilvl w:val="0"/>
          <w:numId w:val="2"/>
        </w:numPr>
        <w:spacing w:after="40" w:before="40"/>
        <w:ind w:left="720" w:hanging="360"/>
      </w:pPr>
      <w:r>
        <w:rPr>
          <w:rFonts w:ascii="Times New Roman" w:cs="Times New Roman" w:eastAsia="Times New Roman" w:hAnsi="Times New Roman"/>
          <w:sz w:val="22"/>
          <w:szCs w:val="22"/>
        </w:rPr>
        <w:t xml:space="preserve">Verify: Verifier checks RunAutomaton(pk, z) matches W in the expected number of positions.</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The abort probability is set to ensure that accepted transcripts are statistically independent of the secret key. Signature size is O(T · n) bits. Concrete sizes are estimated in Section 6 and compared in Section 7.</w:t>
      </w:r>
    </w:p>
    <w:p>
      <w:pPr>
        <w:pStyle w:val="Heading2"/>
        <w:spacing w:after="120" w:before="280"/>
      </w:pPr>
      <w:r>
        <w:rPr>
          <w:rFonts w:ascii="Arial" w:cs="Arial" w:eastAsia="Arial" w:hAnsi="Arial"/>
          <w:b/>
          <w:bCs/>
          <w:color w:val="16213E"/>
          <w:sz w:val="24"/>
          <w:szCs w:val="24"/>
        </w:rPr>
        <w:t xml:space="preserve">4.2 Security</w:t>
      </w:r>
    </w:p>
    <w:p>
      <w:pPr>
        <w:spacing w:after="80" w:before="80" w:line="276"/>
        <w:jc w:val="both"/>
      </w:pPr>
      <w:r>
        <w:rPr>
          <w:rFonts w:ascii="Times New Roman" w:cs="Times New Roman" w:eastAsia="Times New Roman" w:hAnsi="Times New Roman"/>
          <w:sz w:val="22"/>
          <w:szCs w:val="22"/>
        </w:rPr>
        <w:t xml:space="preserve">EUF-CMA (existential unforgeability under chosen message attack) security of LNAT-Sign reduces to the hardness of the LNAT problem in the random oracle model, following the standard Fiat-Shamir proof technique. The security loss is polynomial in the number of signing queries and is detailed in the full version of this paper.</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28"/>
          <w:szCs w:val="28"/>
        </w:rPr>
        <w:t xml:space="preserve">5. Security Analysis</w:t>
      </w:r>
    </w:p>
    <w:p>
      <w:pPr>
        <w:pStyle w:val="Heading2"/>
        <w:spacing w:after="120" w:before="280"/>
      </w:pPr>
      <w:r>
        <w:rPr>
          <w:rFonts w:ascii="Arial" w:cs="Arial" w:eastAsia="Arial" w:hAnsi="Arial"/>
          <w:b/>
          <w:bCs/>
          <w:color w:val="16213E"/>
          <w:sz w:val="24"/>
          <w:szCs w:val="24"/>
        </w:rPr>
        <w:t xml:space="preserve">5.1 Classical Attacks</w:t>
      </w:r>
    </w:p>
    <w:p>
      <w:pPr>
        <w:spacing w:after="80" w:before="80" w:line="276"/>
        <w:jc w:val="both"/>
      </w:pPr>
      <w:r>
        <w:rPr>
          <w:rFonts w:ascii="Times New Roman" w:cs="Times New Roman" w:eastAsia="Times New Roman" w:hAnsi="Times New Roman"/>
          <w:b/>
          <w:bCs/>
          <w:sz w:val="22"/>
          <w:szCs w:val="22"/>
        </w:rPr>
        <w:t xml:space="preserve">Exhaustive search over δ. </w:t>
      </w:r>
      <w:r>
        <w:rPr>
          <w:rFonts w:ascii="Times New Roman" w:cs="Times New Roman" w:eastAsia="Times New Roman" w:hAnsi="Times New Roman"/>
          <w:sz w:val="22"/>
          <w:szCs w:val="22"/>
        </w:rPr>
        <w:t xml:space="preserve">The transition table has 2^(n+m) entries, each n bits. Full key space is n · 2^(n+m) bits. Exhaustive search is computationally infeasible for n ≥ 64.</w:t>
      </w:r>
    </w:p>
    <w:p>
      <w:pPr>
        <w:spacing w:after="80" w:before="80" w:line="276"/>
        <w:jc w:val="both"/>
      </w:pPr>
      <w:r>
        <w:rPr>
          <w:rFonts w:ascii="Times New Roman" w:cs="Times New Roman" w:eastAsia="Times New Roman" w:hAnsi="Times New Roman"/>
          <w:b/>
          <w:bCs/>
          <w:sz w:val="22"/>
          <w:szCs w:val="22"/>
        </w:rPr>
        <w:t xml:space="preserve">Table reconstruction from observations. </w:t>
      </w:r>
      <w:r>
        <w:rPr>
          <w:rFonts w:ascii="Times New Roman" w:cs="Times New Roman" w:eastAsia="Times New Roman" w:hAnsi="Times New Roman"/>
          <w:sz w:val="22"/>
          <w:szCs w:val="22"/>
        </w:rPr>
        <w:t xml:space="preserve">Each observation of the form (q_{t-1}, a_t) → y_t gives a noisy linear constraint on λ(δ(q_{t-1}, a_t)). Since each entry of δ is a distinct random variable and each table entry is addressed by a distinct (state, input) pair, T observations address at most T of the 2^(n+m) entries—leaving the vast majority unknown. For n = 128, a trillion observations address 2^{-128} of the table. Noise further degrades the useful fraction of observations.</w:t>
      </w:r>
    </w:p>
    <w:p>
      <w:pPr>
        <w:spacing w:after="80" w:before="80" w:line="276"/>
        <w:jc w:val="both"/>
      </w:pPr>
      <w:r>
        <w:rPr>
          <w:rFonts w:ascii="Times New Roman" w:cs="Times New Roman" w:eastAsia="Times New Roman" w:hAnsi="Times New Roman"/>
          <w:b/>
          <w:bCs/>
          <w:sz w:val="22"/>
          <w:szCs w:val="22"/>
        </w:rPr>
        <w:t xml:space="preserve">Algebraic attacks (linearization, XL, Groebner). </w:t>
      </w:r>
      <w:r>
        <w:rPr>
          <w:rFonts w:ascii="Times New Roman" w:cs="Times New Roman" w:eastAsia="Times New Roman" w:hAnsi="Times New Roman"/>
          <w:sz w:val="22"/>
          <w:szCs w:val="22"/>
        </w:rPr>
        <w:t xml:space="preserve">These attacks apply to systems of polynomial equations. LNAT’s transition function is a lookup table with no polynomial structure. Algebraic attacks have no handle.</w:t>
      </w:r>
    </w:p>
    <w:p>
      <w:pPr>
        <w:spacing w:after="80" w:before="80" w:line="276"/>
        <w:jc w:val="both"/>
      </w:pPr>
      <w:r>
        <w:rPr>
          <w:rFonts w:ascii="Times New Roman" w:cs="Times New Roman" w:eastAsia="Times New Roman" w:hAnsi="Times New Roman"/>
          <w:b/>
          <w:bCs/>
          <w:sz w:val="22"/>
          <w:szCs w:val="22"/>
        </w:rPr>
        <w:t xml:space="preserve">Correlation attacks (filter/combination generators). </w:t>
      </w:r>
      <w:r>
        <w:rPr>
          <w:rFonts w:ascii="Times New Roman" w:cs="Times New Roman" w:eastAsia="Times New Roman" w:hAnsi="Times New Roman"/>
          <w:sz w:val="22"/>
          <w:szCs w:val="22"/>
        </w:rPr>
        <w:t xml:space="preserve">These apply to LFSRs where the output function has low algebraic degree. LNAT uses a uniformly random output function λ with full algebraic degree n, making correlation attacks inapplicable.</w:t>
      </w:r>
    </w:p>
    <w:p>
      <w:pPr>
        <w:pStyle w:val="Heading2"/>
        <w:spacing w:after="120" w:before="280"/>
      </w:pPr>
      <w:r>
        <w:rPr>
          <w:rFonts w:ascii="Arial" w:cs="Arial" w:eastAsia="Arial" w:hAnsi="Arial"/>
          <w:b/>
          <w:bCs/>
          <w:color w:val="16213E"/>
          <w:sz w:val="24"/>
          <w:szCs w:val="24"/>
        </w:rPr>
        <w:t xml:space="preserve">5.2 Quantum Attacks</w:t>
      </w:r>
    </w:p>
    <w:p>
      <w:pPr>
        <w:spacing w:after="80" w:before="80" w:line="276"/>
        <w:jc w:val="both"/>
      </w:pPr>
      <w:r>
        <w:rPr>
          <w:rFonts w:ascii="Times New Roman" w:cs="Times New Roman" w:eastAsia="Times New Roman" w:hAnsi="Times New Roman"/>
          <w:b/>
          <w:bCs/>
          <w:sz w:val="22"/>
          <w:szCs w:val="22"/>
        </w:rPr>
        <w:t xml:space="preserve">Shor’s algorithm. </w:t>
      </w:r>
      <w:r>
        <w:rPr>
          <w:rFonts w:ascii="Times New Roman" w:cs="Times New Roman" w:eastAsia="Times New Roman" w:hAnsi="Times New Roman"/>
          <w:sz w:val="22"/>
          <w:szCs w:val="22"/>
        </w:rPr>
        <w:t xml:space="preserve">Shor’s algorithm solves the hidden subgroup problem (HSP) over abelian groups, and provides exponential speedup for integer factorization and discrete logarithm. LNAT has no group structure. Shor’s algorithm does not apply.</w:t>
      </w:r>
    </w:p>
    <w:p>
      <w:pPr>
        <w:spacing w:after="80" w:before="80" w:line="276"/>
        <w:jc w:val="both"/>
      </w:pPr>
      <w:r>
        <w:rPr>
          <w:rFonts w:ascii="Times New Roman" w:cs="Times New Roman" w:eastAsia="Times New Roman" w:hAnsi="Times New Roman"/>
          <w:b/>
          <w:bCs/>
          <w:sz w:val="22"/>
          <w:szCs w:val="22"/>
        </w:rPr>
        <w:t xml:space="preserve">Quantum walks and BFS. </w:t>
      </w:r>
      <w:r>
        <w:rPr>
          <w:rFonts w:ascii="Times New Roman" w:cs="Times New Roman" w:eastAsia="Times New Roman" w:hAnsi="Times New Roman"/>
          <w:sz w:val="22"/>
          <w:szCs w:val="22"/>
        </w:rPr>
        <w:t xml:space="preserve">Quantum walk algorithms (Szegedy, Magniez et al.) speed up graph search problems. LNAT recovery is not a graph search problem—it is a function learning problem with no graph structure. Quantum walks provide no benefit.</w:t>
      </w:r>
    </w:p>
    <w:p>
      <w:pPr>
        <w:spacing w:after="80" w:before="80" w:line="276"/>
        <w:jc w:val="both"/>
      </w:pPr>
      <w:r>
        <w:rPr>
          <w:rFonts w:ascii="Times New Roman" w:cs="Times New Roman" w:eastAsia="Times New Roman" w:hAnsi="Times New Roman"/>
          <w:b/>
          <w:bCs/>
          <w:sz w:val="22"/>
          <w:szCs w:val="22"/>
        </w:rPr>
        <w:t xml:space="preserve">Grover’s algorithm. </w:t>
      </w:r>
      <w:r>
        <w:rPr>
          <w:rFonts w:ascii="Times New Roman" w:cs="Times New Roman" w:eastAsia="Times New Roman" w:hAnsi="Times New Roman"/>
          <w:sz w:val="22"/>
          <w:szCs w:val="22"/>
        </w:rPr>
        <w:t xml:space="preserve">Grover’s algorithm searches an unstructured space of N items in O(√N) queries. Applied to the LNAT key space of size 2^(n·2^(n+m)), Grover provides a square-root speedup. For n = 128, the effective quantum security is n/2 = 64 bits. At n = 256 it is 128 bits. This is consistent with standard NIST PQC security level requirements.</w:t>
      </w:r>
    </w:p>
    <w:p>
      <w:pPr>
        <w:spacing w:after="80" w:before="80" w:line="276"/>
        <w:jc w:val="both"/>
      </w:pPr>
      <w:r>
        <w:rPr>
          <w:rFonts w:ascii="Times New Roman" w:cs="Times New Roman" w:eastAsia="Times New Roman" w:hAnsi="Times New Roman"/>
          <w:b/>
          <w:bCs/>
          <w:sz w:val="22"/>
          <w:szCs w:val="22"/>
        </w:rPr>
        <w:t xml:space="preserve">BKZ and lattice reduction. </w:t>
      </w:r>
      <w:r>
        <w:rPr>
          <w:rFonts w:ascii="Times New Roman" w:cs="Times New Roman" w:eastAsia="Times New Roman" w:hAnsi="Times New Roman"/>
          <w:sz w:val="22"/>
          <w:szCs w:val="22"/>
        </w:rPr>
        <w:t xml:space="preserve">BKZ and its quantum variants (using quantum SVP subroutines) are specific to lattice problems. LNAT has no lattice structure.</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Conclusion: the LNAT problem is not known to admit any quantum speedup beyond Grover’s quadratic speedup. This places it in the same quantum-resistance category as hash-based, code-based, and other non-lattice post-quantum schemes.</w:t>
      </w:r>
    </w:p>
    <w:p>
      <w:pPr>
        <w:pStyle w:val="Heading2"/>
        <w:spacing w:after="120" w:before="280"/>
      </w:pPr>
      <w:r>
        <w:rPr>
          <w:rFonts w:ascii="Arial" w:cs="Arial" w:eastAsia="Arial" w:hAnsi="Arial"/>
          <w:b/>
          <w:bCs/>
          <w:color w:val="16213E"/>
          <w:sz w:val="24"/>
          <w:szCs w:val="24"/>
        </w:rPr>
        <w:t xml:space="preserve">5.3 Hardness Reduction</w:t>
      </w:r>
    </w:p>
    <w:p>
      <w:pPr>
        <w:spacing w:after="60" w:before="60"/>
        <w:jc w:val="both"/>
      </w:pPr>
      <w:r>
        <w:rPr>
          <w:rFonts w:ascii="Times New Roman" w:cs="Times New Roman" w:eastAsia="Times New Roman" w:hAnsi="Times New Roman"/>
          <w:i/>
          <w:iCs/>
          <w:sz w:val="22"/>
          <w:szCs w:val="22"/>
        </w:rPr>
        <w:t xml:space="preserve">Theorem 5.1 (informal). Under the assumption that noisy multivariate Boolean equation solving (noisy MQ) is hard, the LNAT problem is hard.</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Proof sketch: Given an LNAT instance (T observations from a secret automaton δ), suppose an algorithm A solves LNAT. We construct a reduction R that uses A to solve a noisy MQ instance. The transition table δ can be expressed as a system of 2^(n+m) Boolean variables, each constrained by the observations via the output function. Each observation translates to one noisy polynomial constraint. Recovering δ is equivalent to finding a satisfying assignment to this noisy system, which is the noisy MQ problem. Since noisy MQ is NP-hard and has no known quantum polynomial-time algorithm, LNAT is at least as hard.</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A complete formal proof with error probability analysis is deferred to the full technical version.</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28"/>
          <w:szCs w:val="28"/>
        </w:rPr>
        <w:t xml:space="preserve">6. Concrete Parameters</w:t>
      </w:r>
    </w:p>
    <w:p>
      <w:pPr>
        <w:spacing w:after="80" w:before="80" w:line="276"/>
        <w:jc w:val="both"/>
      </w:pPr>
      <w:r>
        <w:rPr>
          <w:rFonts w:ascii="Times New Roman" w:cs="Times New Roman" w:eastAsia="Times New Roman" w:hAnsi="Times New Roman"/>
          <w:sz w:val="22"/>
          <w:szCs w:val="22"/>
        </w:rPr>
        <w:t xml:space="preserve">We propose three parameter sets. All assume noise rate η = 0.05 (5% bit-flip probability on outputs) and output function size κ = n/2.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0F346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Level</w:t>
            </w:r>
          </w:p>
        </w:tc>
        <w:tc>
          <w:tcPr>
            <w:tcW w:type="dxa" w:w="1560"/>
            <w:tcBorders>
              <w:top w:val="single" w:color="AAAAAA" w:sz="1"/>
              <w:left w:val="single" w:color="AAAAAA" w:sz="1"/>
              <w:bottom w:val="single" w:color="AAAAAA" w:sz="1"/>
              <w:right w:val="single" w:color="AAAAAA" w:sz="1"/>
            </w:tcBorders>
            <w:shd w:fill="0F346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 (bits)</w:t>
            </w:r>
          </w:p>
        </w:tc>
        <w:tc>
          <w:tcPr>
            <w:tcW w:type="dxa" w:w="1560"/>
            <w:tcBorders>
              <w:top w:val="single" w:color="AAAAAA" w:sz="1"/>
              <w:left w:val="single" w:color="AAAAAA" w:sz="1"/>
              <w:bottom w:val="single" w:color="AAAAAA" w:sz="1"/>
              <w:right w:val="single" w:color="AAAAAA" w:sz="1"/>
            </w:tcBorders>
            <w:shd w:fill="0F346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 (bits)</w:t>
            </w:r>
          </w:p>
        </w:tc>
        <w:tc>
          <w:tcPr>
            <w:tcW w:type="dxa" w:w="1560"/>
            <w:tcBorders>
              <w:top w:val="single" w:color="AAAAAA" w:sz="1"/>
              <w:left w:val="single" w:color="AAAAAA" w:sz="1"/>
              <w:bottom w:val="single" w:color="AAAAAA" w:sz="1"/>
              <w:right w:val="single" w:color="AAAAAA" w:sz="1"/>
            </w:tcBorders>
            <w:shd w:fill="0F346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 (steps)</w:t>
            </w:r>
          </w:p>
        </w:tc>
        <w:tc>
          <w:tcPr>
            <w:tcW w:type="dxa" w:w="1560"/>
            <w:tcBorders>
              <w:top w:val="single" w:color="AAAAAA" w:sz="1"/>
              <w:left w:val="single" w:color="AAAAAA" w:sz="1"/>
              <w:bottom w:val="single" w:color="AAAAAA" w:sz="1"/>
              <w:right w:val="single" w:color="AAAAAA" w:sz="1"/>
            </w:tcBorders>
            <w:shd w:fill="0F346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Security (classical)</w:t>
            </w:r>
          </w:p>
        </w:tc>
        <w:tc>
          <w:tcPr>
            <w:tcW w:type="dxa" w:w="1560"/>
            <w:tcBorders>
              <w:top w:val="single" w:color="AAAAAA" w:sz="1"/>
              <w:left w:val="single" w:color="AAAAAA" w:sz="1"/>
              <w:bottom w:val="single" w:color="AAAAAA" w:sz="1"/>
              <w:right w:val="single" w:color="AAAAAA" w:sz="1"/>
            </w:tcBorders>
            <w:shd w:fill="0F346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Security (quantum)</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LNAT-128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128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512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128 bits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64 bits (Grover)</w:t>
            </w:r>
          </w:p>
        </w:tc>
      </w:tr>
      <w:tr>
        <w:tc>
          <w:tcPr>
            <w:tcW w:type="dxa" w:w="156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LNAT-192</w:t>
            </w:r>
          </w:p>
        </w:tc>
        <w:tc>
          <w:tcPr>
            <w:tcW w:type="dxa" w:w="156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192</w:t>
            </w:r>
          </w:p>
        </w:tc>
        <w:tc>
          <w:tcPr>
            <w:tcW w:type="dxa" w:w="156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w:t>
            </w:r>
          </w:p>
        </w:tc>
        <w:tc>
          <w:tcPr>
            <w:tcW w:type="dxa" w:w="156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768</w:t>
            </w:r>
          </w:p>
        </w:tc>
        <w:tc>
          <w:tcPr>
            <w:tcW w:type="dxa" w:w="156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192 bits</w:t>
            </w:r>
          </w:p>
        </w:tc>
        <w:tc>
          <w:tcPr>
            <w:tcW w:type="dxa" w:w="156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96 bits</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LNAT-256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256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1024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256 bits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128 bits</w:t>
            </w:r>
          </w:p>
        </w:tc>
      </w:tr>
    </w:tbl>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Key size estimates for LNAT-128: the private key (the full transition table) is n · 2^(n+m) bits—at n=128, m=8 this is 128 · 2^136 bits, which is infeasibly large to store naively. This is the primary open engineering problem: the transition table must be generated pseudorandomly from a short seed using a PRF (e.g., AES-CTR), with only the seed stored as the private key. The public key consists of (A, Y): T × (m + κ) bits. For LNAT-128 with T=512 this is 512 × 72 = 36,864 bits = 4.5 KB. This is larger than Kyber-768’s 1.1 KB public key and represents a primary area for future optimization.</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The table-size problem is acknowledged as an open problem (Section 8). The use of a PRF-expanded delta reduces private key storage to the PRF seed (128-256 bits), at the cost of requiring online table generation during KeyGen and Decap.</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28"/>
          <w:szCs w:val="28"/>
        </w:rPr>
        <w:t xml:space="preserve">7. Comparison to Existing Schemes</w:t>
      </w:r>
    </w:p>
    <w:p>
      <w:pPr>
        <w:spacing w:after="80" w:before="80" w:line="276"/>
        <w:jc w:val="both"/>
      </w:pPr>
      <w:r>
        <w:rPr>
          <w:rFonts w:ascii="Times New Roman" w:cs="Times New Roman" w:eastAsia="Times New Roman" w:hAnsi="Times New Roman"/>
          <w:sz w:val="22"/>
          <w:szCs w:val="22"/>
        </w:rPr>
        <w:t xml:space="preserve">The following table compares LNAT against NIST-standardized ML-KEM (Kyber) and the NIST alternate candidate Picnic at comparable security levels.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Property</w:t>
            </w:r>
          </w:p>
        </w:tc>
        <w:tc>
          <w:tcPr>
            <w:tcW w:type="dxa" w:w="1872"/>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Kyber (ML-KEM)</w:t>
            </w:r>
          </w:p>
        </w:tc>
        <w:tc>
          <w:tcPr>
            <w:tcW w:type="dxa" w:w="1872"/>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Picnic (MPC)</w:t>
            </w:r>
          </w:p>
        </w:tc>
        <w:tc>
          <w:tcPr>
            <w:tcW w:type="dxa" w:w="1872"/>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LNAT (Proposed)</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Hard Problem</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MLWE (lattice)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MPC satisfiability</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LNAT (automata)</w:t>
            </w:r>
          </w:p>
        </w:tc>
      </w:tr>
      <w:tr>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Quantum Resistance</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Grover only</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Grover only</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Grover only</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NTT Required</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Yes</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No</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No</w:t>
            </w:r>
          </w:p>
        </w:tc>
      </w:tr>
      <w:tr>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Low-End Hardware</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Moderate</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Poor</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Excellent</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Core Operation</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Poly. multiply</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MPC simulation</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XOR + table lookup</w:t>
            </w:r>
          </w:p>
        </w:tc>
      </w:tr>
      <w:tr>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Key Size</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Small</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Large</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Medium (tuneable)</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Proof Size (Sig)</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Medium</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Very large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Medium (est.)</w:t>
            </w:r>
          </w:p>
        </w:tc>
      </w:tr>
      <w:tr>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Maturity</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NIST Standard</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NIST Alternate</w:t>
            </w:r>
          </w:p>
        </w:tc>
        <w:tc>
          <w:tcPr>
            <w:tcW w:type="dxa" w:w="1872"/>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Pre-proposal</w:t>
            </w:r>
          </w:p>
        </w:tc>
      </w:tr>
    </w:tbl>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The key differentiator is hardware portability. Kyber’s performance advantage on capable hardware comes from NTT-based polynomial multiplication, which requires hardware support for modular arithmetic at specific prime moduli and benefits strongly from SIMD instructions. LNAT’s core operations—table indexing and XOR—are available on every processor manufactured since the 1970s, from 4-bit microcontrollers to 64-bit server CPUs, with performance that scales naturally with word width and cache size.</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Picnic is the closest in spirit: a non-lattice scheme without NTT. Its disadvantage is signature size (tens of kilobytes for the shortest variants), driven by the MPC-in-the-head proof system. LNAT signatures are expected to be smaller, though this requires formal analysis not yet complete.</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28"/>
          <w:szCs w:val="28"/>
        </w:rPr>
        <w:t xml:space="preserve">8. Open Problems and Future Work</w:t>
      </w:r>
    </w:p>
    <w:p>
      <w:pPr>
        <w:spacing w:after="80" w:before="80" w:line="276"/>
        <w:jc w:val="both"/>
      </w:pPr>
      <w:r>
        <w:rPr>
          <w:rFonts w:ascii="Times New Roman" w:cs="Times New Roman" w:eastAsia="Times New Roman" w:hAnsi="Times New Roman"/>
          <w:b/>
          <w:bCs/>
          <w:sz w:val="22"/>
          <w:szCs w:val="22"/>
        </w:rPr>
        <w:t xml:space="preserve">1. Transition table compressibility.</w:t>
      </w:r>
      <w:r>
        <w:rPr>
          <w:rFonts w:ascii="Times New Roman" w:cs="Times New Roman" w:eastAsia="Times New Roman" w:hAnsi="Times New Roman"/>
          <w:sz w:val="22"/>
          <w:szCs w:val="22"/>
        </w:rPr>
        <w:t xml:space="preserve"> The exponential table size is the central open problem. A solution would use structured delta (e.g., a PRF-keyed pseudorandom table) and prove that a pseudorandom delta is computationally indistinguishable from a uniformly random one under standard assumptions. This is the LNAT analogue of LWE’s ring structure enabling compact keys.</w:t>
      </w:r>
    </w:p>
    <w:p>
      <w:pPr>
        <w:spacing w:after="80" w:before="80" w:line="276"/>
        <w:jc w:val="both"/>
      </w:pPr>
      <w:r>
        <w:rPr>
          <w:rFonts w:ascii="Times New Roman" w:cs="Times New Roman" w:eastAsia="Times New Roman" w:hAnsi="Times New Roman"/>
          <w:b/>
          <w:bCs/>
          <w:sz w:val="22"/>
          <w:szCs w:val="22"/>
        </w:rPr>
        <w:t xml:space="preserve">2. Tighter security reduction.</w:t>
      </w:r>
      <w:r>
        <w:rPr>
          <w:rFonts w:ascii="Times New Roman" w:cs="Times New Roman" w:eastAsia="Times New Roman" w:hAnsi="Times New Roman"/>
          <w:sz w:val="22"/>
          <w:szCs w:val="22"/>
        </w:rPr>
        <w:t xml:space="preserve"> The reduction in Section 5.3 reduces LNAT to noisy MQ. A direct reduction from LNAT to an established hard problem (LPN or LWE) would strengthen the hardness argument considerably.</w:t>
      </w:r>
    </w:p>
    <w:p>
      <w:pPr>
        <w:spacing w:after="80" w:before="80" w:line="276"/>
        <w:jc w:val="both"/>
      </w:pPr>
      <w:r>
        <w:rPr>
          <w:rFonts w:ascii="Times New Roman" w:cs="Times New Roman" w:eastAsia="Times New Roman" w:hAnsi="Times New Roman"/>
          <w:b/>
          <w:bCs/>
          <w:sz w:val="22"/>
          <w:szCs w:val="22"/>
        </w:rPr>
        <w:t xml:space="preserve">3. Noise distribution optimization.</w:t>
      </w:r>
      <w:r>
        <w:rPr>
          <w:rFonts w:ascii="Times New Roman" w:cs="Times New Roman" w:eastAsia="Times New Roman" w:hAnsi="Times New Roman"/>
          <w:sz w:val="22"/>
          <w:szCs w:val="22"/>
        </w:rPr>
        <w:t xml:space="preserve"> Binary noise (Bernoulli) was chosen for simplicity. Continuous noise distributions or structured noise patterns may allow smaller T values (shorter public keys) while maintaining equivalent hardness.</w:t>
      </w:r>
    </w:p>
    <w:p>
      <w:pPr>
        <w:spacing w:after="80" w:before="80" w:line="276"/>
        <w:jc w:val="both"/>
      </w:pPr>
      <w:r>
        <w:rPr>
          <w:rFonts w:ascii="Times New Roman" w:cs="Times New Roman" w:eastAsia="Times New Roman" w:hAnsi="Times New Roman"/>
          <w:b/>
          <w:bCs/>
          <w:sz w:val="22"/>
          <w:szCs w:val="22"/>
        </w:rPr>
        <w:t xml:space="preserve">4. Side-channel analysis.</w:t>
      </w:r>
      <w:r>
        <w:rPr>
          <w:rFonts w:ascii="Times New Roman" w:cs="Times New Roman" w:eastAsia="Times New Roman" w:hAnsi="Times New Roman"/>
          <w:sz w:val="22"/>
          <w:szCs w:val="22"/>
        </w:rPr>
        <w:t xml:space="preserve"> Table lookups are vulnerable to cache-timing attacks. A constant-time implementation requires bitsliced evaluation of δ, which is feasible but increases operation count. This must be analyzed formally.</w:t>
      </w:r>
    </w:p>
    <w:p>
      <w:pPr>
        <w:spacing w:after="80" w:before="80" w:line="276"/>
        <w:jc w:val="both"/>
      </w:pPr>
      <w:r>
        <w:rPr>
          <w:rFonts w:ascii="Times New Roman" w:cs="Times New Roman" w:eastAsia="Times New Roman" w:hAnsi="Times New Roman"/>
          <w:b/>
          <w:bCs/>
          <w:sz w:val="22"/>
          <w:szCs w:val="22"/>
        </w:rPr>
        <w:t xml:space="preserve">5. Signature scheme instantiation.</w:t>
      </w:r>
      <w:r>
        <w:rPr>
          <w:rFonts w:ascii="Times New Roman" w:cs="Times New Roman" w:eastAsia="Times New Roman" w:hAnsi="Times New Roman"/>
          <w:sz w:val="22"/>
          <w:szCs w:val="22"/>
        </w:rPr>
        <w:t xml:space="preserve"> The Fiat-Shamir signature construction in Section 4 is a sketch. A complete instantiation with abort probability analysis, concrete signature sizes, and a security proof is needed.</w:t>
      </w:r>
    </w:p>
    <w:p>
      <w:pPr>
        <w:spacing w:after="80" w:before="80" w:line="276"/>
        <w:jc w:val="both"/>
      </w:pPr>
      <w:r>
        <w:rPr>
          <w:rFonts w:ascii="Times New Roman" w:cs="Times New Roman" w:eastAsia="Times New Roman" w:hAnsi="Times New Roman"/>
          <w:b/>
          <w:bCs/>
          <w:sz w:val="22"/>
          <w:szCs w:val="22"/>
        </w:rPr>
        <w:t xml:space="preserve">6. Experimental hardness benchmarking.</w:t>
      </w:r>
      <w:r>
        <w:rPr>
          <w:rFonts w:ascii="Times New Roman" w:cs="Times New Roman" w:eastAsia="Times New Roman" w:hAnsi="Times New Roman"/>
          <w:sz w:val="22"/>
          <w:szCs w:val="22"/>
        </w:rPr>
        <w:t xml:space="preserve"> Practical recovery attempts using SAT solvers, constraint propagation, and algebraic techniques should be run at small parameters to empirically validate the security claims.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28"/>
          <w:szCs w:val="28"/>
        </w:rPr>
        <w:t xml:space="preserve">9. Conclusion</w:t>
      </w:r>
    </w:p>
    <w:p>
      <w:pPr>
        <w:spacing w:after="80" w:before="80" w:line="276"/>
        <w:jc w:val="both"/>
      </w:pPr>
      <w:r>
        <w:rPr>
          <w:rFonts w:ascii="Times New Roman" w:cs="Times New Roman" w:eastAsia="Times New Roman" w:hAnsi="Times New Roman"/>
          <w:sz w:val="22"/>
          <w:szCs w:val="22"/>
        </w:rPr>
        <w:t xml:space="preserve">We have introduced LNAT—Learning Noisy Automata Transitions—as a new computational hardness assumption for post-quantum cryptography. The LNAT problem is founded on the infeasibility of recovering the transition function of a nonlinear finite automaton from noisy observations, a problem that reduces to noisy multivariate Boolean equation solving and resists all known quantum attacks beyond Grover’s quadratic speedup.</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The LNAT-KEM and LNAT-Sign constructions demonstrate that practical cryptographic primitives can be built on this assumption. The primary advantage over existing PQC standards is implementation simplicity: the scheme requires only XOR and array lookup operations, achieving true hardware portability from 8-bit embedded systems to 64-bit servers without architectural modification.</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Significant open problems remain, most critically the transition table size. Until these are resolved, LNAT should be considered a research-stage proposal rather than a deployment-ready scheme. We present this work to invite the cryptographic community’s scrutiny and to establish priority on the hardness assumption and construction framework.</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All reference implementations, test vectors, and supporting code are available upon request.</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28"/>
          <w:szCs w:val="28"/>
        </w:rPr>
        <w:t xml:space="preserve">References</w:t>
      </w:r>
    </w:p>
    <w:p>
      <w:pPr>
        <w:spacing w:after="80" w:before="80" w:line="276"/>
        <w:jc w:val="both"/>
      </w:pPr>
      <w:r>
        <w:rPr>
          <w:rFonts w:ascii="Times New Roman" w:cs="Times New Roman" w:eastAsia="Times New Roman" w:hAnsi="Times New Roman"/>
          <w:sz w:val="22"/>
          <w:szCs w:val="22"/>
        </w:rPr>
        <w:t xml:space="preserve">[1] Ajtai, M. (1996). Generating hard instances of lattice problems. In Proceedings of STOC 1996.</w:t>
      </w:r>
    </w:p>
    <w:p>
      <w:pPr>
        <w:spacing w:after="80" w:before="80" w:line="276"/>
        <w:jc w:val="both"/>
      </w:pPr>
      <w:r>
        <w:rPr>
          <w:rFonts w:ascii="Times New Roman" w:cs="Times New Roman" w:eastAsia="Times New Roman" w:hAnsi="Times New Roman"/>
          <w:sz w:val="22"/>
          <w:szCs w:val="22"/>
        </w:rPr>
        <w:t xml:space="preserve">[2] Angluin, D. (1987). Learning regular sets from queries and counterexamples. Information and Computation, 75(2), 87–106.</w:t>
      </w:r>
    </w:p>
    <w:p>
      <w:pPr>
        <w:spacing w:after="80" w:before="80" w:line="276"/>
        <w:jc w:val="both"/>
      </w:pPr>
      <w:r>
        <w:rPr>
          <w:rFonts w:ascii="Times New Roman" w:cs="Times New Roman" w:eastAsia="Times New Roman" w:hAnsi="Times New Roman"/>
          <w:sz w:val="22"/>
          <w:szCs w:val="22"/>
        </w:rPr>
        <w:t xml:space="preserve">[3] Bos, J., et al. (2018). CRYSTALS - Kyber: A CCA-secure module-lattice-based KEM. In EuroS&amp;P 2018.</w:t>
      </w:r>
    </w:p>
    <w:p>
      <w:pPr>
        <w:spacing w:after="80" w:before="80" w:line="276"/>
        <w:jc w:val="both"/>
      </w:pPr>
      <w:r>
        <w:rPr>
          <w:rFonts w:ascii="Times New Roman" w:cs="Times New Roman" w:eastAsia="Times New Roman" w:hAnsi="Times New Roman"/>
          <w:sz w:val="22"/>
          <w:szCs w:val="22"/>
        </w:rPr>
        <w:t xml:space="preserve">[4] Fujisaki, E., &amp; Okamoto, T. (1999). Secure integration of asymmetric and symmetric encryption schemes. In CRYPTO 1999.</w:t>
      </w:r>
    </w:p>
    <w:p>
      <w:pPr>
        <w:spacing w:after="80" w:before="80" w:line="276"/>
        <w:jc w:val="both"/>
      </w:pPr>
      <w:r>
        <w:rPr>
          <w:rFonts w:ascii="Times New Roman" w:cs="Times New Roman" w:eastAsia="Times New Roman" w:hAnsi="Times New Roman"/>
          <w:sz w:val="22"/>
          <w:szCs w:val="22"/>
        </w:rPr>
        <w:t xml:space="preserve">[5] Goldreich, O., Goldwasser, S., &amp; Micali, S. (1986). How to construct random functions. Journal of the ACM, 33(4), 792–807.</w:t>
      </w:r>
    </w:p>
    <w:p>
      <w:pPr>
        <w:spacing w:after="80" w:before="80" w:line="276"/>
        <w:jc w:val="both"/>
      </w:pPr>
      <w:r>
        <w:rPr>
          <w:rFonts w:ascii="Times New Roman" w:cs="Times New Roman" w:eastAsia="Times New Roman" w:hAnsi="Times New Roman"/>
          <w:sz w:val="22"/>
          <w:szCs w:val="22"/>
        </w:rPr>
        <w:t xml:space="preserve">[6] Hövelmanns, K., Kiltz, E., &amp; Schäge, S. (2020). Generic authenticated key exchange in the quantum random oracle model. In PKC 2020.</w:t>
      </w:r>
    </w:p>
    <w:p>
      <w:pPr>
        <w:spacing w:after="80" w:before="80" w:line="276"/>
        <w:jc w:val="both"/>
      </w:pPr>
      <w:r>
        <w:rPr>
          <w:rFonts w:ascii="Times New Roman" w:cs="Times New Roman" w:eastAsia="Times New Roman" w:hAnsi="Times New Roman"/>
          <w:sz w:val="22"/>
          <w:szCs w:val="22"/>
        </w:rPr>
        <w:t xml:space="preserve">[7] Lyubashevsky, V. (2012). Lattice signatures without trapdoors. In EUROCRYPT 2012.</w:t>
      </w:r>
    </w:p>
    <w:p>
      <w:pPr>
        <w:spacing w:after="80" w:before="80" w:line="276"/>
        <w:jc w:val="both"/>
      </w:pPr>
      <w:r>
        <w:rPr>
          <w:rFonts w:ascii="Times New Roman" w:cs="Times New Roman" w:eastAsia="Times New Roman" w:hAnsi="Times New Roman"/>
          <w:sz w:val="22"/>
          <w:szCs w:val="22"/>
        </w:rPr>
        <w:t xml:space="preserve">[8] NIST. (2024). Module-Lattice-Based Key-Encapsulation Mechanism Standard. FIPS 203.</w:t>
      </w:r>
    </w:p>
    <w:p>
      <w:pPr>
        <w:spacing w:after="80" w:before="80" w:line="276"/>
        <w:jc w:val="both"/>
      </w:pPr>
      <w:r>
        <w:rPr>
          <w:rFonts w:ascii="Times New Roman" w:cs="Times New Roman" w:eastAsia="Times New Roman" w:hAnsi="Times New Roman"/>
          <w:sz w:val="22"/>
          <w:szCs w:val="22"/>
        </w:rPr>
        <w:t xml:space="preserve">[9] NIST. (2024). Module-Lattice-Based Digital Signature Standard. FIPS 204.</w:t>
      </w:r>
    </w:p>
    <w:p>
      <w:pPr>
        <w:spacing w:after="80" w:before="80" w:line="276"/>
        <w:jc w:val="both"/>
      </w:pPr>
      <w:r>
        <w:rPr>
          <w:rFonts w:ascii="Times New Roman" w:cs="Times New Roman" w:eastAsia="Times New Roman" w:hAnsi="Times New Roman"/>
          <w:sz w:val="22"/>
          <w:szCs w:val="22"/>
        </w:rPr>
        <w:t xml:space="preserve">[10] Regev, O. (2005). On lattices, learning with errors, random linear codes, and cryptography. In STOC 2005.</w:t>
      </w:r>
    </w:p>
    <w:p>
      <w:pPr>
        <w:spacing w:after="80" w:before="80" w:line="276"/>
        <w:jc w:val="both"/>
      </w:pPr>
      <w:r>
        <w:rPr>
          <w:rFonts w:ascii="Times New Roman" w:cs="Times New Roman" w:eastAsia="Times New Roman" w:hAnsi="Times New Roman"/>
          <w:sz w:val="22"/>
          <w:szCs w:val="22"/>
        </w:rPr>
        <w:t xml:space="preserve">[11] Zinkus, M., Shrimpton, T., &amp; Green, M. (2021). CLAPS: Client-Location-Aware Path Selection in Tor. In CCS 2021. [Referenced for side-channel methodology only.]</w:t>
      </w:r>
    </w:p>
    <w:p>
      <w:pPr>
        <w:spacing w:after="80" w:before="80" w:line="276"/>
        <w:jc w:val="both"/>
      </w:pPr>
      <w:r>
        <w:rPr>
          <w:rFonts w:ascii="Times New Roman" w:cs="Times New Roman" w:eastAsia="Times New Roman" w:hAnsi="Times New Roman"/>
          <w:sz w:val="22"/>
          <w:szCs w:val="22"/>
        </w:rPr>
        <w:t xml:space="preserve">[12] Stern, J. (1993). A new identification scheme based on syndrome decoding. In CRYPTO 1993.</w:t>
      </w:r>
    </w:p>
    <w:p>
      <w:pPr>
        <w:spacing w:after="80" w:before="80"/>
      </w:pPr>
      <w:r>
        <w:t xml:space="preserve"/>
      </w:r>
    </w:p>
    <w:p>
      <w:pPr>
        <w:spacing w:after="80" w:before="80"/>
      </w:pPr>
      <w:r>
        <w:t xml:space="preserve"/>
      </w:r>
    </w:p>
    <w:p>
      <w:pPr>
        <w:pBdr>
          <w:top w:val="single" w:color="CCCCCC" w:sz="4" w:space="4"/>
        </w:pBdr>
        <w:spacing w:after="80" w:before="200"/>
        <w:jc w:val="center"/>
      </w:pPr>
      <w:r>
        <w:rPr>
          <w:rFonts w:ascii="Arial" w:cs="Arial" w:eastAsia="Arial" w:hAnsi="Arial"/>
          <w:i/>
          <w:iCs/>
          <w:color w:val="888888"/>
          <w:sz w:val="18"/>
          <w:szCs w:val="18"/>
        </w:rPr>
        <w:t xml:space="preserve">End of Pre-publication Draft — Not for redistribution without author consent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LNAT: Learning Noisy Automata Transitions  |  Pre-publication Draft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6213E"/>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2026-05-25T08:13:32.794Z</dcterms:created>
  <dcterms:modified xsi:type="dcterms:W3CDTF">2026-05-25T08:13:32.795Z</dcterms:modified>
</cp:coreProperties>
</file>

<file path=docProps/custom.xml><?xml version="1.0" encoding="utf-8"?>
<Properties xmlns="http://schemas.openxmlformats.org/officeDocument/2006/custom-properties" xmlns:vt="http://schemas.openxmlformats.org/officeDocument/2006/docPropsVTypes"/>
</file>