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1290" w:tblpY="278"/>
        <w:tblW w:w="9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6297"/>
        <w:gridCol w:w="1752"/>
      </w:tblGrid>
      <w:tr w:rsidR="00E05F1F" w:rsidRPr="001422D4" w14:paraId="1AEB409E" w14:textId="77777777" w:rsidTr="00480462">
        <w:trPr>
          <w:trHeight w:val="1567"/>
        </w:trPr>
        <w:tc>
          <w:tcPr>
            <w:tcW w:w="1686" w:type="dxa"/>
          </w:tcPr>
          <w:p w14:paraId="18BEE01F" w14:textId="7B0F2D0C" w:rsidR="00E05F1F" w:rsidRPr="001422D4" w:rsidRDefault="00E05F1F" w:rsidP="00480462">
            <w:pPr>
              <w:spacing w:line="300" w:lineRule="auto"/>
              <w:rPr>
                <w:rFonts w:ascii="Tahoma" w:hAnsi="Tahoma" w:cs="Tahoma"/>
                <w:sz w:val="24"/>
                <w:szCs w:val="24"/>
              </w:rPr>
            </w:pPr>
            <w:r w:rsidRPr="001422D4">
              <w:rPr>
                <w:rFonts w:ascii="Tahoma" w:hAnsi="Tahoma" w:cs="Tahoma"/>
                <w:noProof/>
                <w:sz w:val="24"/>
                <w:szCs w:val="24"/>
              </w:rPr>
              <w:drawing>
                <wp:anchor distT="0" distB="0" distL="0" distR="0" simplePos="0" relativeHeight="251661312" behindDoc="0" locked="0" layoutInCell="1" allowOverlap="1" wp14:anchorId="1040177A" wp14:editId="3D0568D8">
                  <wp:simplePos x="0" y="0"/>
                  <wp:positionH relativeFrom="column">
                    <wp:posOffset>30480</wp:posOffset>
                  </wp:positionH>
                  <wp:positionV relativeFrom="paragraph">
                    <wp:posOffset>56515</wp:posOffset>
                  </wp:positionV>
                  <wp:extent cx="1055370" cy="1044575"/>
                  <wp:effectExtent l="0" t="0" r="11430" b="3175"/>
                  <wp:wrapSquare wrapText="bothSides"/>
                  <wp:docPr id="101" name="Picture 101" descr="Description: C:\Users\epa\AppData\Desktop\Punjab-Governmen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escription: C:\Users\epa\AppData\Desktop\Punjab-Government-Logo.jpg"/>
                          <pic:cNvPicPr>
                            <a:picLocks noChangeAspect="1" noChangeArrowheads="1"/>
                          </pic:cNvPicPr>
                        </pic:nvPicPr>
                        <pic:blipFill>
                          <a:blip r:embed="rId5" cstate="print">
                            <a:biLevel thresh="50000"/>
                            <a:grayscl/>
                            <a:extLst>
                              <a:ext uri="{28A0092B-C50C-407E-A947-70E740481C1C}">
                                <a14:useLocalDpi xmlns:a14="http://schemas.microsoft.com/office/drawing/2010/main" val="0"/>
                              </a:ext>
                            </a:extLst>
                          </a:blip>
                          <a:srcRect/>
                          <a:stretch>
                            <a:fillRect/>
                          </a:stretch>
                        </pic:blipFill>
                        <pic:spPr>
                          <a:xfrm>
                            <a:off x="0" y="0"/>
                            <a:ext cx="1055370" cy="1044575"/>
                          </a:xfrm>
                          <a:prstGeom prst="rect">
                            <a:avLst/>
                          </a:prstGeom>
                          <a:noFill/>
                          <a:ln>
                            <a:noFill/>
                          </a:ln>
                        </pic:spPr>
                      </pic:pic>
                    </a:graphicData>
                  </a:graphic>
                </wp:anchor>
              </w:drawing>
            </w:r>
          </w:p>
        </w:tc>
        <w:tc>
          <w:tcPr>
            <w:tcW w:w="6441" w:type="dxa"/>
            <w:vAlign w:val="center"/>
          </w:tcPr>
          <w:p w14:paraId="6DA8B1C4" w14:textId="77777777" w:rsidR="00E05F1F" w:rsidRPr="001422D4" w:rsidRDefault="00E05F1F" w:rsidP="00480462">
            <w:pPr>
              <w:ind w:firstLineChars="300" w:firstLine="720"/>
              <w:rPr>
                <w:rFonts w:ascii="Tahoma" w:hAnsi="Tahoma" w:cs="Tahoma"/>
                <w:sz w:val="24"/>
                <w:szCs w:val="24"/>
              </w:rPr>
            </w:pPr>
            <w:r>
              <w:rPr>
                <w:rFonts w:ascii="Tahoma" w:hAnsi="Tahoma" w:cs="Tahoma"/>
                <w:sz w:val="24"/>
                <w:szCs w:val="24"/>
              </w:rPr>
              <w:t xml:space="preserve">           </w:t>
            </w:r>
            <w:bookmarkStart w:id="0" w:name="_Hlk208514717"/>
            <w:r w:rsidRPr="001422D4">
              <w:rPr>
                <w:rFonts w:ascii="Tahoma" w:hAnsi="Tahoma" w:cs="Tahoma"/>
                <w:sz w:val="24"/>
                <w:szCs w:val="24"/>
              </w:rPr>
              <w:t>F-</w:t>
            </w:r>
            <w:r>
              <w:rPr>
                <w:rFonts w:ascii="Tahoma" w:hAnsi="Tahoma" w:cs="Tahoma"/>
                <w:sz w:val="24"/>
                <w:szCs w:val="24"/>
              </w:rPr>
              <w:t>No.34</w:t>
            </w:r>
            <w:r w:rsidRPr="001422D4">
              <w:rPr>
                <w:rFonts w:ascii="Tahoma" w:hAnsi="Tahoma" w:cs="Tahoma"/>
                <w:sz w:val="24"/>
                <w:szCs w:val="24"/>
              </w:rPr>
              <w:t>/AD/EPA/</w:t>
            </w:r>
            <w:r>
              <w:rPr>
                <w:rFonts w:ascii="Tahoma" w:hAnsi="Tahoma" w:cs="Tahoma"/>
                <w:sz w:val="24"/>
                <w:szCs w:val="24"/>
              </w:rPr>
              <w:t>P</w:t>
            </w:r>
            <w:r w:rsidRPr="001422D4">
              <w:rPr>
                <w:rFonts w:ascii="Tahoma" w:hAnsi="Tahoma" w:cs="Tahoma"/>
                <w:sz w:val="24"/>
                <w:szCs w:val="24"/>
              </w:rPr>
              <w:t>N/</w:t>
            </w:r>
            <w:r>
              <w:rPr>
                <w:rFonts w:ascii="Tahoma" w:hAnsi="Tahoma" w:cs="Tahoma"/>
                <w:sz w:val="24"/>
                <w:szCs w:val="24"/>
              </w:rPr>
              <w:t>KSR/</w:t>
            </w:r>
            <w:r w:rsidRPr="001422D4">
              <w:rPr>
                <w:rFonts w:ascii="Tahoma" w:hAnsi="Tahoma" w:cs="Tahoma"/>
                <w:sz w:val="24"/>
                <w:szCs w:val="24"/>
              </w:rPr>
              <w:t>25</w:t>
            </w:r>
            <w:bookmarkEnd w:id="0"/>
          </w:p>
          <w:p w14:paraId="7BB8A85B" w14:textId="77777777" w:rsidR="00E05F1F" w:rsidRPr="001422D4" w:rsidRDefault="00E05F1F" w:rsidP="00480462">
            <w:pPr>
              <w:ind w:right="17"/>
              <w:jc w:val="center"/>
              <w:rPr>
                <w:rFonts w:ascii="Tahoma" w:eastAsia="Arial" w:hAnsi="Tahoma" w:cs="Tahoma"/>
                <w:b/>
                <w:sz w:val="26"/>
                <w:szCs w:val="26"/>
              </w:rPr>
            </w:pPr>
            <w:r w:rsidRPr="001422D4">
              <w:rPr>
                <w:rFonts w:ascii="Tahoma" w:eastAsia="Arial" w:hAnsi="Tahoma" w:cs="Tahoma"/>
                <w:b/>
                <w:sz w:val="26"/>
                <w:szCs w:val="26"/>
              </w:rPr>
              <w:t>GOVERNMENT OF THE PUNJAB</w:t>
            </w:r>
          </w:p>
          <w:p w14:paraId="761FAA82" w14:textId="77777777" w:rsidR="00E05F1F" w:rsidRPr="001422D4" w:rsidRDefault="00E05F1F" w:rsidP="00480462">
            <w:pPr>
              <w:keepNext/>
              <w:ind w:right="17"/>
              <w:jc w:val="center"/>
              <w:rPr>
                <w:rFonts w:ascii="Tahoma" w:eastAsia="Arial" w:hAnsi="Tahoma" w:cs="Tahoma"/>
                <w:b/>
                <w:sz w:val="26"/>
                <w:szCs w:val="26"/>
              </w:rPr>
            </w:pPr>
            <w:r w:rsidRPr="001422D4">
              <w:rPr>
                <w:rFonts w:ascii="Tahoma" w:eastAsia="Arial" w:hAnsi="Tahoma" w:cs="Tahoma"/>
                <w:b/>
                <w:sz w:val="26"/>
                <w:szCs w:val="26"/>
              </w:rPr>
              <w:t>ENVIRONMENTAL PROTECTION AGENCY</w:t>
            </w:r>
          </w:p>
          <w:p w14:paraId="37DD3C61" w14:textId="77777777" w:rsidR="00E05F1F" w:rsidRPr="001422D4" w:rsidRDefault="00E05F1F" w:rsidP="00480462">
            <w:pPr>
              <w:tabs>
                <w:tab w:val="left" w:pos="1393"/>
                <w:tab w:val="left" w:pos="8652"/>
              </w:tabs>
              <w:ind w:right="17"/>
              <w:jc w:val="center"/>
              <w:rPr>
                <w:rFonts w:ascii="Tahoma" w:eastAsia="Arial" w:hAnsi="Tahoma" w:cs="Tahoma"/>
                <w:sz w:val="26"/>
                <w:szCs w:val="26"/>
              </w:rPr>
            </w:pPr>
            <w:r w:rsidRPr="001422D4">
              <w:rPr>
                <w:rFonts w:ascii="Tahoma" w:eastAsia="Arial" w:hAnsi="Tahoma" w:cs="Tahoma"/>
                <w:sz w:val="26"/>
                <w:szCs w:val="26"/>
              </w:rPr>
              <w:t>NATIONAL HOCKEY STADIUM FEROZEPUR ROAD, LAHORE</w:t>
            </w:r>
          </w:p>
          <w:p w14:paraId="3D623885" w14:textId="3FC0AF0D" w:rsidR="00E05F1F" w:rsidRPr="001422D4" w:rsidRDefault="00E05F1F" w:rsidP="00480462">
            <w:pPr>
              <w:jc w:val="center"/>
              <w:rPr>
                <w:rFonts w:ascii="Tahoma" w:hAnsi="Tahoma" w:cs="Tahoma"/>
                <w:sz w:val="24"/>
                <w:szCs w:val="24"/>
              </w:rPr>
            </w:pPr>
            <w:r w:rsidRPr="001422D4">
              <w:rPr>
                <w:rFonts w:ascii="Tahoma" w:hAnsi="Tahoma" w:cs="Tahoma"/>
                <w:sz w:val="24"/>
                <w:szCs w:val="24"/>
              </w:rPr>
              <w:t xml:space="preserve">Dated:    /   </w:t>
            </w:r>
            <w:r>
              <w:rPr>
                <w:rFonts w:ascii="Tahoma" w:hAnsi="Tahoma" w:cs="Tahoma"/>
                <w:sz w:val="24"/>
                <w:szCs w:val="24"/>
              </w:rPr>
              <w:t>09</w:t>
            </w:r>
            <w:r w:rsidRPr="001422D4">
              <w:rPr>
                <w:rFonts w:ascii="Tahoma" w:hAnsi="Tahoma" w:cs="Tahoma"/>
                <w:sz w:val="24"/>
                <w:szCs w:val="24"/>
              </w:rPr>
              <w:t xml:space="preserve"> /2025</w:t>
            </w:r>
          </w:p>
        </w:tc>
        <w:tc>
          <w:tcPr>
            <w:tcW w:w="1818" w:type="dxa"/>
          </w:tcPr>
          <w:p w14:paraId="7C1F13A4" w14:textId="77777777" w:rsidR="00E05F1F" w:rsidRPr="001422D4" w:rsidRDefault="00E05F1F" w:rsidP="00480462">
            <w:pPr>
              <w:spacing w:line="300" w:lineRule="auto"/>
              <w:rPr>
                <w:rFonts w:ascii="Tahoma" w:hAnsi="Tahoma" w:cs="Tahoma"/>
                <w:sz w:val="24"/>
                <w:szCs w:val="24"/>
              </w:rPr>
            </w:pPr>
            <w:r w:rsidRPr="001422D4">
              <w:rPr>
                <w:rFonts w:ascii="Tahoma" w:eastAsia="Arial" w:hAnsi="Tahoma" w:cs="Tahoma"/>
                <w:b/>
                <w:noProof/>
                <w:sz w:val="24"/>
                <w:szCs w:val="24"/>
              </w:rPr>
              <w:drawing>
                <wp:anchor distT="0" distB="0" distL="114300" distR="114300" simplePos="0" relativeHeight="251659264" behindDoc="0" locked="0" layoutInCell="1" allowOverlap="1" wp14:anchorId="4E1AAA64" wp14:editId="7007929F">
                  <wp:simplePos x="0" y="0"/>
                  <wp:positionH relativeFrom="margin">
                    <wp:posOffset>-340360</wp:posOffset>
                  </wp:positionH>
                  <wp:positionV relativeFrom="paragraph">
                    <wp:posOffset>-33020</wp:posOffset>
                  </wp:positionV>
                  <wp:extent cx="1583690" cy="890905"/>
                  <wp:effectExtent l="0" t="0" r="0" b="3810"/>
                  <wp:wrapNone/>
                  <wp:docPr id="1114597460" name="Picture 2" descr="A green logo with a leaf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7460" name="Picture 2" descr="A green logo with a leaf on i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690" cy="890905"/>
                          </a:xfrm>
                          <a:prstGeom prst="rect">
                            <a:avLst/>
                          </a:prstGeom>
                        </pic:spPr>
                      </pic:pic>
                    </a:graphicData>
                  </a:graphic>
                </wp:anchor>
              </w:drawing>
            </w:r>
          </w:p>
          <w:p w14:paraId="4F4165CD" w14:textId="77777777" w:rsidR="00E05F1F" w:rsidRPr="001422D4" w:rsidRDefault="00E05F1F" w:rsidP="00480462">
            <w:pPr>
              <w:spacing w:line="300" w:lineRule="auto"/>
              <w:rPr>
                <w:rFonts w:ascii="Tahoma" w:hAnsi="Tahoma" w:cs="Tahoma"/>
                <w:sz w:val="24"/>
                <w:szCs w:val="24"/>
              </w:rPr>
            </w:pPr>
          </w:p>
        </w:tc>
      </w:tr>
    </w:tbl>
    <w:p w14:paraId="4552781F" w14:textId="77777777" w:rsidR="00E05F1F" w:rsidRDefault="00196701" w:rsidP="00196701">
      <w:pPr>
        <w:ind w:left="4950" w:right="-511" w:hanging="5310"/>
        <w:rPr>
          <w:sz w:val="22"/>
          <w:szCs w:val="22"/>
        </w:rPr>
      </w:pPr>
      <w:r>
        <w:rPr>
          <w:sz w:val="22"/>
          <w:szCs w:val="22"/>
        </w:rPr>
        <w:t xml:space="preserve">      </w:t>
      </w:r>
    </w:p>
    <w:p w14:paraId="6BC8BCE9" w14:textId="7820218A" w:rsidR="0007733A" w:rsidRPr="00C0163D" w:rsidRDefault="00E05F1F" w:rsidP="00196701">
      <w:pPr>
        <w:ind w:left="4950" w:right="-511" w:hanging="5310"/>
        <w:rPr>
          <w:rFonts w:ascii="Arial" w:hAnsi="Arial" w:cs="Arial"/>
        </w:rPr>
      </w:pPr>
      <w:r w:rsidRPr="005556DC">
        <w:rPr>
          <w:rFonts w:ascii="Tahoma" w:hAnsi="Tahoma" w:cs="Tahoma"/>
          <w:sz w:val="22"/>
          <w:szCs w:val="22"/>
        </w:rPr>
        <w:t xml:space="preserve">      </w:t>
      </w:r>
      <w:r w:rsidR="00196701" w:rsidRPr="005556DC">
        <w:rPr>
          <w:rFonts w:ascii="Tahoma" w:hAnsi="Tahoma" w:cs="Tahoma"/>
          <w:sz w:val="22"/>
          <w:szCs w:val="22"/>
        </w:rPr>
        <w:t xml:space="preserve"> </w:t>
      </w:r>
      <w:r w:rsidR="0007733A" w:rsidRPr="00C0163D">
        <w:rPr>
          <w:rFonts w:ascii="Arial" w:hAnsi="Arial" w:cs="Arial"/>
        </w:rPr>
        <w:t>To,</w:t>
      </w:r>
    </w:p>
    <w:p w14:paraId="2F2EFACA" w14:textId="34CC30E5" w:rsidR="0007733A" w:rsidRPr="00C0163D" w:rsidRDefault="0007733A" w:rsidP="0007733A">
      <w:pPr>
        <w:ind w:left="1440" w:right="-241"/>
        <w:rPr>
          <w:rFonts w:ascii="Arial" w:hAnsi="Arial" w:cs="Arial"/>
        </w:rPr>
      </w:pPr>
      <w:r w:rsidRPr="00C0163D">
        <w:rPr>
          <w:rFonts w:ascii="Arial" w:hAnsi="Arial" w:cs="Arial"/>
        </w:rPr>
        <w:t>Akhtar Ali Chaudhry</w:t>
      </w:r>
      <w:r w:rsidR="00196701" w:rsidRPr="00C0163D">
        <w:rPr>
          <w:rFonts w:ascii="Arial" w:hAnsi="Arial" w:cs="Arial"/>
        </w:rPr>
        <w:t xml:space="preserve"> (</w:t>
      </w:r>
      <w:r w:rsidRPr="00C0163D">
        <w:rPr>
          <w:rFonts w:ascii="Arial" w:hAnsi="Arial" w:cs="Arial"/>
        </w:rPr>
        <w:t>Director</w:t>
      </w:r>
      <w:r w:rsidR="00196701" w:rsidRPr="00C0163D">
        <w:rPr>
          <w:rFonts w:ascii="Arial" w:hAnsi="Arial" w:cs="Arial"/>
        </w:rPr>
        <w:t>)</w:t>
      </w:r>
      <w:r w:rsidRPr="00C0163D">
        <w:rPr>
          <w:rFonts w:ascii="Arial" w:hAnsi="Arial" w:cs="Arial"/>
        </w:rPr>
        <w:t>,</w:t>
      </w:r>
    </w:p>
    <w:p w14:paraId="3857D75F" w14:textId="4A85E6E3" w:rsidR="0007733A" w:rsidRPr="00C0163D" w:rsidRDefault="0007733A" w:rsidP="0007733A">
      <w:pPr>
        <w:ind w:left="1440" w:right="-241"/>
        <w:rPr>
          <w:rFonts w:ascii="Arial" w:hAnsi="Arial" w:cs="Arial"/>
          <w:b/>
          <w:bCs/>
        </w:rPr>
      </w:pPr>
      <w:r w:rsidRPr="00C0163D">
        <w:rPr>
          <w:rFonts w:ascii="Arial" w:hAnsi="Arial" w:cs="Arial"/>
          <w:b/>
          <w:bCs/>
        </w:rPr>
        <w:t xml:space="preserve">M/S Siara Textile Mills (Pvt.) Limited, </w:t>
      </w:r>
    </w:p>
    <w:p w14:paraId="1CEE3600" w14:textId="413DEFB7" w:rsidR="0007733A" w:rsidRPr="00C0163D" w:rsidRDefault="0007733A" w:rsidP="0007733A">
      <w:pPr>
        <w:ind w:left="1440" w:right="-241"/>
        <w:rPr>
          <w:rFonts w:ascii="Arial" w:hAnsi="Arial" w:cs="Arial"/>
        </w:rPr>
      </w:pPr>
      <w:r w:rsidRPr="00C0163D">
        <w:rPr>
          <w:rFonts w:ascii="Arial" w:hAnsi="Arial" w:cs="Arial"/>
        </w:rPr>
        <w:t xml:space="preserve">2-Km, </w:t>
      </w:r>
      <w:proofErr w:type="spellStart"/>
      <w:r w:rsidRPr="00C0163D">
        <w:rPr>
          <w:rFonts w:ascii="Arial" w:hAnsi="Arial" w:cs="Arial"/>
        </w:rPr>
        <w:t>Warberton</w:t>
      </w:r>
      <w:proofErr w:type="spellEnd"/>
      <w:r w:rsidRPr="00C0163D">
        <w:rPr>
          <w:rFonts w:ascii="Arial" w:hAnsi="Arial" w:cs="Arial"/>
        </w:rPr>
        <w:t xml:space="preserve"> Road, </w:t>
      </w:r>
      <w:proofErr w:type="spellStart"/>
      <w:r w:rsidRPr="00C0163D">
        <w:rPr>
          <w:rFonts w:ascii="Arial" w:hAnsi="Arial" w:cs="Arial"/>
        </w:rPr>
        <w:t>Ferozewatwan</w:t>
      </w:r>
      <w:proofErr w:type="spellEnd"/>
    </w:p>
    <w:p w14:paraId="799A5359" w14:textId="77777777" w:rsidR="0007733A" w:rsidRPr="00C0163D" w:rsidRDefault="0007733A" w:rsidP="0007733A">
      <w:pPr>
        <w:ind w:left="1440" w:right="-241"/>
        <w:rPr>
          <w:rFonts w:ascii="Arial" w:hAnsi="Arial" w:cs="Arial"/>
        </w:rPr>
      </w:pPr>
      <w:r w:rsidRPr="00C0163D">
        <w:rPr>
          <w:rFonts w:ascii="Arial" w:hAnsi="Arial" w:cs="Arial"/>
        </w:rPr>
        <w:t>District Sheikhupura.</w:t>
      </w:r>
    </w:p>
    <w:p w14:paraId="307C63C3" w14:textId="77777777" w:rsidR="0007733A" w:rsidRPr="00C0163D" w:rsidRDefault="0007733A" w:rsidP="0007733A">
      <w:pPr>
        <w:ind w:left="1440" w:right="-241"/>
        <w:rPr>
          <w:rFonts w:ascii="Arial" w:hAnsi="Arial" w:cs="Arial"/>
        </w:rPr>
      </w:pPr>
    </w:p>
    <w:p w14:paraId="2F0BEF01" w14:textId="77777777" w:rsidR="0007733A" w:rsidRPr="00C0163D" w:rsidRDefault="0007733A" w:rsidP="0007733A">
      <w:pPr>
        <w:ind w:left="1418" w:right="29" w:hanging="1418"/>
        <w:jc w:val="both"/>
        <w:rPr>
          <w:rFonts w:ascii="Arial" w:hAnsi="Arial" w:cs="Arial"/>
          <w:b/>
          <w:u w:val="single"/>
        </w:rPr>
      </w:pPr>
      <w:r w:rsidRPr="00C0163D">
        <w:rPr>
          <w:rFonts w:ascii="Arial" w:hAnsi="Arial" w:cs="Arial"/>
          <w:b/>
        </w:rPr>
        <w:t>Subject:</w:t>
      </w:r>
      <w:r w:rsidRPr="00C0163D">
        <w:rPr>
          <w:rFonts w:ascii="Arial" w:hAnsi="Arial" w:cs="Arial"/>
        </w:rPr>
        <w:tab/>
      </w:r>
      <w:r w:rsidRPr="00C0163D">
        <w:rPr>
          <w:rFonts w:ascii="Arial" w:hAnsi="Arial" w:cs="Arial"/>
          <w:b/>
          <w:u w:val="single"/>
        </w:rPr>
        <w:t>ENVIRONMENTAL PROTECTION ORDER (EPO) UNDER SECTION-16 OF THE PUNJAB ENVIRONMENTAL PROTECTION ACT-1997.</w:t>
      </w:r>
    </w:p>
    <w:p w14:paraId="77DCD7EB" w14:textId="77777777" w:rsidR="0007733A" w:rsidRPr="00C0163D" w:rsidRDefault="0007733A" w:rsidP="0007733A">
      <w:pPr>
        <w:ind w:left="1418" w:right="29" w:hanging="1418"/>
        <w:jc w:val="both"/>
        <w:rPr>
          <w:rFonts w:ascii="Arial" w:hAnsi="Arial" w:cs="Arial"/>
          <w:b/>
          <w:u w:val="single"/>
        </w:rPr>
      </w:pPr>
    </w:p>
    <w:p w14:paraId="7F1B7899" w14:textId="77777777" w:rsidR="00E05F1F" w:rsidRPr="00C0163D" w:rsidRDefault="0007733A" w:rsidP="00E05F1F">
      <w:pPr>
        <w:ind w:right="-234" w:firstLineChars="650" w:firstLine="1305"/>
        <w:jc w:val="both"/>
        <w:rPr>
          <w:rFonts w:ascii="Arial" w:hAnsi="Arial" w:cs="Arial"/>
        </w:rPr>
      </w:pPr>
      <w:r w:rsidRPr="00C0163D">
        <w:rPr>
          <w:rFonts w:ascii="Arial" w:hAnsi="Arial" w:cs="Arial"/>
          <w:b/>
          <w:bCs/>
          <w:iCs/>
        </w:rPr>
        <w:tab/>
      </w:r>
      <w:r w:rsidR="00E05F1F" w:rsidRPr="00C0163D">
        <w:rPr>
          <w:rFonts w:ascii="Arial" w:hAnsi="Arial" w:cs="Arial"/>
          <w:b/>
        </w:rPr>
        <w:t>WHEREAS,</w:t>
      </w:r>
      <w:r w:rsidR="00E05F1F" w:rsidRPr="00C0163D">
        <w:rPr>
          <w:rFonts w:ascii="Arial" w:hAnsi="Arial" w:cs="Arial"/>
        </w:rPr>
        <w:t xml:space="preserve"> Environmental Protection Agency, Government of the Punjab strive for prevention and control of pollution, improvement of environment and promotion of sustainable development to save public health mandated under the provisions of Punjab Environmental Protection Act, 1997.</w:t>
      </w:r>
    </w:p>
    <w:p w14:paraId="69A0558E" w14:textId="77777777" w:rsidR="00E05F1F" w:rsidRPr="00C0163D" w:rsidRDefault="00E05F1F" w:rsidP="00E05F1F">
      <w:pPr>
        <w:ind w:right="-234" w:firstLineChars="650" w:firstLine="1300"/>
        <w:jc w:val="both"/>
        <w:rPr>
          <w:rFonts w:ascii="Arial" w:hAnsi="Arial" w:cs="Arial"/>
        </w:rPr>
      </w:pPr>
    </w:p>
    <w:p w14:paraId="75158AA5" w14:textId="77777777" w:rsidR="00E05F1F" w:rsidRDefault="00E05F1F" w:rsidP="00E05F1F">
      <w:pPr>
        <w:ind w:right="-234" w:firstLineChars="650" w:firstLine="1305"/>
        <w:jc w:val="both"/>
        <w:rPr>
          <w:rFonts w:ascii="Arial" w:hAnsi="Arial" w:cs="Arial"/>
          <w:iCs/>
        </w:rPr>
      </w:pPr>
      <w:r w:rsidRPr="00C0163D">
        <w:rPr>
          <w:rFonts w:ascii="Arial" w:hAnsi="Arial" w:cs="Arial"/>
          <w:b/>
          <w:bCs/>
          <w:iCs/>
        </w:rPr>
        <w:t>AND WHEREAS,</w:t>
      </w:r>
      <w:r w:rsidRPr="00C0163D">
        <w:rPr>
          <w:rFonts w:ascii="Arial" w:hAnsi="Arial" w:cs="Arial"/>
          <w:iCs/>
        </w:rPr>
        <w:t xml:space="preserve"> damaging or polluting physical environment, inside or outside, private or public premises, in a manner causing damage to the public health, safety, welfare, life and property is an offence under the relevant provisions of the Act ibid.</w:t>
      </w:r>
    </w:p>
    <w:p w14:paraId="42143F10" w14:textId="77777777" w:rsidR="00C0163D" w:rsidRPr="00C0163D" w:rsidRDefault="00C0163D" w:rsidP="00E05F1F">
      <w:pPr>
        <w:ind w:right="-234" w:firstLineChars="650" w:firstLine="1300"/>
        <w:jc w:val="both"/>
        <w:rPr>
          <w:rFonts w:ascii="Arial" w:hAnsi="Arial" w:cs="Arial"/>
        </w:rPr>
      </w:pPr>
    </w:p>
    <w:p w14:paraId="43AD2EF5" w14:textId="77777777" w:rsidR="00E05F1F" w:rsidRPr="00C0163D" w:rsidRDefault="00E05F1F" w:rsidP="00E05F1F">
      <w:pPr>
        <w:ind w:right="-234" w:firstLineChars="650" w:firstLine="1305"/>
        <w:jc w:val="both"/>
        <w:rPr>
          <w:rFonts w:ascii="Arial" w:hAnsi="Arial" w:cs="Arial"/>
          <w:iCs/>
        </w:rPr>
      </w:pPr>
      <w:r w:rsidRPr="00C0163D">
        <w:rPr>
          <w:rFonts w:ascii="Arial" w:hAnsi="Arial" w:cs="Arial"/>
          <w:b/>
        </w:rPr>
        <w:t>AND WHEREAS,</w:t>
      </w:r>
      <w:r w:rsidRPr="00C0163D">
        <w:rPr>
          <w:rFonts w:ascii="Arial" w:hAnsi="Arial" w:cs="Arial"/>
          <w:bCs/>
        </w:rPr>
        <w:t xml:space="preserve"> EPA Lab, Sheikhupura conducted wastewater analysis of </w:t>
      </w:r>
      <w:r w:rsidRPr="00C0163D">
        <w:rPr>
          <w:rFonts w:ascii="Arial" w:hAnsi="Arial" w:cs="Arial"/>
        </w:rPr>
        <w:t xml:space="preserve">your unit namely </w:t>
      </w:r>
      <w:r w:rsidRPr="00C0163D">
        <w:rPr>
          <w:rFonts w:ascii="Arial" w:eastAsia="Arial" w:hAnsi="Arial" w:cs="Arial"/>
          <w:b/>
          <w:bCs/>
        </w:rPr>
        <w:t>M/S</w:t>
      </w:r>
      <w:r w:rsidRPr="00C0163D">
        <w:rPr>
          <w:rFonts w:ascii="Arial" w:hAnsi="Arial" w:cs="Arial"/>
          <w:b/>
          <w:bCs/>
        </w:rPr>
        <w:t xml:space="preserve"> Siara Textile Mills (Pvt.) Limited, </w:t>
      </w:r>
      <w:r w:rsidRPr="00C0163D">
        <w:rPr>
          <w:rFonts w:ascii="Arial" w:hAnsi="Arial" w:cs="Arial"/>
        </w:rPr>
        <w:t xml:space="preserve">2-Km, </w:t>
      </w:r>
      <w:proofErr w:type="spellStart"/>
      <w:r w:rsidRPr="00C0163D">
        <w:rPr>
          <w:rFonts w:ascii="Arial" w:hAnsi="Arial" w:cs="Arial"/>
        </w:rPr>
        <w:t>Warberton</w:t>
      </w:r>
      <w:proofErr w:type="spellEnd"/>
      <w:r w:rsidRPr="00C0163D">
        <w:rPr>
          <w:rFonts w:ascii="Arial" w:hAnsi="Arial" w:cs="Arial"/>
        </w:rPr>
        <w:t xml:space="preserve"> Road, </w:t>
      </w:r>
      <w:proofErr w:type="spellStart"/>
      <w:r w:rsidRPr="00C0163D">
        <w:rPr>
          <w:rFonts w:ascii="Arial" w:hAnsi="Arial" w:cs="Arial"/>
        </w:rPr>
        <w:t>Ferozewatwan</w:t>
      </w:r>
      <w:proofErr w:type="spellEnd"/>
      <w:r w:rsidRPr="00C0163D">
        <w:rPr>
          <w:rFonts w:ascii="Arial" w:hAnsi="Arial" w:cs="Arial"/>
        </w:rPr>
        <w:t xml:space="preserve">, </w:t>
      </w:r>
      <w:r w:rsidRPr="00C0163D">
        <w:rPr>
          <w:rFonts w:ascii="Arial" w:hAnsi="Arial" w:cs="Arial"/>
        </w:rPr>
        <w:t>District Sheikhupura</w:t>
      </w:r>
      <w:r w:rsidRPr="00C0163D">
        <w:rPr>
          <w:rFonts w:ascii="Arial" w:hAnsi="Arial" w:cs="Arial"/>
        </w:rPr>
        <w:t xml:space="preserve"> </w:t>
      </w:r>
      <w:r w:rsidRPr="00C0163D">
        <w:rPr>
          <w:rFonts w:ascii="Arial" w:eastAsia="Arial" w:hAnsi="Arial" w:cs="Arial"/>
        </w:rPr>
        <w:t>and</w:t>
      </w:r>
      <w:r w:rsidRPr="00C0163D">
        <w:rPr>
          <w:rFonts w:ascii="Arial" w:eastAsia="Arial" w:hAnsi="Arial" w:cs="Arial"/>
          <w:b/>
          <w:bCs/>
        </w:rPr>
        <w:t xml:space="preserve"> </w:t>
      </w:r>
      <w:r w:rsidRPr="00C0163D">
        <w:rPr>
          <w:rFonts w:ascii="Arial" w:eastAsia="Arial" w:hAnsi="Arial" w:cs="Arial"/>
        </w:rPr>
        <w:t>t</w:t>
      </w:r>
      <w:r w:rsidRPr="00C0163D">
        <w:rPr>
          <w:rFonts w:ascii="Arial" w:hAnsi="Arial" w:cs="Arial"/>
        </w:rPr>
        <w:t>he Site Monitoring Report Vide No.</w:t>
      </w:r>
      <w:r w:rsidRPr="00C0163D">
        <w:rPr>
          <w:rFonts w:ascii="Arial" w:hAnsi="Arial" w:cs="Arial"/>
        </w:rPr>
        <w:t xml:space="preserve"> </w:t>
      </w:r>
      <w:r w:rsidRPr="00C0163D">
        <w:rPr>
          <w:rFonts w:ascii="Arial" w:hAnsi="Arial" w:cs="Arial"/>
        </w:rPr>
        <w:t xml:space="preserve">695/DD/EPA/SKP, Dated: 23.05.2025 </w:t>
      </w:r>
      <w:r w:rsidRPr="00C0163D">
        <w:rPr>
          <w:rFonts w:ascii="Arial" w:hAnsi="Arial" w:cs="Arial"/>
          <w:iCs/>
        </w:rPr>
        <w:t xml:space="preserve">received from Deputy Director (Lab), EPA, </w:t>
      </w:r>
      <w:r w:rsidRPr="00C0163D">
        <w:rPr>
          <w:rFonts w:ascii="Arial" w:eastAsia="SimSun" w:hAnsi="Arial" w:cs="Arial"/>
          <w:lang w:eastAsia="zh-CN" w:bidi="ar"/>
        </w:rPr>
        <w:t>Sheikhupura,</w:t>
      </w:r>
      <w:r w:rsidRPr="00C0163D">
        <w:rPr>
          <w:rFonts w:ascii="Arial" w:hAnsi="Arial" w:cs="Arial"/>
          <w:iCs/>
        </w:rPr>
        <w:t xml:space="preserve"> confirmed that the wastewater discharge of your unit is beyond the permissible limits of Punjab Environmental Quality Standards (PEQS) which is violation of Section 11 of the Punjab Environmental Protection Act, 1997.</w:t>
      </w:r>
    </w:p>
    <w:p w14:paraId="063FEEF1" w14:textId="4D0E966A" w:rsidR="00E05F1F" w:rsidRPr="00C0163D" w:rsidRDefault="00E05F1F" w:rsidP="00E05F1F">
      <w:pPr>
        <w:ind w:right="-234" w:firstLineChars="650" w:firstLine="1300"/>
        <w:jc w:val="both"/>
        <w:rPr>
          <w:rFonts w:ascii="Arial" w:hAnsi="Arial" w:cs="Arial"/>
          <w:iCs/>
        </w:rPr>
      </w:pPr>
      <w:r w:rsidRPr="00C0163D">
        <w:rPr>
          <w:rFonts w:ascii="Arial" w:hAnsi="Arial" w:cs="Arial"/>
          <w:iCs/>
        </w:rPr>
        <w:t xml:space="preserve"> </w:t>
      </w:r>
    </w:p>
    <w:p w14:paraId="61D2BEC3" w14:textId="729CB220" w:rsidR="00E05F1F" w:rsidRPr="00C0163D" w:rsidRDefault="00E05F1F" w:rsidP="00E05F1F">
      <w:pPr>
        <w:spacing w:after="240"/>
        <w:ind w:left="85" w:rightChars="-100" w:right="-200" w:firstLine="1438"/>
        <w:jc w:val="both"/>
        <w:rPr>
          <w:rFonts w:ascii="Arial" w:hAnsi="Arial" w:cs="Arial"/>
          <w:iCs/>
        </w:rPr>
      </w:pPr>
      <w:r w:rsidRPr="00266580">
        <w:rPr>
          <w:rFonts w:ascii="Arial" w:hAnsi="Arial" w:cs="Arial"/>
          <w:b/>
        </w:rPr>
        <w:t>AND WHEREAS,</w:t>
      </w:r>
      <w:r w:rsidRPr="00266580">
        <w:rPr>
          <w:rFonts w:ascii="Arial" w:hAnsi="Arial" w:cs="Arial"/>
          <w:iCs/>
        </w:rPr>
        <w:t xml:space="preserve"> the Site Inspection Report prepared by</w:t>
      </w:r>
      <w:r w:rsidRPr="00266580">
        <w:rPr>
          <w:rFonts w:ascii="Arial" w:hAnsi="Arial" w:cs="Arial"/>
          <w:iCs/>
        </w:rPr>
        <w:t xml:space="preserve"> </w:t>
      </w:r>
      <w:r w:rsidRPr="00266580">
        <w:rPr>
          <w:rFonts w:ascii="Arial" w:hAnsi="Arial" w:cs="Arial"/>
          <w:iCs/>
        </w:rPr>
        <w:t xml:space="preserve">Deputy Director Sheikhupura </w:t>
      </w:r>
      <w:r w:rsidRPr="00266580">
        <w:rPr>
          <w:rFonts w:ascii="Arial" w:eastAsia="SimSun" w:hAnsi="Arial" w:cs="Arial"/>
          <w:iCs/>
          <w:lang w:eastAsia="zh-CN" w:bidi="ar"/>
        </w:rPr>
        <w:t>vide No</w:t>
      </w:r>
      <w:r w:rsidR="005556DC" w:rsidRPr="00266580">
        <w:rPr>
          <w:rFonts w:ascii="Arial" w:eastAsia="SimSun" w:hAnsi="Arial" w:cs="Arial"/>
          <w:iCs/>
          <w:lang w:eastAsia="zh-CN" w:bidi="ar"/>
        </w:rPr>
        <w:t>.</w:t>
      </w:r>
      <w:r w:rsidRPr="00266580">
        <w:rPr>
          <w:rFonts w:ascii="Arial" w:eastAsia="SimSun" w:hAnsi="Arial" w:cs="Arial"/>
          <w:iCs/>
          <w:lang w:eastAsia="zh-CN" w:bidi="ar"/>
        </w:rPr>
        <w:t xml:space="preserve"> </w:t>
      </w:r>
      <w:r w:rsidRPr="00266580">
        <w:rPr>
          <w:rFonts w:ascii="Arial" w:hAnsi="Arial" w:cs="Arial"/>
          <w:iCs/>
        </w:rPr>
        <w:t xml:space="preserve">695/DD/EPA/SKP, </w:t>
      </w:r>
      <w:r w:rsidR="005556DC" w:rsidRPr="00266580">
        <w:rPr>
          <w:rFonts w:ascii="Arial" w:hAnsi="Arial" w:cs="Arial"/>
          <w:iCs/>
        </w:rPr>
        <w:t>dated</w:t>
      </w:r>
      <w:r w:rsidRPr="00266580">
        <w:rPr>
          <w:rFonts w:ascii="Arial" w:hAnsi="Arial" w:cs="Arial"/>
          <w:iCs/>
        </w:rPr>
        <w:t xml:space="preserve">: </w:t>
      </w:r>
      <w:r w:rsidRPr="00266580">
        <w:rPr>
          <w:rFonts w:ascii="Arial" w:hAnsi="Arial" w:cs="Arial"/>
          <w:iCs/>
        </w:rPr>
        <w:t xml:space="preserve">23.05.2025 </w:t>
      </w:r>
      <w:r w:rsidRPr="00266580">
        <w:rPr>
          <w:rFonts w:ascii="Arial" w:eastAsia="SimSun" w:hAnsi="Arial" w:cs="Arial"/>
          <w:iCs/>
          <w:lang w:eastAsia="zh-CN" w:bidi="ar"/>
        </w:rPr>
        <w:t>confirmed</w:t>
      </w:r>
      <w:r w:rsidRPr="00266580">
        <w:rPr>
          <w:rFonts w:ascii="Arial" w:hAnsi="Arial" w:cs="Arial"/>
          <w:iCs/>
        </w:rPr>
        <w:t xml:space="preserve"> that there is no effluent treatment facility present on site</w:t>
      </w:r>
      <w:r w:rsidR="00266580" w:rsidRPr="00266580">
        <w:rPr>
          <w:rFonts w:ascii="Arial" w:hAnsi="Arial" w:cs="Arial"/>
          <w:iCs/>
        </w:rPr>
        <w:t xml:space="preserve"> </w:t>
      </w:r>
      <w:r w:rsidR="00266580" w:rsidRPr="00266580">
        <w:rPr>
          <w:rFonts w:ascii="Arial" w:hAnsi="Arial" w:cs="Arial"/>
          <w:iCs/>
        </w:rPr>
        <w:t xml:space="preserve">and the wastewater of your unit is being disposed of into the </w:t>
      </w:r>
      <w:proofErr w:type="spellStart"/>
      <w:r w:rsidR="00266580" w:rsidRPr="00266580">
        <w:rPr>
          <w:rFonts w:ascii="Arial" w:hAnsi="Arial" w:cs="Arial"/>
          <w:iCs/>
        </w:rPr>
        <w:t>Macharala</w:t>
      </w:r>
      <w:proofErr w:type="spellEnd"/>
      <w:r w:rsidR="00266580" w:rsidRPr="00266580">
        <w:rPr>
          <w:rFonts w:ascii="Arial" w:hAnsi="Arial" w:cs="Arial"/>
          <w:iCs/>
        </w:rPr>
        <w:t xml:space="preserve"> drain</w:t>
      </w:r>
      <w:r w:rsidR="00266580" w:rsidRPr="00266580">
        <w:rPr>
          <w:rFonts w:ascii="Arial" w:hAnsi="Arial" w:cs="Arial"/>
          <w:iCs/>
        </w:rPr>
        <w:t xml:space="preserve"> without any treatment  </w:t>
      </w:r>
      <w:r w:rsidRPr="00266580">
        <w:rPr>
          <w:rFonts w:ascii="Arial" w:hAnsi="Arial" w:cs="Arial"/>
          <w:iCs/>
        </w:rPr>
        <w:t xml:space="preserve"> thereby </w:t>
      </w:r>
      <w:r w:rsidR="005556DC" w:rsidRPr="00266580">
        <w:rPr>
          <w:rFonts w:ascii="Arial" w:hAnsi="Arial" w:cs="Arial"/>
          <w:iCs/>
        </w:rPr>
        <w:t>substantiated</w:t>
      </w:r>
      <w:r w:rsidRPr="00266580">
        <w:rPr>
          <w:rFonts w:ascii="Arial" w:hAnsi="Arial" w:cs="Arial"/>
          <w:iCs/>
        </w:rPr>
        <w:t xml:space="preserve"> that the unit is violating Section 11 of the Act ibid</w:t>
      </w:r>
      <w:r w:rsidR="005556DC" w:rsidRPr="00266580">
        <w:rPr>
          <w:rFonts w:ascii="Arial" w:hAnsi="Arial" w:cs="Arial"/>
          <w:iCs/>
        </w:rPr>
        <w:t>, besides this it has also been reported that</w:t>
      </w:r>
      <w:r w:rsidR="005556DC" w:rsidRPr="00C0163D">
        <w:rPr>
          <w:rFonts w:ascii="Arial" w:hAnsi="Arial" w:cs="Arial"/>
          <w:iCs/>
        </w:rPr>
        <w:t xml:space="preserve"> you have established and operating your unit in violation of Section 12 of the Act ibid.</w:t>
      </w:r>
    </w:p>
    <w:p w14:paraId="62117C29" w14:textId="01FAF50C" w:rsidR="005556DC" w:rsidRPr="00C0163D" w:rsidRDefault="005556DC" w:rsidP="005556DC">
      <w:pPr>
        <w:spacing w:beforeLines="87" w:before="208" w:after="240"/>
        <w:ind w:right="28"/>
        <w:jc w:val="both"/>
        <w:rPr>
          <w:rFonts w:ascii="Arial" w:hAnsi="Arial" w:cs="Arial"/>
          <w:iCs/>
        </w:rPr>
      </w:pPr>
      <w:r w:rsidRPr="00C0163D">
        <w:rPr>
          <w:rFonts w:ascii="Arial" w:hAnsi="Arial" w:cs="Arial"/>
          <w:b/>
        </w:rPr>
        <w:tab/>
      </w:r>
      <w:r w:rsidRPr="00C0163D">
        <w:rPr>
          <w:rFonts w:ascii="Arial" w:hAnsi="Arial" w:cs="Arial"/>
          <w:b/>
        </w:rPr>
        <w:tab/>
      </w:r>
      <w:r w:rsidRPr="00C0163D">
        <w:rPr>
          <w:rFonts w:ascii="Arial" w:hAnsi="Arial" w:cs="Arial"/>
          <w:b/>
        </w:rPr>
        <w:t>AND WHEREAS,</w:t>
      </w:r>
      <w:r w:rsidRPr="00C0163D">
        <w:rPr>
          <w:rFonts w:ascii="Arial" w:hAnsi="Arial" w:cs="Arial"/>
          <w:iCs/>
        </w:rPr>
        <w:t xml:space="preserve"> prima facie, it has been established </w:t>
      </w:r>
      <w:bookmarkStart w:id="1" w:name="_Hlk209515214"/>
      <w:r w:rsidRPr="00C0163D">
        <w:rPr>
          <w:rFonts w:ascii="Arial" w:hAnsi="Arial" w:cs="Arial"/>
          <w:iCs/>
        </w:rPr>
        <w:t>through the said report and Site Monitoring Report that your unit is responsible for the following violations:</w:t>
      </w:r>
    </w:p>
    <w:bookmarkEnd w:id="1"/>
    <w:p w14:paraId="53D5167F" w14:textId="77777777" w:rsidR="005556DC" w:rsidRPr="00C0163D" w:rsidRDefault="005556DC" w:rsidP="005556DC">
      <w:pPr>
        <w:pStyle w:val="ListParagraph"/>
        <w:numPr>
          <w:ilvl w:val="0"/>
          <w:numId w:val="5"/>
        </w:numPr>
        <w:tabs>
          <w:tab w:val="left" w:pos="8360"/>
          <w:tab w:val="left" w:pos="8800"/>
        </w:tabs>
        <w:ind w:left="1530" w:right="440"/>
        <w:jc w:val="both"/>
        <w:rPr>
          <w:rFonts w:ascii="Arial" w:hAnsi="Arial" w:cs="Arial"/>
          <w:b/>
          <w:i/>
        </w:rPr>
      </w:pPr>
      <w:r w:rsidRPr="00C0163D">
        <w:rPr>
          <w:rFonts w:ascii="Arial" w:hAnsi="Arial" w:cs="Arial"/>
          <w:b/>
          <w:i/>
        </w:rPr>
        <w:t>The Analysis report of wastewater sample of the unit conducted by Deputy Director (Lab), EPA, Sheikhupura indicates that the parameters i.e. TSS, TDS &amp; COD, exceeded the Punjab Environmental Quality Standards (PEQS) in violation of Section-11 of the Punjab Environmental Protection Act, 1997. The results are reproduced as under:</w:t>
      </w:r>
    </w:p>
    <w:p w14:paraId="76B52B42" w14:textId="77777777" w:rsidR="00C826CD" w:rsidRPr="00C0163D" w:rsidRDefault="00C826CD" w:rsidP="00C826CD">
      <w:pPr>
        <w:pStyle w:val="ListParagraph"/>
        <w:ind w:left="1530" w:right="360"/>
        <w:jc w:val="both"/>
        <w:rPr>
          <w:rFonts w:ascii="Arial" w:hAnsi="Arial" w:cs="Arial"/>
          <w:b/>
          <w:i/>
        </w:rPr>
      </w:pPr>
    </w:p>
    <w:tbl>
      <w:tblPr>
        <w:tblStyle w:val="TableGrid"/>
        <w:tblW w:w="9214" w:type="dxa"/>
        <w:tblInd w:w="-5" w:type="dxa"/>
        <w:tblLook w:val="04A0" w:firstRow="1" w:lastRow="0" w:firstColumn="1" w:lastColumn="0" w:noHBand="0" w:noVBand="1"/>
      </w:tblPr>
      <w:tblGrid>
        <w:gridCol w:w="851"/>
        <w:gridCol w:w="3809"/>
        <w:gridCol w:w="1345"/>
        <w:gridCol w:w="1636"/>
        <w:gridCol w:w="1573"/>
      </w:tblGrid>
      <w:tr w:rsidR="00C826CD" w:rsidRPr="00C0163D" w14:paraId="7803D451" w14:textId="77777777" w:rsidTr="00196701">
        <w:tc>
          <w:tcPr>
            <w:tcW w:w="851" w:type="dxa"/>
          </w:tcPr>
          <w:p w14:paraId="1F498B33" w14:textId="77777777" w:rsidR="00C826CD" w:rsidRPr="00C0163D" w:rsidRDefault="00C826CD" w:rsidP="00524569">
            <w:pPr>
              <w:tabs>
                <w:tab w:val="left" w:pos="1440"/>
              </w:tabs>
              <w:contextualSpacing/>
              <w:jc w:val="both"/>
              <w:rPr>
                <w:rFonts w:ascii="Arial" w:hAnsi="Arial" w:cs="Arial"/>
                <w:b/>
                <w:i/>
              </w:rPr>
            </w:pPr>
            <w:r w:rsidRPr="00C0163D">
              <w:rPr>
                <w:rFonts w:ascii="Arial" w:hAnsi="Arial" w:cs="Arial"/>
                <w:b/>
                <w:i/>
              </w:rPr>
              <w:t xml:space="preserve">Sr. No. </w:t>
            </w:r>
          </w:p>
        </w:tc>
        <w:tc>
          <w:tcPr>
            <w:tcW w:w="3809" w:type="dxa"/>
          </w:tcPr>
          <w:p w14:paraId="636DDFB1" w14:textId="77777777" w:rsidR="00C826CD" w:rsidRPr="00C0163D" w:rsidRDefault="00C826CD" w:rsidP="00524569">
            <w:pPr>
              <w:tabs>
                <w:tab w:val="left" w:pos="1440"/>
              </w:tabs>
              <w:contextualSpacing/>
              <w:jc w:val="both"/>
              <w:rPr>
                <w:rFonts w:ascii="Arial" w:hAnsi="Arial" w:cs="Arial"/>
                <w:b/>
                <w:i/>
              </w:rPr>
            </w:pPr>
            <w:r w:rsidRPr="00C0163D">
              <w:rPr>
                <w:rFonts w:ascii="Arial" w:hAnsi="Arial" w:cs="Arial"/>
                <w:b/>
                <w:i/>
              </w:rPr>
              <w:t>Parameters</w:t>
            </w:r>
          </w:p>
        </w:tc>
        <w:tc>
          <w:tcPr>
            <w:tcW w:w="1345" w:type="dxa"/>
          </w:tcPr>
          <w:p w14:paraId="092B8409" w14:textId="77777777" w:rsidR="00C826CD" w:rsidRPr="00C0163D" w:rsidRDefault="00C826CD" w:rsidP="00524569">
            <w:pPr>
              <w:tabs>
                <w:tab w:val="left" w:pos="1440"/>
              </w:tabs>
              <w:contextualSpacing/>
              <w:jc w:val="both"/>
              <w:rPr>
                <w:rFonts w:ascii="Arial" w:hAnsi="Arial" w:cs="Arial"/>
                <w:b/>
                <w:i/>
              </w:rPr>
            </w:pPr>
            <w:r w:rsidRPr="00C0163D">
              <w:rPr>
                <w:rFonts w:ascii="Arial" w:hAnsi="Arial" w:cs="Arial"/>
                <w:b/>
                <w:i/>
              </w:rPr>
              <w:t>PEQS Limits</w:t>
            </w:r>
          </w:p>
        </w:tc>
        <w:tc>
          <w:tcPr>
            <w:tcW w:w="1636" w:type="dxa"/>
          </w:tcPr>
          <w:p w14:paraId="657514F9" w14:textId="77777777" w:rsidR="00C826CD" w:rsidRPr="00C0163D" w:rsidRDefault="00C826CD" w:rsidP="00524569">
            <w:pPr>
              <w:tabs>
                <w:tab w:val="left" w:pos="1440"/>
              </w:tabs>
              <w:contextualSpacing/>
              <w:jc w:val="both"/>
              <w:rPr>
                <w:rFonts w:ascii="Arial" w:hAnsi="Arial" w:cs="Arial"/>
                <w:b/>
                <w:i/>
              </w:rPr>
            </w:pPr>
            <w:r w:rsidRPr="00C0163D">
              <w:rPr>
                <w:rFonts w:ascii="Arial" w:hAnsi="Arial" w:cs="Arial"/>
                <w:b/>
                <w:i/>
              </w:rPr>
              <w:t>Result</w:t>
            </w:r>
          </w:p>
        </w:tc>
        <w:tc>
          <w:tcPr>
            <w:tcW w:w="1573" w:type="dxa"/>
          </w:tcPr>
          <w:p w14:paraId="57B28E24" w14:textId="77777777" w:rsidR="00C826CD" w:rsidRPr="00C0163D" w:rsidRDefault="00C826CD" w:rsidP="00524569">
            <w:pPr>
              <w:tabs>
                <w:tab w:val="left" w:pos="1440"/>
              </w:tabs>
              <w:contextualSpacing/>
              <w:jc w:val="both"/>
              <w:rPr>
                <w:rFonts w:ascii="Arial" w:hAnsi="Arial" w:cs="Arial"/>
                <w:b/>
                <w:i/>
              </w:rPr>
            </w:pPr>
            <w:r w:rsidRPr="00C0163D">
              <w:rPr>
                <w:rFonts w:ascii="Arial" w:hAnsi="Arial" w:cs="Arial"/>
                <w:b/>
                <w:i/>
              </w:rPr>
              <w:t>Remarks</w:t>
            </w:r>
          </w:p>
        </w:tc>
      </w:tr>
      <w:tr w:rsidR="00C826CD" w:rsidRPr="00C0163D" w14:paraId="17E470B3" w14:textId="77777777" w:rsidTr="00196701">
        <w:tc>
          <w:tcPr>
            <w:tcW w:w="851" w:type="dxa"/>
          </w:tcPr>
          <w:p w14:paraId="45F50E14" w14:textId="77777777" w:rsidR="00C826CD" w:rsidRPr="00C0163D" w:rsidRDefault="00C826CD" w:rsidP="00C826CD">
            <w:pPr>
              <w:pStyle w:val="ListParagraph"/>
              <w:numPr>
                <w:ilvl w:val="0"/>
                <w:numId w:val="3"/>
              </w:numPr>
              <w:tabs>
                <w:tab w:val="left" w:pos="1440"/>
              </w:tabs>
              <w:jc w:val="both"/>
              <w:rPr>
                <w:rFonts w:ascii="Arial" w:hAnsi="Arial" w:cs="Arial"/>
                <w:b/>
                <w:i/>
              </w:rPr>
            </w:pPr>
          </w:p>
        </w:tc>
        <w:tc>
          <w:tcPr>
            <w:tcW w:w="3809" w:type="dxa"/>
          </w:tcPr>
          <w:p w14:paraId="6529E968"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Chemical Oxygen Demand (COD)</w:t>
            </w:r>
          </w:p>
        </w:tc>
        <w:tc>
          <w:tcPr>
            <w:tcW w:w="1345" w:type="dxa"/>
          </w:tcPr>
          <w:p w14:paraId="13EC3A50"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150mg/L</w:t>
            </w:r>
          </w:p>
        </w:tc>
        <w:tc>
          <w:tcPr>
            <w:tcW w:w="1636" w:type="dxa"/>
          </w:tcPr>
          <w:p w14:paraId="6885C861"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266mg/L</w:t>
            </w:r>
          </w:p>
        </w:tc>
        <w:tc>
          <w:tcPr>
            <w:tcW w:w="1573" w:type="dxa"/>
          </w:tcPr>
          <w:p w14:paraId="6F652FB7"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Exceeds PEQs</w:t>
            </w:r>
          </w:p>
        </w:tc>
      </w:tr>
      <w:tr w:rsidR="00C826CD" w:rsidRPr="00C0163D" w14:paraId="12FCD45B" w14:textId="77777777" w:rsidTr="00196701">
        <w:tc>
          <w:tcPr>
            <w:tcW w:w="851" w:type="dxa"/>
          </w:tcPr>
          <w:p w14:paraId="31C44830" w14:textId="77777777" w:rsidR="00C826CD" w:rsidRPr="00C0163D" w:rsidRDefault="00C826CD" w:rsidP="00C826CD">
            <w:pPr>
              <w:pStyle w:val="ListParagraph"/>
              <w:numPr>
                <w:ilvl w:val="0"/>
                <w:numId w:val="3"/>
              </w:numPr>
              <w:tabs>
                <w:tab w:val="left" w:pos="1440"/>
              </w:tabs>
              <w:jc w:val="both"/>
              <w:rPr>
                <w:rFonts w:ascii="Arial" w:hAnsi="Arial" w:cs="Arial"/>
                <w:b/>
                <w:i/>
              </w:rPr>
            </w:pPr>
          </w:p>
        </w:tc>
        <w:tc>
          <w:tcPr>
            <w:tcW w:w="3809" w:type="dxa"/>
          </w:tcPr>
          <w:p w14:paraId="52122603" w14:textId="2399CDBA"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Biochemical Oxygen Demand (BOD</w:t>
            </w:r>
            <w:r w:rsidR="00196701" w:rsidRPr="00C0163D">
              <w:rPr>
                <w:rFonts w:ascii="Arial" w:hAnsi="Arial" w:cs="Arial"/>
                <w:bCs/>
                <w:i/>
                <w:vertAlign w:val="subscript"/>
              </w:rPr>
              <w:t>5</w:t>
            </w:r>
            <w:r w:rsidRPr="00C0163D">
              <w:rPr>
                <w:rFonts w:ascii="Arial" w:hAnsi="Arial" w:cs="Arial"/>
                <w:bCs/>
                <w:i/>
              </w:rPr>
              <w:t>)</w:t>
            </w:r>
          </w:p>
        </w:tc>
        <w:tc>
          <w:tcPr>
            <w:tcW w:w="1345" w:type="dxa"/>
          </w:tcPr>
          <w:p w14:paraId="1D49335C"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80 mg/L</w:t>
            </w:r>
          </w:p>
        </w:tc>
        <w:tc>
          <w:tcPr>
            <w:tcW w:w="1636" w:type="dxa"/>
          </w:tcPr>
          <w:p w14:paraId="1C4403FA"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96mg/L</w:t>
            </w:r>
          </w:p>
        </w:tc>
        <w:tc>
          <w:tcPr>
            <w:tcW w:w="1573" w:type="dxa"/>
          </w:tcPr>
          <w:p w14:paraId="78594018" w14:textId="77777777" w:rsidR="00C826CD" w:rsidRPr="00C0163D" w:rsidRDefault="00C826CD" w:rsidP="00524569">
            <w:pPr>
              <w:tabs>
                <w:tab w:val="left" w:pos="1440"/>
              </w:tabs>
              <w:contextualSpacing/>
              <w:jc w:val="both"/>
              <w:rPr>
                <w:rFonts w:ascii="Arial" w:hAnsi="Arial" w:cs="Arial"/>
                <w:bCs/>
                <w:i/>
              </w:rPr>
            </w:pPr>
            <w:r w:rsidRPr="00C0163D">
              <w:rPr>
                <w:rFonts w:ascii="Arial" w:hAnsi="Arial" w:cs="Arial"/>
                <w:bCs/>
                <w:i/>
              </w:rPr>
              <w:t>Exceeds PEQs</w:t>
            </w:r>
          </w:p>
        </w:tc>
      </w:tr>
    </w:tbl>
    <w:p w14:paraId="78621CBD" w14:textId="086B4F73" w:rsidR="0007733A" w:rsidRPr="00C0163D" w:rsidRDefault="0007733A" w:rsidP="005556DC">
      <w:pPr>
        <w:pStyle w:val="ListParagraph"/>
        <w:ind w:left="1890" w:right="360"/>
        <w:jc w:val="both"/>
        <w:rPr>
          <w:rFonts w:ascii="Arial" w:hAnsi="Arial" w:cs="Arial"/>
          <w:b/>
          <w:bCs/>
          <w:iCs/>
        </w:rPr>
      </w:pPr>
      <w:r w:rsidRPr="00C0163D">
        <w:rPr>
          <w:rFonts w:ascii="Arial" w:hAnsi="Arial" w:cs="Arial"/>
          <w:b/>
          <w:bCs/>
          <w:iCs/>
        </w:rPr>
        <w:tab/>
      </w:r>
      <w:r w:rsidRPr="00C0163D">
        <w:rPr>
          <w:rFonts w:ascii="Arial" w:hAnsi="Arial" w:cs="Arial"/>
          <w:b/>
          <w:bCs/>
          <w:iCs/>
        </w:rPr>
        <w:tab/>
      </w:r>
      <w:r w:rsidRPr="00C0163D">
        <w:rPr>
          <w:rFonts w:ascii="Arial" w:hAnsi="Arial" w:cs="Arial"/>
          <w:b/>
          <w:bCs/>
          <w:iCs/>
        </w:rPr>
        <w:tab/>
      </w:r>
      <w:r w:rsidRPr="00C0163D">
        <w:rPr>
          <w:rFonts w:ascii="Arial" w:hAnsi="Arial" w:cs="Arial"/>
          <w:b/>
          <w:bCs/>
          <w:iCs/>
        </w:rPr>
        <w:tab/>
      </w:r>
      <w:r w:rsidRPr="00C0163D">
        <w:rPr>
          <w:rFonts w:ascii="Arial" w:hAnsi="Arial" w:cs="Arial"/>
          <w:b/>
          <w:bCs/>
          <w:iCs/>
        </w:rPr>
        <w:tab/>
      </w:r>
    </w:p>
    <w:p w14:paraId="329BD92B" w14:textId="77777777" w:rsidR="00E24C9C" w:rsidRPr="00C0163D" w:rsidRDefault="005556DC" w:rsidP="00E24C9C">
      <w:pPr>
        <w:pStyle w:val="ListParagraph"/>
        <w:numPr>
          <w:ilvl w:val="0"/>
          <w:numId w:val="9"/>
        </w:numPr>
        <w:ind w:right="360"/>
        <w:jc w:val="both"/>
        <w:rPr>
          <w:rFonts w:ascii="Arial" w:hAnsi="Arial" w:cs="Arial"/>
          <w:b/>
          <w:bCs/>
          <w:i/>
        </w:rPr>
      </w:pPr>
      <w:r w:rsidRPr="00C0163D">
        <w:rPr>
          <w:rFonts w:ascii="Arial" w:hAnsi="Arial" w:cs="Arial"/>
          <w:b/>
          <w:bCs/>
          <w:i/>
        </w:rPr>
        <w:t xml:space="preserve">Your unit had also been constructed and </w:t>
      </w:r>
      <w:r w:rsidR="00E24C9C" w:rsidRPr="00C0163D">
        <w:rPr>
          <w:rFonts w:ascii="Arial" w:hAnsi="Arial" w:cs="Arial"/>
          <w:b/>
          <w:bCs/>
          <w:i/>
        </w:rPr>
        <w:t>operated</w:t>
      </w:r>
      <w:r w:rsidRPr="00C0163D">
        <w:rPr>
          <w:rFonts w:ascii="Arial" w:hAnsi="Arial" w:cs="Arial"/>
          <w:b/>
          <w:bCs/>
          <w:i/>
        </w:rPr>
        <w:t xml:space="preserve"> in violation of Section 12 of the PEP Act, 1997.</w:t>
      </w:r>
      <w:bookmarkStart w:id="2" w:name="_Hlk209515308"/>
    </w:p>
    <w:p w14:paraId="7E84FB2D" w14:textId="77777777" w:rsidR="00E24C9C" w:rsidRPr="00C0163D" w:rsidRDefault="00E24C9C" w:rsidP="00E24C9C">
      <w:pPr>
        <w:pStyle w:val="ListParagraph"/>
        <w:ind w:left="1800" w:right="360"/>
        <w:jc w:val="both"/>
        <w:rPr>
          <w:rFonts w:ascii="Arial" w:hAnsi="Arial" w:cs="Arial"/>
          <w:b/>
          <w:bCs/>
          <w:i/>
        </w:rPr>
      </w:pPr>
    </w:p>
    <w:p w14:paraId="03C21FFF" w14:textId="2D837977" w:rsidR="00E24C9C" w:rsidRPr="00C0163D" w:rsidRDefault="00C0163D" w:rsidP="00C0163D">
      <w:pPr>
        <w:pStyle w:val="ListParagraph"/>
        <w:ind w:left="0" w:right="360"/>
        <w:jc w:val="both"/>
        <w:rPr>
          <w:rFonts w:ascii="Arial" w:hAnsi="Arial" w:cs="Arial"/>
        </w:rPr>
      </w:pPr>
      <w:r>
        <w:rPr>
          <w:rFonts w:ascii="Arial" w:hAnsi="Arial" w:cs="Arial"/>
          <w:b/>
          <w:iCs/>
        </w:rPr>
        <w:tab/>
      </w:r>
      <w:r w:rsidR="00E24C9C" w:rsidRPr="00C0163D">
        <w:rPr>
          <w:rFonts w:ascii="Arial" w:hAnsi="Arial" w:cs="Arial"/>
          <w:b/>
          <w:iCs/>
        </w:rPr>
        <w:t>AND WHEREAS</w:t>
      </w:r>
      <w:r w:rsidR="00E24C9C" w:rsidRPr="00C0163D">
        <w:rPr>
          <w:rFonts w:ascii="Arial" w:hAnsi="Arial" w:cs="Arial"/>
          <w:iCs/>
        </w:rPr>
        <w:t>,</w:t>
      </w:r>
      <w:r w:rsidR="00E24C9C" w:rsidRPr="00C0163D">
        <w:rPr>
          <w:rFonts w:ascii="Arial" w:hAnsi="Arial" w:cs="Arial"/>
        </w:rPr>
        <w:t xml:space="preserve"> </w:t>
      </w:r>
      <w:proofErr w:type="gramStart"/>
      <w:r w:rsidR="00E24C9C" w:rsidRPr="00C0163D">
        <w:rPr>
          <w:rFonts w:ascii="Arial" w:hAnsi="Arial" w:cs="Arial"/>
        </w:rPr>
        <w:t>in light of</w:t>
      </w:r>
      <w:proofErr w:type="gramEnd"/>
      <w:r w:rsidR="00E24C9C" w:rsidRPr="00C0163D">
        <w:rPr>
          <w:rFonts w:ascii="Arial" w:hAnsi="Arial" w:cs="Arial"/>
        </w:rPr>
        <w:t xml:space="preserve"> the above referred violations, your unit </w:t>
      </w:r>
      <w:r w:rsidR="00E24C9C" w:rsidRPr="00C0163D">
        <w:rPr>
          <w:rFonts w:ascii="Arial" w:hAnsi="Arial" w:cs="Arial"/>
        </w:rPr>
        <w:t>was found</w:t>
      </w:r>
      <w:r w:rsidR="00E24C9C" w:rsidRPr="00C0163D">
        <w:rPr>
          <w:rFonts w:ascii="Arial" w:hAnsi="Arial" w:cs="Arial"/>
        </w:rPr>
        <w:t xml:space="preserve"> violating Section 11 of the Punjab Environmental Protection Act, 1997 as well as the Punjab Environmental Quality Standards (PEQS), which is an offence punishable under the provisions of the Act ibid.</w:t>
      </w:r>
      <w:bookmarkEnd w:id="2"/>
      <w:r w:rsidR="00E24C9C" w:rsidRPr="00C0163D">
        <w:rPr>
          <w:rFonts w:ascii="Arial" w:hAnsi="Arial" w:cs="Arial"/>
        </w:rPr>
        <w:t xml:space="preserve"> Hence, Section-16 of the Act ibid was invoked, and opportunity of personal hearing was afforded to you on </w:t>
      </w:r>
      <w:r w:rsidR="00E24C9C" w:rsidRPr="00C0163D">
        <w:rPr>
          <w:rFonts w:ascii="Arial" w:hAnsi="Arial" w:cs="Arial"/>
          <w:b/>
          <w:bCs/>
        </w:rPr>
        <w:t>04.06.2025 (1</w:t>
      </w:r>
      <w:r w:rsidR="00E24C9C" w:rsidRPr="00C0163D">
        <w:rPr>
          <w:rFonts w:ascii="Arial" w:hAnsi="Arial" w:cs="Arial"/>
          <w:b/>
          <w:bCs/>
          <w:vertAlign w:val="superscript"/>
        </w:rPr>
        <w:t>st</w:t>
      </w:r>
      <w:r w:rsidR="00E24C9C" w:rsidRPr="00C0163D">
        <w:rPr>
          <w:rFonts w:ascii="Arial" w:hAnsi="Arial" w:cs="Arial"/>
          <w:b/>
          <w:bCs/>
        </w:rPr>
        <w:t xml:space="preserve"> hearing) vide</w:t>
      </w:r>
      <w:r w:rsidR="00E24C9C" w:rsidRPr="00C0163D">
        <w:rPr>
          <w:rFonts w:ascii="Arial" w:hAnsi="Arial" w:cs="Arial"/>
        </w:rPr>
        <w:t xml:space="preserve"> No. F-02/10/AD//EPA/PN/KSR; dated 31.05.2025 and on </w:t>
      </w:r>
      <w:r w:rsidR="00E24C9C" w:rsidRPr="00C0163D">
        <w:rPr>
          <w:rFonts w:ascii="Arial" w:hAnsi="Arial" w:cs="Arial"/>
          <w:b/>
          <w:bCs/>
        </w:rPr>
        <w:t>19.06.2025 (2</w:t>
      </w:r>
      <w:r w:rsidR="00E24C9C" w:rsidRPr="00C0163D">
        <w:rPr>
          <w:rFonts w:ascii="Arial" w:hAnsi="Arial" w:cs="Arial"/>
          <w:b/>
          <w:bCs/>
          <w:vertAlign w:val="superscript"/>
        </w:rPr>
        <w:t>nd</w:t>
      </w:r>
      <w:r w:rsidR="00E24C9C" w:rsidRPr="00C0163D">
        <w:rPr>
          <w:rFonts w:ascii="Arial" w:hAnsi="Arial" w:cs="Arial"/>
          <w:b/>
          <w:bCs/>
        </w:rPr>
        <w:t xml:space="preserve"> hearing)</w:t>
      </w:r>
      <w:r w:rsidR="00E24C9C" w:rsidRPr="00C0163D">
        <w:rPr>
          <w:rFonts w:ascii="Arial" w:hAnsi="Arial" w:cs="Arial"/>
        </w:rPr>
        <w:t xml:space="preserve"> vide No. 33/F-02/AD/EPA/PN/KSR; dated 14-06-2025.  Your authorized representative,</w:t>
      </w:r>
      <w:r w:rsidR="00E24C9C" w:rsidRPr="00C0163D">
        <w:rPr>
          <w:rFonts w:ascii="Arial" w:hAnsi="Arial" w:cs="Arial"/>
        </w:rPr>
        <w:t xml:space="preserve"> </w:t>
      </w:r>
      <w:r w:rsidR="00E24C9C" w:rsidRPr="00C0163D">
        <w:rPr>
          <w:rFonts w:ascii="Arial" w:hAnsi="Arial" w:cs="Arial"/>
        </w:rPr>
        <w:t>Mr. Muhammad Yousa</w:t>
      </w:r>
      <w:r w:rsidR="00E24C9C" w:rsidRPr="00C0163D">
        <w:rPr>
          <w:rFonts w:ascii="Arial" w:hAnsi="Arial" w:cs="Arial"/>
        </w:rPr>
        <w:t xml:space="preserve">f, </w:t>
      </w:r>
      <w:r w:rsidR="00E24C9C" w:rsidRPr="00C0163D">
        <w:rPr>
          <w:rFonts w:ascii="Arial" w:hAnsi="Arial" w:cs="Arial"/>
        </w:rPr>
        <w:t xml:space="preserve">attended the hearing proceedings on the said dates and submitted reply stated that the septic </w:t>
      </w:r>
      <w:r w:rsidR="00E24C9C" w:rsidRPr="00C0163D">
        <w:rPr>
          <w:rFonts w:ascii="Arial" w:hAnsi="Arial" w:cs="Arial"/>
        </w:rPr>
        <w:lastRenderedPageBreak/>
        <w:t>pits were installed inside your factory premises. However, EPA Lab analysis seems non-compliance of PEQS</w:t>
      </w:r>
      <w:r w:rsidR="00E24C9C" w:rsidRPr="00C0163D">
        <w:rPr>
          <w:rFonts w:ascii="Arial" w:hAnsi="Arial" w:cs="Arial"/>
        </w:rPr>
        <w:t>.</w:t>
      </w:r>
    </w:p>
    <w:p w14:paraId="65C268E1" w14:textId="36DB3384" w:rsidR="00E24C9C" w:rsidRPr="00C0163D" w:rsidRDefault="00E24C9C" w:rsidP="00C0163D">
      <w:pPr>
        <w:pStyle w:val="ListParagraph"/>
        <w:ind w:left="0" w:right="360"/>
        <w:jc w:val="both"/>
        <w:rPr>
          <w:rFonts w:ascii="Arial" w:hAnsi="Arial" w:cs="Arial"/>
        </w:rPr>
      </w:pPr>
    </w:p>
    <w:p w14:paraId="259677BE" w14:textId="125420A1" w:rsidR="00E24C9C" w:rsidRPr="00C0163D" w:rsidRDefault="00E24C9C" w:rsidP="00C0163D">
      <w:pPr>
        <w:pStyle w:val="ListParagraph"/>
        <w:ind w:left="0" w:right="-234" w:firstLine="720"/>
        <w:jc w:val="both"/>
        <w:rPr>
          <w:rFonts w:ascii="Arial" w:hAnsi="Arial" w:cs="Arial"/>
          <w:bCs/>
        </w:rPr>
      </w:pPr>
      <w:bookmarkStart w:id="3" w:name="_Hlk209515393"/>
      <w:r w:rsidRPr="00C0163D">
        <w:rPr>
          <w:rFonts w:ascii="Arial" w:hAnsi="Arial" w:cs="Arial"/>
          <w:b/>
        </w:rPr>
        <w:t xml:space="preserve">NOW THEREFORE, </w:t>
      </w:r>
      <w:r w:rsidRPr="00C0163D">
        <w:rPr>
          <w:rFonts w:ascii="Arial" w:hAnsi="Arial" w:cs="Arial"/>
          <w:bCs/>
        </w:rPr>
        <w:t>the Director General, EPA Punjab, in exercise of powers conferred under Section 16 of the Punjab Environmental Protection Act, 1997 has decided to pass an Environmental Protection Order (EPO) directing you to comply with the following directions within</w:t>
      </w:r>
      <w:r w:rsidRPr="00C0163D">
        <w:rPr>
          <w:rFonts w:ascii="Arial" w:hAnsi="Arial" w:cs="Arial"/>
          <w:b/>
        </w:rPr>
        <w:t xml:space="preserve"> 3 months &amp; 10 days</w:t>
      </w:r>
      <w:r w:rsidRPr="00C0163D">
        <w:rPr>
          <w:rFonts w:ascii="Arial" w:hAnsi="Arial" w:cs="Arial"/>
          <w:bCs/>
        </w:rPr>
        <w:t xml:space="preserve"> </w:t>
      </w:r>
      <w:r w:rsidRPr="00C0163D">
        <w:rPr>
          <w:rFonts w:ascii="Arial" w:hAnsi="Arial" w:cs="Arial"/>
          <w:b/>
        </w:rPr>
        <w:t>(100 days)</w:t>
      </w:r>
      <w:r w:rsidRPr="00C0163D">
        <w:rPr>
          <w:rFonts w:ascii="Arial" w:hAnsi="Arial" w:cs="Arial"/>
          <w:bCs/>
        </w:rPr>
        <w:t xml:space="preserve"> of the issuance of this order:</w:t>
      </w:r>
    </w:p>
    <w:p w14:paraId="187C86F9" w14:textId="77777777" w:rsidR="00E24C9C" w:rsidRPr="00C0163D" w:rsidRDefault="00E24C9C" w:rsidP="00E24C9C">
      <w:pPr>
        <w:ind w:right="-234" w:firstLine="1540"/>
        <w:jc w:val="both"/>
        <w:rPr>
          <w:rFonts w:ascii="Arial" w:hAnsi="Arial" w:cs="Arial"/>
          <w:bCs/>
        </w:rPr>
      </w:pPr>
    </w:p>
    <w:p w14:paraId="7C52B4DA" w14:textId="77777777" w:rsidR="00E24C9C" w:rsidRPr="00C0163D" w:rsidRDefault="00E24C9C" w:rsidP="00E24C9C">
      <w:pPr>
        <w:ind w:right="-234" w:firstLine="1540"/>
        <w:jc w:val="both"/>
        <w:rPr>
          <w:rFonts w:ascii="Arial" w:hAnsi="Arial" w:cs="Arial"/>
          <w:bCs/>
        </w:rPr>
      </w:pPr>
    </w:p>
    <w:p w14:paraId="0BF10A75" w14:textId="77777777" w:rsidR="00E24C9C" w:rsidRPr="00C0163D" w:rsidRDefault="00E24C9C" w:rsidP="00E24C9C">
      <w:pPr>
        <w:pStyle w:val="ListParagraph"/>
        <w:numPr>
          <w:ilvl w:val="0"/>
          <w:numId w:val="10"/>
        </w:numPr>
        <w:tabs>
          <w:tab w:val="clear" w:pos="425"/>
          <w:tab w:val="left" w:pos="3456"/>
          <w:tab w:val="center" w:pos="5442"/>
        </w:tabs>
        <w:ind w:left="1305" w:right="440"/>
        <w:contextualSpacing w:val="0"/>
        <w:jc w:val="both"/>
        <w:rPr>
          <w:rFonts w:ascii="Arial" w:hAnsi="Arial" w:cs="Arial"/>
          <w:b/>
          <w:i/>
          <w:iCs/>
        </w:rPr>
      </w:pPr>
      <w:r w:rsidRPr="00C0163D">
        <w:rPr>
          <w:rFonts w:ascii="Arial" w:hAnsi="Arial" w:cs="Arial"/>
          <w:b/>
          <w:i/>
          <w:iCs/>
        </w:rPr>
        <w:t>Install an efficient Effluent Treatment Plant (ETP) to effectively treat effluents of your unit in conformity with the Punjab Environmental Quality Standards (PEQS), prior to its final disposal.</w:t>
      </w:r>
    </w:p>
    <w:p w14:paraId="392AD656" w14:textId="77777777" w:rsidR="00E24C9C" w:rsidRPr="00C0163D" w:rsidRDefault="00E24C9C" w:rsidP="00E24C9C">
      <w:pPr>
        <w:pStyle w:val="ListParagraph"/>
        <w:numPr>
          <w:ilvl w:val="0"/>
          <w:numId w:val="10"/>
        </w:numPr>
        <w:tabs>
          <w:tab w:val="clear" w:pos="425"/>
          <w:tab w:val="left" w:pos="3456"/>
          <w:tab w:val="center" w:pos="5442"/>
        </w:tabs>
        <w:ind w:left="1305" w:right="440"/>
        <w:jc w:val="both"/>
        <w:rPr>
          <w:rFonts w:ascii="Arial" w:hAnsi="Arial" w:cs="Arial"/>
          <w:b/>
          <w:i/>
          <w:iCs/>
        </w:rPr>
      </w:pPr>
      <w:r w:rsidRPr="00C0163D">
        <w:rPr>
          <w:rFonts w:ascii="Arial" w:hAnsi="Arial" w:cs="Arial"/>
          <w:b/>
          <w:i/>
          <w:iCs/>
        </w:rPr>
        <w:t xml:space="preserve">The following standardized timeline shall be followed for the installation of ETP: </w:t>
      </w:r>
    </w:p>
    <w:tbl>
      <w:tblPr>
        <w:tblStyle w:val="TableGrid"/>
        <w:tblW w:w="9028" w:type="dxa"/>
        <w:tblInd w:w="425" w:type="dxa"/>
        <w:tblLook w:val="04A0" w:firstRow="1" w:lastRow="0" w:firstColumn="1" w:lastColumn="0" w:noHBand="0" w:noVBand="1"/>
      </w:tblPr>
      <w:tblGrid>
        <w:gridCol w:w="688"/>
        <w:gridCol w:w="4147"/>
        <w:gridCol w:w="2523"/>
        <w:gridCol w:w="1670"/>
      </w:tblGrid>
      <w:tr w:rsidR="00E24C9C" w:rsidRPr="00C0163D" w14:paraId="2C6DB621" w14:textId="77777777" w:rsidTr="00480462">
        <w:trPr>
          <w:trHeight w:val="20"/>
        </w:trPr>
        <w:tc>
          <w:tcPr>
            <w:tcW w:w="688" w:type="dxa"/>
            <w:tcBorders>
              <w:top w:val="single" w:sz="4" w:space="0" w:color="auto"/>
              <w:left w:val="single" w:sz="4" w:space="0" w:color="auto"/>
              <w:bottom w:val="single" w:sz="4" w:space="0" w:color="auto"/>
              <w:right w:val="single" w:sz="4" w:space="0" w:color="auto"/>
            </w:tcBorders>
            <w:vAlign w:val="center"/>
          </w:tcPr>
          <w:p w14:paraId="3B6D850C" w14:textId="77777777" w:rsidR="00E24C9C" w:rsidRPr="00C0163D" w:rsidRDefault="00E24C9C" w:rsidP="00480462">
            <w:pPr>
              <w:tabs>
                <w:tab w:val="left" w:pos="3456"/>
                <w:tab w:val="center" w:pos="5442"/>
              </w:tabs>
              <w:ind w:right="-86"/>
              <w:jc w:val="center"/>
              <w:rPr>
                <w:rFonts w:ascii="Arial" w:hAnsi="Arial" w:cs="Arial"/>
                <w:b/>
              </w:rPr>
            </w:pPr>
            <w:r w:rsidRPr="00C0163D">
              <w:rPr>
                <w:rFonts w:ascii="Arial" w:hAnsi="Arial" w:cs="Arial"/>
                <w:b/>
              </w:rPr>
              <w:t>Sr. No.</w:t>
            </w:r>
          </w:p>
        </w:tc>
        <w:tc>
          <w:tcPr>
            <w:tcW w:w="4147" w:type="dxa"/>
            <w:tcBorders>
              <w:top w:val="single" w:sz="4" w:space="0" w:color="auto"/>
              <w:left w:val="single" w:sz="4" w:space="0" w:color="auto"/>
              <w:bottom w:val="single" w:sz="4" w:space="0" w:color="auto"/>
              <w:right w:val="single" w:sz="4" w:space="0" w:color="auto"/>
            </w:tcBorders>
            <w:vAlign w:val="center"/>
          </w:tcPr>
          <w:p w14:paraId="7395F519" w14:textId="77777777" w:rsidR="00E24C9C" w:rsidRPr="00C0163D" w:rsidRDefault="00E24C9C" w:rsidP="00480462">
            <w:pPr>
              <w:tabs>
                <w:tab w:val="left" w:pos="3456"/>
                <w:tab w:val="center" w:pos="5442"/>
              </w:tabs>
              <w:ind w:right="-86"/>
              <w:jc w:val="center"/>
              <w:rPr>
                <w:rFonts w:ascii="Arial" w:hAnsi="Arial" w:cs="Arial"/>
                <w:b/>
              </w:rPr>
            </w:pPr>
            <w:r w:rsidRPr="00C0163D">
              <w:rPr>
                <w:rFonts w:ascii="Arial" w:hAnsi="Arial" w:cs="Arial"/>
                <w:b/>
              </w:rPr>
              <w:t>Break-up of Task</w:t>
            </w:r>
          </w:p>
        </w:tc>
        <w:tc>
          <w:tcPr>
            <w:tcW w:w="4193" w:type="dxa"/>
            <w:gridSpan w:val="2"/>
            <w:tcBorders>
              <w:top w:val="single" w:sz="4" w:space="0" w:color="auto"/>
              <w:left w:val="single" w:sz="4" w:space="0" w:color="auto"/>
              <w:bottom w:val="single" w:sz="4" w:space="0" w:color="auto"/>
              <w:right w:val="single" w:sz="4" w:space="0" w:color="auto"/>
            </w:tcBorders>
            <w:vAlign w:val="center"/>
          </w:tcPr>
          <w:p w14:paraId="5AE8B4D2" w14:textId="77777777" w:rsidR="00E24C9C" w:rsidRPr="00C0163D" w:rsidRDefault="00E24C9C" w:rsidP="00480462">
            <w:pPr>
              <w:tabs>
                <w:tab w:val="left" w:pos="3456"/>
                <w:tab w:val="center" w:pos="5442"/>
              </w:tabs>
              <w:ind w:right="-86"/>
              <w:jc w:val="center"/>
              <w:rPr>
                <w:rFonts w:ascii="Arial" w:hAnsi="Arial" w:cs="Arial"/>
                <w:b/>
              </w:rPr>
            </w:pPr>
            <w:r w:rsidRPr="00C0163D">
              <w:rPr>
                <w:rFonts w:ascii="Arial" w:hAnsi="Arial" w:cs="Arial"/>
                <w:b/>
              </w:rPr>
              <w:t>Grace period-Timeframe (started from the date of issuance of EPO)</w:t>
            </w:r>
          </w:p>
        </w:tc>
      </w:tr>
      <w:tr w:rsidR="00E24C9C" w:rsidRPr="00C0163D" w14:paraId="33AA0CDB" w14:textId="77777777" w:rsidTr="00480462">
        <w:trPr>
          <w:trHeight w:val="720"/>
        </w:trPr>
        <w:tc>
          <w:tcPr>
            <w:tcW w:w="688" w:type="dxa"/>
            <w:tcBorders>
              <w:top w:val="single" w:sz="4" w:space="0" w:color="auto"/>
              <w:left w:val="single" w:sz="4" w:space="0" w:color="auto"/>
              <w:bottom w:val="single" w:sz="4" w:space="0" w:color="auto"/>
              <w:right w:val="single" w:sz="4" w:space="0" w:color="auto"/>
            </w:tcBorders>
            <w:vAlign w:val="center"/>
          </w:tcPr>
          <w:p w14:paraId="07F0E1AA"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3F0DE9C9"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Submission of Planning and Feasibility study for installation of wastewater treatment plant (WWTP)</w:t>
            </w:r>
          </w:p>
        </w:tc>
        <w:tc>
          <w:tcPr>
            <w:tcW w:w="2523" w:type="dxa"/>
            <w:vMerge w:val="restart"/>
            <w:tcBorders>
              <w:top w:val="single" w:sz="4" w:space="0" w:color="auto"/>
              <w:left w:val="single" w:sz="4" w:space="0" w:color="auto"/>
              <w:right w:val="single" w:sz="4" w:space="0" w:color="auto"/>
            </w:tcBorders>
            <w:vAlign w:val="center"/>
          </w:tcPr>
          <w:p w14:paraId="13CE923F" w14:textId="77777777" w:rsidR="00E24C9C" w:rsidRPr="00C0163D" w:rsidRDefault="00E24C9C" w:rsidP="00480462">
            <w:pPr>
              <w:tabs>
                <w:tab w:val="left" w:pos="3456"/>
                <w:tab w:val="center" w:pos="5442"/>
              </w:tabs>
              <w:ind w:right="-85"/>
              <w:jc w:val="center"/>
              <w:rPr>
                <w:rFonts w:ascii="Arial" w:hAnsi="Arial" w:cs="Arial"/>
                <w:b/>
              </w:rPr>
            </w:pPr>
            <w:r w:rsidRPr="00C0163D">
              <w:rPr>
                <w:rFonts w:ascii="Arial" w:hAnsi="Arial" w:cs="Arial"/>
                <w:b/>
              </w:rPr>
              <w:t>30 days</w:t>
            </w:r>
          </w:p>
          <w:p w14:paraId="76CD46A3" w14:textId="77777777" w:rsidR="00E24C9C" w:rsidRPr="00C0163D" w:rsidRDefault="00E24C9C" w:rsidP="00480462">
            <w:pPr>
              <w:tabs>
                <w:tab w:val="left" w:pos="3456"/>
                <w:tab w:val="center" w:pos="5442"/>
              </w:tabs>
              <w:ind w:right="-85"/>
              <w:jc w:val="center"/>
              <w:rPr>
                <w:rFonts w:ascii="Arial" w:hAnsi="Arial" w:cs="Arial"/>
                <w:bCs/>
              </w:rPr>
            </w:pPr>
            <w:r w:rsidRPr="00C0163D">
              <w:rPr>
                <w:rFonts w:ascii="Arial" w:hAnsi="Arial" w:cs="Arial"/>
                <w:bCs/>
              </w:rPr>
              <w:t xml:space="preserve"> (1</w:t>
            </w:r>
            <w:r w:rsidRPr="00C0163D">
              <w:rPr>
                <w:rFonts w:ascii="Arial" w:hAnsi="Arial" w:cs="Arial"/>
                <w:bCs/>
                <w:vertAlign w:val="superscript"/>
              </w:rPr>
              <w:t>st</w:t>
            </w:r>
            <w:r w:rsidRPr="00C0163D">
              <w:rPr>
                <w:rFonts w:ascii="Arial" w:hAnsi="Arial" w:cs="Arial"/>
                <w:bCs/>
              </w:rPr>
              <w:t xml:space="preserve"> month)</w:t>
            </w:r>
          </w:p>
        </w:tc>
        <w:tc>
          <w:tcPr>
            <w:tcW w:w="1670" w:type="dxa"/>
            <w:vMerge w:val="restart"/>
            <w:tcBorders>
              <w:top w:val="single" w:sz="4" w:space="0" w:color="auto"/>
              <w:left w:val="single" w:sz="4" w:space="0" w:color="auto"/>
              <w:right w:val="single" w:sz="4" w:space="0" w:color="auto"/>
            </w:tcBorders>
            <w:vAlign w:val="center"/>
          </w:tcPr>
          <w:p w14:paraId="3C1BCD8E" w14:textId="77777777" w:rsidR="00E24C9C" w:rsidRPr="00C0163D" w:rsidRDefault="00E24C9C" w:rsidP="00480462">
            <w:pPr>
              <w:tabs>
                <w:tab w:val="left" w:pos="3456"/>
                <w:tab w:val="center" w:pos="5442"/>
              </w:tabs>
              <w:ind w:right="-85"/>
              <w:jc w:val="center"/>
              <w:rPr>
                <w:rFonts w:ascii="Arial" w:hAnsi="Arial" w:cs="Arial"/>
                <w:b/>
              </w:rPr>
            </w:pPr>
            <w:r w:rsidRPr="00C0163D">
              <w:rPr>
                <w:rFonts w:ascii="Arial" w:hAnsi="Arial" w:cs="Arial"/>
                <w:b/>
              </w:rPr>
              <w:t>100 Days</w:t>
            </w:r>
          </w:p>
          <w:p w14:paraId="11A9A19F" w14:textId="77777777" w:rsidR="00E24C9C" w:rsidRPr="00C0163D" w:rsidRDefault="00E24C9C" w:rsidP="00480462">
            <w:pPr>
              <w:tabs>
                <w:tab w:val="left" w:pos="3456"/>
                <w:tab w:val="center" w:pos="5442"/>
              </w:tabs>
              <w:ind w:right="-85"/>
              <w:jc w:val="center"/>
              <w:rPr>
                <w:rFonts w:ascii="Arial" w:hAnsi="Arial" w:cs="Arial"/>
                <w:bCs/>
              </w:rPr>
            </w:pPr>
            <w:r w:rsidRPr="00C0163D">
              <w:rPr>
                <w:rFonts w:ascii="Arial" w:hAnsi="Arial" w:cs="Arial"/>
                <w:bCs/>
              </w:rPr>
              <w:t>(3 months &amp; 10 days)</w:t>
            </w:r>
          </w:p>
        </w:tc>
      </w:tr>
      <w:tr w:rsidR="00E24C9C" w:rsidRPr="00C0163D" w14:paraId="7144BBB7" w14:textId="77777777" w:rsidTr="00480462">
        <w:trPr>
          <w:trHeight w:val="720"/>
        </w:trPr>
        <w:tc>
          <w:tcPr>
            <w:tcW w:w="688" w:type="dxa"/>
            <w:tcBorders>
              <w:top w:val="single" w:sz="4" w:space="0" w:color="auto"/>
              <w:left w:val="single" w:sz="4" w:space="0" w:color="auto"/>
              <w:bottom w:val="single" w:sz="4" w:space="0" w:color="auto"/>
              <w:right w:val="single" w:sz="4" w:space="0" w:color="auto"/>
            </w:tcBorders>
            <w:vAlign w:val="center"/>
          </w:tcPr>
          <w:p w14:paraId="1DBBFAF6"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4F977B32"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Submission of detailed WWTP design including technical requirements, layout, treatment processes, capacity and infrastructure.</w:t>
            </w:r>
          </w:p>
        </w:tc>
        <w:tc>
          <w:tcPr>
            <w:tcW w:w="2523" w:type="dxa"/>
            <w:vMerge/>
            <w:tcBorders>
              <w:left w:val="single" w:sz="4" w:space="0" w:color="auto"/>
              <w:bottom w:val="single" w:sz="4" w:space="0" w:color="auto"/>
              <w:right w:val="single" w:sz="4" w:space="0" w:color="auto"/>
            </w:tcBorders>
            <w:vAlign w:val="center"/>
          </w:tcPr>
          <w:p w14:paraId="015E001D" w14:textId="77777777" w:rsidR="00E24C9C" w:rsidRPr="00C0163D" w:rsidRDefault="00E24C9C" w:rsidP="00480462">
            <w:pPr>
              <w:tabs>
                <w:tab w:val="left" w:pos="3456"/>
                <w:tab w:val="center" w:pos="5442"/>
              </w:tabs>
              <w:ind w:right="-86"/>
              <w:jc w:val="center"/>
              <w:rPr>
                <w:rFonts w:ascii="Arial" w:hAnsi="Arial" w:cs="Arial"/>
                <w:bCs/>
              </w:rPr>
            </w:pPr>
          </w:p>
        </w:tc>
        <w:tc>
          <w:tcPr>
            <w:tcW w:w="1670" w:type="dxa"/>
            <w:vMerge/>
            <w:tcBorders>
              <w:left w:val="single" w:sz="4" w:space="0" w:color="auto"/>
              <w:right w:val="single" w:sz="4" w:space="0" w:color="auto"/>
            </w:tcBorders>
            <w:vAlign w:val="center"/>
          </w:tcPr>
          <w:p w14:paraId="0E370EF0" w14:textId="77777777" w:rsidR="00E24C9C" w:rsidRPr="00C0163D" w:rsidRDefault="00E24C9C" w:rsidP="00480462">
            <w:pPr>
              <w:tabs>
                <w:tab w:val="left" w:pos="3456"/>
                <w:tab w:val="center" w:pos="5442"/>
              </w:tabs>
              <w:ind w:right="-86"/>
              <w:jc w:val="center"/>
              <w:rPr>
                <w:rFonts w:ascii="Arial" w:hAnsi="Arial" w:cs="Arial"/>
                <w:bCs/>
              </w:rPr>
            </w:pPr>
          </w:p>
        </w:tc>
      </w:tr>
      <w:tr w:rsidR="00E24C9C" w:rsidRPr="00C0163D" w14:paraId="5CFA48AD" w14:textId="77777777" w:rsidTr="00480462">
        <w:trPr>
          <w:trHeight w:val="720"/>
        </w:trPr>
        <w:tc>
          <w:tcPr>
            <w:tcW w:w="688" w:type="dxa"/>
            <w:tcBorders>
              <w:top w:val="single" w:sz="4" w:space="0" w:color="auto"/>
              <w:left w:val="single" w:sz="4" w:space="0" w:color="auto"/>
              <w:bottom w:val="single" w:sz="4" w:space="0" w:color="auto"/>
              <w:right w:val="single" w:sz="4" w:space="0" w:color="auto"/>
            </w:tcBorders>
            <w:vAlign w:val="center"/>
          </w:tcPr>
          <w:p w14:paraId="74E25F77"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2B7543C1"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 xml:space="preserve">Completion of Civil Works </w:t>
            </w:r>
          </w:p>
        </w:tc>
        <w:tc>
          <w:tcPr>
            <w:tcW w:w="2523" w:type="dxa"/>
            <w:vMerge w:val="restart"/>
            <w:tcBorders>
              <w:top w:val="single" w:sz="4" w:space="0" w:color="auto"/>
              <w:left w:val="single" w:sz="4" w:space="0" w:color="auto"/>
              <w:right w:val="single" w:sz="4" w:space="0" w:color="auto"/>
            </w:tcBorders>
            <w:vAlign w:val="center"/>
          </w:tcPr>
          <w:p w14:paraId="4CB50FC4" w14:textId="77777777" w:rsidR="00E24C9C" w:rsidRPr="00C0163D" w:rsidRDefault="00E24C9C" w:rsidP="00480462">
            <w:pPr>
              <w:tabs>
                <w:tab w:val="left" w:pos="3456"/>
                <w:tab w:val="center" w:pos="5442"/>
              </w:tabs>
              <w:ind w:right="-85"/>
              <w:jc w:val="center"/>
              <w:rPr>
                <w:rFonts w:ascii="Arial" w:hAnsi="Arial" w:cs="Arial"/>
                <w:b/>
              </w:rPr>
            </w:pPr>
            <w:r w:rsidRPr="00C0163D">
              <w:rPr>
                <w:rFonts w:ascii="Arial" w:hAnsi="Arial" w:cs="Arial"/>
                <w:b/>
              </w:rPr>
              <w:t xml:space="preserve">60 days </w:t>
            </w:r>
          </w:p>
          <w:p w14:paraId="592AA513" w14:textId="77777777" w:rsidR="00E24C9C" w:rsidRPr="00C0163D" w:rsidRDefault="00E24C9C" w:rsidP="00480462">
            <w:pPr>
              <w:tabs>
                <w:tab w:val="left" w:pos="3456"/>
                <w:tab w:val="center" w:pos="5442"/>
              </w:tabs>
              <w:ind w:right="-85"/>
              <w:jc w:val="center"/>
              <w:rPr>
                <w:rFonts w:ascii="Arial" w:hAnsi="Arial" w:cs="Arial"/>
                <w:bCs/>
              </w:rPr>
            </w:pPr>
            <w:r w:rsidRPr="00C0163D">
              <w:rPr>
                <w:rFonts w:ascii="Arial" w:hAnsi="Arial" w:cs="Arial"/>
                <w:bCs/>
              </w:rPr>
              <w:t>(2</w:t>
            </w:r>
            <w:r w:rsidRPr="00C0163D">
              <w:rPr>
                <w:rFonts w:ascii="Arial" w:hAnsi="Arial" w:cs="Arial"/>
                <w:bCs/>
                <w:vertAlign w:val="superscript"/>
              </w:rPr>
              <w:t>nd</w:t>
            </w:r>
            <w:r w:rsidRPr="00C0163D">
              <w:rPr>
                <w:rFonts w:ascii="Arial" w:hAnsi="Arial" w:cs="Arial"/>
                <w:bCs/>
              </w:rPr>
              <w:t xml:space="preserve"> &amp; 3</w:t>
            </w:r>
            <w:r w:rsidRPr="00C0163D">
              <w:rPr>
                <w:rFonts w:ascii="Arial" w:hAnsi="Arial" w:cs="Arial"/>
                <w:bCs/>
                <w:vertAlign w:val="superscript"/>
              </w:rPr>
              <w:t>rd</w:t>
            </w:r>
            <w:r w:rsidRPr="00C0163D">
              <w:rPr>
                <w:rFonts w:ascii="Arial" w:hAnsi="Arial" w:cs="Arial"/>
                <w:bCs/>
              </w:rPr>
              <w:t xml:space="preserve"> month)</w:t>
            </w:r>
          </w:p>
        </w:tc>
        <w:tc>
          <w:tcPr>
            <w:tcW w:w="1670" w:type="dxa"/>
            <w:vMerge/>
            <w:tcBorders>
              <w:left w:val="single" w:sz="4" w:space="0" w:color="auto"/>
              <w:right w:val="single" w:sz="4" w:space="0" w:color="auto"/>
            </w:tcBorders>
            <w:vAlign w:val="center"/>
          </w:tcPr>
          <w:p w14:paraId="540B9FB2" w14:textId="77777777" w:rsidR="00E24C9C" w:rsidRPr="00C0163D" w:rsidRDefault="00E24C9C" w:rsidP="00480462">
            <w:pPr>
              <w:tabs>
                <w:tab w:val="left" w:pos="3456"/>
                <w:tab w:val="center" w:pos="5442"/>
              </w:tabs>
              <w:ind w:right="-85"/>
              <w:jc w:val="center"/>
              <w:rPr>
                <w:rFonts w:ascii="Arial" w:hAnsi="Arial" w:cs="Arial"/>
                <w:bCs/>
              </w:rPr>
            </w:pPr>
          </w:p>
        </w:tc>
      </w:tr>
      <w:tr w:rsidR="00E24C9C" w:rsidRPr="00C0163D" w14:paraId="5955DD75" w14:textId="77777777" w:rsidTr="00480462">
        <w:trPr>
          <w:trHeight w:val="239"/>
        </w:trPr>
        <w:tc>
          <w:tcPr>
            <w:tcW w:w="688" w:type="dxa"/>
            <w:tcBorders>
              <w:top w:val="single" w:sz="4" w:space="0" w:color="auto"/>
              <w:left w:val="single" w:sz="4" w:space="0" w:color="auto"/>
              <w:bottom w:val="single" w:sz="4" w:space="0" w:color="auto"/>
              <w:right w:val="single" w:sz="4" w:space="0" w:color="auto"/>
            </w:tcBorders>
            <w:vAlign w:val="center"/>
          </w:tcPr>
          <w:p w14:paraId="08C30CF6"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3DD4F35D"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Installation of Machinery</w:t>
            </w:r>
          </w:p>
        </w:tc>
        <w:tc>
          <w:tcPr>
            <w:tcW w:w="2523" w:type="dxa"/>
            <w:vMerge/>
            <w:tcBorders>
              <w:left w:val="single" w:sz="4" w:space="0" w:color="auto"/>
              <w:bottom w:val="single" w:sz="4" w:space="0" w:color="auto"/>
              <w:right w:val="single" w:sz="4" w:space="0" w:color="auto"/>
            </w:tcBorders>
            <w:vAlign w:val="center"/>
          </w:tcPr>
          <w:p w14:paraId="2D8900E4" w14:textId="77777777" w:rsidR="00E24C9C" w:rsidRPr="00C0163D" w:rsidRDefault="00E24C9C" w:rsidP="00480462">
            <w:pPr>
              <w:tabs>
                <w:tab w:val="left" w:pos="3456"/>
                <w:tab w:val="center" w:pos="5442"/>
              </w:tabs>
              <w:ind w:right="-86"/>
              <w:jc w:val="center"/>
              <w:rPr>
                <w:rFonts w:ascii="Arial" w:hAnsi="Arial" w:cs="Arial"/>
                <w:bCs/>
              </w:rPr>
            </w:pPr>
          </w:p>
        </w:tc>
        <w:tc>
          <w:tcPr>
            <w:tcW w:w="1670" w:type="dxa"/>
            <w:vMerge/>
            <w:tcBorders>
              <w:left w:val="single" w:sz="4" w:space="0" w:color="auto"/>
              <w:right w:val="single" w:sz="4" w:space="0" w:color="auto"/>
            </w:tcBorders>
            <w:vAlign w:val="center"/>
          </w:tcPr>
          <w:p w14:paraId="7BF3F6F4" w14:textId="77777777" w:rsidR="00E24C9C" w:rsidRPr="00C0163D" w:rsidRDefault="00E24C9C" w:rsidP="00480462">
            <w:pPr>
              <w:tabs>
                <w:tab w:val="left" w:pos="3456"/>
                <w:tab w:val="center" w:pos="5442"/>
              </w:tabs>
              <w:ind w:right="-86"/>
              <w:jc w:val="center"/>
              <w:rPr>
                <w:rFonts w:ascii="Arial" w:hAnsi="Arial" w:cs="Arial"/>
                <w:bCs/>
              </w:rPr>
            </w:pPr>
          </w:p>
        </w:tc>
      </w:tr>
      <w:tr w:rsidR="00E24C9C" w:rsidRPr="00C0163D" w14:paraId="4614E80C" w14:textId="77777777" w:rsidTr="00480462">
        <w:trPr>
          <w:trHeight w:val="720"/>
        </w:trPr>
        <w:tc>
          <w:tcPr>
            <w:tcW w:w="688" w:type="dxa"/>
            <w:tcBorders>
              <w:top w:val="single" w:sz="4" w:space="0" w:color="auto"/>
              <w:left w:val="single" w:sz="4" w:space="0" w:color="auto"/>
              <w:bottom w:val="single" w:sz="4" w:space="0" w:color="auto"/>
              <w:right w:val="single" w:sz="4" w:space="0" w:color="auto"/>
            </w:tcBorders>
            <w:vAlign w:val="center"/>
          </w:tcPr>
          <w:p w14:paraId="4E1DC438"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66FD75B4"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Trial Run / Operational Report of WWTP</w:t>
            </w:r>
          </w:p>
        </w:tc>
        <w:tc>
          <w:tcPr>
            <w:tcW w:w="2523" w:type="dxa"/>
            <w:vMerge w:val="restart"/>
            <w:tcBorders>
              <w:top w:val="single" w:sz="4" w:space="0" w:color="auto"/>
              <w:left w:val="single" w:sz="4" w:space="0" w:color="auto"/>
              <w:right w:val="single" w:sz="4" w:space="0" w:color="auto"/>
            </w:tcBorders>
            <w:vAlign w:val="center"/>
          </w:tcPr>
          <w:p w14:paraId="249960AB" w14:textId="77777777" w:rsidR="00E24C9C" w:rsidRPr="00C0163D" w:rsidRDefault="00E24C9C" w:rsidP="00480462">
            <w:pPr>
              <w:tabs>
                <w:tab w:val="left" w:pos="3456"/>
                <w:tab w:val="center" w:pos="5442"/>
              </w:tabs>
              <w:ind w:right="-86"/>
              <w:jc w:val="center"/>
              <w:rPr>
                <w:rFonts w:ascii="Arial" w:hAnsi="Arial" w:cs="Arial"/>
                <w:bCs/>
              </w:rPr>
            </w:pPr>
            <w:r w:rsidRPr="00C0163D">
              <w:rPr>
                <w:rFonts w:ascii="Arial" w:hAnsi="Arial" w:cs="Arial"/>
                <w:b/>
              </w:rPr>
              <w:t>10 days</w:t>
            </w:r>
          </w:p>
        </w:tc>
        <w:tc>
          <w:tcPr>
            <w:tcW w:w="1670" w:type="dxa"/>
            <w:vMerge/>
            <w:tcBorders>
              <w:left w:val="single" w:sz="4" w:space="0" w:color="auto"/>
              <w:right w:val="single" w:sz="4" w:space="0" w:color="auto"/>
            </w:tcBorders>
            <w:vAlign w:val="center"/>
          </w:tcPr>
          <w:p w14:paraId="2B1E57A4" w14:textId="77777777" w:rsidR="00E24C9C" w:rsidRPr="00C0163D" w:rsidRDefault="00E24C9C" w:rsidP="00480462">
            <w:pPr>
              <w:tabs>
                <w:tab w:val="left" w:pos="3456"/>
                <w:tab w:val="center" w:pos="5442"/>
              </w:tabs>
              <w:ind w:right="-86"/>
              <w:jc w:val="center"/>
              <w:rPr>
                <w:rFonts w:ascii="Arial" w:hAnsi="Arial" w:cs="Arial"/>
                <w:b/>
              </w:rPr>
            </w:pPr>
          </w:p>
        </w:tc>
      </w:tr>
      <w:tr w:rsidR="00E24C9C" w:rsidRPr="00C0163D" w14:paraId="682C6C7B" w14:textId="77777777" w:rsidTr="00480462">
        <w:trPr>
          <w:trHeight w:val="720"/>
        </w:trPr>
        <w:tc>
          <w:tcPr>
            <w:tcW w:w="688" w:type="dxa"/>
            <w:tcBorders>
              <w:top w:val="single" w:sz="4" w:space="0" w:color="auto"/>
              <w:left w:val="single" w:sz="4" w:space="0" w:color="auto"/>
              <w:bottom w:val="single" w:sz="4" w:space="0" w:color="auto"/>
              <w:right w:val="single" w:sz="4" w:space="0" w:color="auto"/>
            </w:tcBorders>
            <w:vAlign w:val="center"/>
          </w:tcPr>
          <w:p w14:paraId="2B16FA6A" w14:textId="77777777" w:rsidR="00E24C9C" w:rsidRPr="00C0163D" w:rsidRDefault="00E24C9C" w:rsidP="00E24C9C">
            <w:pPr>
              <w:numPr>
                <w:ilvl w:val="0"/>
                <w:numId w:val="11"/>
              </w:numPr>
              <w:tabs>
                <w:tab w:val="clear" w:pos="425"/>
                <w:tab w:val="left" w:pos="3456"/>
                <w:tab w:val="center" w:pos="5442"/>
              </w:tabs>
              <w:spacing w:after="200"/>
              <w:ind w:right="-86"/>
              <w:jc w:val="both"/>
              <w:rPr>
                <w:rFonts w:ascii="Arial" w:hAnsi="Arial" w:cs="Arial"/>
                <w:bCs/>
              </w:rPr>
            </w:pPr>
          </w:p>
        </w:tc>
        <w:tc>
          <w:tcPr>
            <w:tcW w:w="4147" w:type="dxa"/>
            <w:tcBorders>
              <w:top w:val="single" w:sz="4" w:space="0" w:color="auto"/>
              <w:left w:val="single" w:sz="4" w:space="0" w:color="auto"/>
              <w:bottom w:val="single" w:sz="4" w:space="0" w:color="auto"/>
              <w:right w:val="single" w:sz="4" w:space="0" w:color="auto"/>
            </w:tcBorders>
            <w:vAlign w:val="center"/>
          </w:tcPr>
          <w:p w14:paraId="2B91771F" w14:textId="77777777" w:rsidR="00E24C9C" w:rsidRPr="00C0163D" w:rsidRDefault="00E24C9C" w:rsidP="00480462">
            <w:pPr>
              <w:tabs>
                <w:tab w:val="left" w:pos="3456"/>
                <w:tab w:val="center" w:pos="5442"/>
              </w:tabs>
              <w:ind w:right="-86"/>
              <w:jc w:val="both"/>
              <w:rPr>
                <w:rFonts w:ascii="Arial" w:hAnsi="Arial" w:cs="Arial"/>
                <w:bCs/>
              </w:rPr>
            </w:pPr>
            <w:r w:rsidRPr="00C0163D">
              <w:rPr>
                <w:rFonts w:ascii="Arial" w:hAnsi="Arial" w:cs="Arial"/>
                <w:bCs/>
              </w:rPr>
              <w:t xml:space="preserve">Complete operation of WWTP to ensure compliance with PEQS </w:t>
            </w:r>
          </w:p>
        </w:tc>
        <w:tc>
          <w:tcPr>
            <w:tcW w:w="2523" w:type="dxa"/>
            <w:vMerge/>
            <w:tcBorders>
              <w:left w:val="single" w:sz="4" w:space="0" w:color="auto"/>
              <w:bottom w:val="single" w:sz="4" w:space="0" w:color="auto"/>
              <w:right w:val="single" w:sz="4" w:space="0" w:color="auto"/>
            </w:tcBorders>
            <w:vAlign w:val="center"/>
          </w:tcPr>
          <w:p w14:paraId="0693A619" w14:textId="77777777" w:rsidR="00E24C9C" w:rsidRPr="00C0163D" w:rsidRDefault="00E24C9C" w:rsidP="00480462">
            <w:pPr>
              <w:tabs>
                <w:tab w:val="left" w:pos="3456"/>
                <w:tab w:val="center" w:pos="5442"/>
              </w:tabs>
              <w:ind w:right="-86"/>
              <w:jc w:val="center"/>
              <w:rPr>
                <w:rFonts w:ascii="Arial" w:hAnsi="Arial" w:cs="Arial"/>
                <w:bCs/>
              </w:rPr>
            </w:pPr>
          </w:p>
        </w:tc>
        <w:tc>
          <w:tcPr>
            <w:tcW w:w="1670" w:type="dxa"/>
            <w:vMerge/>
            <w:tcBorders>
              <w:left w:val="single" w:sz="4" w:space="0" w:color="auto"/>
              <w:bottom w:val="single" w:sz="4" w:space="0" w:color="auto"/>
              <w:right w:val="single" w:sz="4" w:space="0" w:color="auto"/>
            </w:tcBorders>
            <w:vAlign w:val="center"/>
          </w:tcPr>
          <w:p w14:paraId="6957CBA5" w14:textId="77777777" w:rsidR="00E24C9C" w:rsidRPr="00C0163D" w:rsidRDefault="00E24C9C" w:rsidP="00480462">
            <w:pPr>
              <w:tabs>
                <w:tab w:val="left" w:pos="3456"/>
                <w:tab w:val="center" w:pos="5442"/>
              </w:tabs>
              <w:ind w:right="-86"/>
              <w:jc w:val="center"/>
              <w:rPr>
                <w:rFonts w:ascii="Arial" w:hAnsi="Arial" w:cs="Arial"/>
                <w:bCs/>
              </w:rPr>
            </w:pPr>
          </w:p>
        </w:tc>
      </w:tr>
    </w:tbl>
    <w:p w14:paraId="454F1467" w14:textId="77777777" w:rsidR="00E24C9C" w:rsidRPr="00266580" w:rsidRDefault="00E24C9C" w:rsidP="00E24C9C">
      <w:pPr>
        <w:pStyle w:val="ListParagraph"/>
        <w:numPr>
          <w:ilvl w:val="0"/>
          <w:numId w:val="12"/>
        </w:numPr>
        <w:tabs>
          <w:tab w:val="left" w:pos="621"/>
        </w:tabs>
        <w:ind w:right="-86"/>
        <w:jc w:val="both"/>
        <w:rPr>
          <w:rFonts w:ascii="Arial" w:hAnsi="Arial" w:cs="Arial"/>
          <w:b/>
          <w:i/>
          <w:iCs/>
        </w:rPr>
      </w:pPr>
      <w:r w:rsidRPr="00266580">
        <w:rPr>
          <w:rFonts w:ascii="Arial" w:hAnsi="Arial" w:cs="Arial"/>
          <w:b/>
          <w:i/>
          <w:iCs/>
          <w:color w:val="000000"/>
        </w:rPr>
        <w:t>Connect all the wastewater lines of your unit including sewage, with wastewater treatment facility for proper treatment in compliance with PEQs, before the final discharge.</w:t>
      </w:r>
    </w:p>
    <w:p w14:paraId="6B719034" w14:textId="504D59F6" w:rsidR="00266580" w:rsidRPr="00266580" w:rsidRDefault="00266580" w:rsidP="00266580">
      <w:pPr>
        <w:pStyle w:val="ListParagraph"/>
        <w:numPr>
          <w:ilvl w:val="0"/>
          <w:numId w:val="12"/>
        </w:numPr>
        <w:tabs>
          <w:tab w:val="left" w:pos="425"/>
          <w:tab w:val="left" w:pos="3456"/>
          <w:tab w:val="center" w:pos="5442"/>
        </w:tabs>
        <w:spacing w:before="240"/>
        <w:ind w:right="440"/>
        <w:jc w:val="both"/>
        <w:rPr>
          <w:rFonts w:ascii="Arial" w:hAnsi="Arial" w:cs="Arial"/>
          <w:b/>
          <w:i/>
          <w:iCs/>
        </w:rPr>
      </w:pPr>
      <w:r w:rsidRPr="00266580">
        <w:rPr>
          <w:rFonts w:ascii="Arial" w:hAnsi="Arial" w:cs="Arial"/>
          <w:b/>
          <w:i/>
          <w:iCs/>
        </w:rPr>
        <w:t xml:space="preserve">Stop discharge of untreated </w:t>
      </w:r>
      <w:r w:rsidRPr="00266580">
        <w:rPr>
          <w:rFonts w:ascii="Arial" w:hAnsi="Arial" w:cs="Arial"/>
          <w:b/>
          <w:i/>
          <w:iCs/>
        </w:rPr>
        <w:t>wastewater</w:t>
      </w:r>
      <w:r w:rsidRPr="00266580">
        <w:rPr>
          <w:rFonts w:ascii="Arial" w:hAnsi="Arial" w:cs="Arial"/>
          <w:b/>
          <w:i/>
          <w:iCs/>
        </w:rPr>
        <w:t xml:space="preserve"> into the </w:t>
      </w:r>
      <w:proofErr w:type="spellStart"/>
      <w:r w:rsidRPr="00266580">
        <w:rPr>
          <w:rFonts w:ascii="Arial" w:hAnsi="Arial" w:cs="Arial"/>
          <w:b/>
          <w:i/>
          <w:iCs/>
        </w:rPr>
        <w:t>Macharala</w:t>
      </w:r>
      <w:proofErr w:type="spellEnd"/>
      <w:r w:rsidRPr="00266580">
        <w:rPr>
          <w:rFonts w:ascii="Arial" w:hAnsi="Arial" w:cs="Arial"/>
          <w:b/>
          <w:i/>
          <w:iCs/>
        </w:rPr>
        <w:t xml:space="preserve"> Drain.</w:t>
      </w:r>
    </w:p>
    <w:p w14:paraId="1170DB32" w14:textId="7A86131B" w:rsidR="00E24C9C" w:rsidRPr="00266580" w:rsidRDefault="00E24C9C" w:rsidP="00E24C9C">
      <w:pPr>
        <w:pStyle w:val="ListParagraph"/>
        <w:numPr>
          <w:ilvl w:val="0"/>
          <w:numId w:val="12"/>
        </w:numPr>
        <w:tabs>
          <w:tab w:val="left" w:pos="621"/>
        </w:tabs>
        <w:ind w:right="-86"/>
        <w:jc w:val="both"/>
        <w:rPr>
          <w:rFonts w:ascii="Arial" w:hAnsi="Arial" w:cs="Arial"/>
          <w:b/>
          <w:i/>
          <w:iCs/>
        </w:rPr>
      </w:pPr>
      <w:r w:rsidRPr="00266580">
        <w:rPr>
          <w:rFonts w:ascii="Arial" w:hAnsi="Arial" w:cs="Arial"/>
          <w:b/>
          <w:i/>
          <w:iCs/>
          <w:color w:val="000000"/>
        </w:rPr>
        <w:t xml:space="preserve">You have also violated the mandatory provision laid down under Section 12 of the Act, which necessitated </w:t>
      </w:r>
      <w:r w:rsidR="00843602" w:rsidRPr="00266580">
        <w:rPr>
          <w:rFonts w:ascii="Arial" w:hAnsi="Arial" w:cs="Arial"/>
          <w:b/>
          <w:i/>
          <w:iCs/>
          <w:color w:val="000000"/>
        </w:rPr>
        <w:t>to be adjudicated upon by the learned Punjab Environmental tribunal.</w:t>
      </w:r>
    </w:p>
    <w:p w14:paraId="05CE8F0F" w14:textId="77777777" w:rsidR="00E24C9C" w:rsidRPr="00C0163D" w:rsidRDefault="00E24C9C" w:rsidP="00E24C9C">
      <w:pPr>
        <w:pStyle w:val="ListParagraph"/>
        <w:tabs>
          <w:tab w:val="left" w:pos="425"/>
          <w:tab w:val="left" w:pos="3456"/>
          <w:tab w:val="center" w:pos="5442"/>
        </w:tabs>
        <w:spacing w:before="240"/>
        <w:ind w:left="1865" w:right="440"/>
        <w:jc w:val="both"/>
        <w:rPr>
          <w:rFonts w:ascii="Arial" w:hAnsi="Arial" w:cs="Arial"/>
          <w:b/>
          <w:i/>
          <w:iCs/>
        </w:rPr>
      </w:pPr>
    </w:p>
    <w:p w14:paraId="6052EB8B" w14:textId="77777777" w:rsidR="00E24C9C" w:rsidRPr="00C0163D" w:rsidRDefault="00E24C9C" w:rsidP="00E24C9C">
      <w:pPr>
        <w:pStyle w:val="ListParagraph"/>
        <w:tabs>
          <w:tab w:val="left" w:pos="3456"/>
          <w:tab w:val="center" w:pos="5442"/>
        </w:tabs>
        <w:spacing w:before="240"/>
        <w:ind w:leftChars="217" w:left="434" w:right="660"/>
        <w:jc w:val="both"/>
        <w:rPr>
          <w:rFonts w:ascii="Arial" w:hAnsi="Arial" w:cs="Arial"/>
          <w:b/>
          <w:i/>
          <w:iCs/>
        </w:rPr>
      </w:pPr>
    </w:p>
    <w:p w14:paraId="68231D11" w14:textId="77777777" w:rsidR="00E24C9C" w:rsidRPr="00C0163D" w:rsidRDefault="00E24C9C" w:rsidP="00E24C9C">
      <w:pPr>
        <w:pStyle w:val="ListParagraph"/>
        <w:tabs>
          <w:tab w:val="left" w:pos="3456"/>
          <w:tab w:val="center" w:pos="5442"/>
        </w:tabs>
        <w:spacing w:before="240"/>
        <w:ind w:left="1495" w:right="-90"/>
        <w:rPr>
          <w:rFonts w:ascii="Arial" w:hAnsi="Arial" w:cs="Arial"/>
          <w:b/>
        </w:rPr>
      </w:pPr>
      <w:r w:rsidRPr="00C0163D">
        <w:rPr>
          <w:rFonts w:ascii="Arial" w:hAnsi="Arial" w:cs="Arial"/>
          <w:b/>
        </w:rPr>
        <w:tab/>
        <w:t xml:space="preserve">         OTHERWISE</w:t>
      </w:r>
    </w:p>
    <w:p w14:paraId="261F12C2" w14:textId="77777777" w:rsidR="00E24C9C" w:rsidRPr="00C0163D" w:rsidRDefault="00E24C9C" w:rsidP="00E24C9C">
      <w:pPr>
        <w:pStyle w:val="ListParagraph"/>
        <w:tabs>
          <w:tab w:val="left" w:pos="3456"/>
          <w:tab w:val="center" w:pos="5442"/>
        </w:tabs>
        <w:spacing w:before="240"/>
        <w:ind w:left="1495" w:right="-90"/>
        <w:rPr>
          <w:rFonts w:ascii="Arial" w:hAnsi="Arial" w:cs="Arial"/>
          <w:b/>
        </w:rPr>
      </w:pPr>
    </w:p>
    <w:p w14:paraId="111F6071" w14:textId="77777777" w:rsidR="00E24C9C" w:rsidRPr="00C0163D" w:rsidRDefault="00E24C9C" w:rsidP="00E24C9C">
      <w:pPr>
        <w:pStyle w:val="ListParagraph"/>
        <w:tabs>
          <w:tab w:val="left" w:pos="3456"/>
          <w:tab w:val="center" w:pos="5442"/>
        </w:tabs>
        <w:spacing w:before="240"/>
        <w:ind w:left="100" w:right="-90" w:hangingChars="50" w:hanging="100"/>
        <w:jc w:val="center"/>
        <w:rPr>
          <w:rFonts w:ascii="Arial" w:hAnsi="Arial" w:cs="Arial"/>
          <w:b/>
          <w:i/>
          <w:iCs/>
        </w:rPr>
      </w:pPr>
      <w:r w:rsidRPr="00C0163D">
        <w:rPr>
          <w:rFonts w:ascii="Arial" w:hAnsi="Arial" w:cs="Arial"/>
          <w:b/>
          <w:i/>
          <w:iCs/>
        </w:rPr>
        <w:t xml:space="preserve">           Stop the pollution generating activities of your unit.</w:t>
      </w:r>
    </w:p>
    <w:p w14:paraId="7BC378DC" w14:textId="77777777" w:rsidR="00E24C9C" w:rsidRPr="00C0163D" w:rsidRDefault="00E24C9C" w:rsidP="00E24C9C">
      <w:pPr>
        <w:pStyle w:val="ListParagraph"/>
        <w:tabs>
          <w:tab w:val="left" w:pos="3456"/>
          <w:tab w:val="center" w:pos="5442"/>
        </w:tabs>
        <w:spacing w:before="240"/>
        <w:ind w:left="100" w:right="-90" w:hangingChars="50" w:hanging="100"/>
        <w:jc w:val="center"/>
        <w:rPr>
          <w:rFonts w:ascii="Arial" w:hAnsi="Arial" w:cs="Arial"/>
          <w:b/>
          <w:i/>
          <w:iCs/>
        </w:rPr>
      </w:pPr>
    </w:p>
    <w:p w14:paraId="15007767" w14:textId="77777777" w:rsidR="00E24C9C" w:rsidRPr="00C0163D" w:rsidRDefault="00E24C9C" w:rsidP="00E24C9C">
      <w:pPr>
        <w:ind w:right="17"/>
        <w:jc w:val="both"/>
        <w:rPr>
          <w:rFonts w:ascii="Arial" w:hAnsi="Arial" w:cs="Arial"/>
          <w:i/>
          <w:iCs/>
          <w:lang w:val="en-GB"/>
        </w:rPr>
      </w:pPr>
      <w:r w:rsidRPr="00C0163D">
        <w:rPr>
          <w:rFonts w:ascii="Arial" w:hAnsi="Arial" w:cs="Arial"/>
          <w:b/>
          <w:i/>
          <w:iCs/>
        </w:rPr>
        <w:tab/>
      </w:r>
      <w:r w:rsidRPr="00C0163D">
        <w:rPr>
          <w:rFonts w:ascii="Arial" w:hAnsi="Arial" w:cs="Arial"/>
          <w:b/>
          <w:i/>
          <w:iCs/>
        </w:rPr>
        <w:tab/>
      </w:r>
      <w:r w:rsidRPr="00C0163D">
        <w:rPr>
          <w:rFonts w:ascii="Arial" w:hAnsi="Arial" w:cs="Arial"/>
          <w:lang w:val="en-GB"/>
        </w:rPr>
        <w:t xml:space="preserve">In case of failure to comply with this Environmental Protection Order (EPO), the same shall be implemented under </w:t>
      </w:r>
      <w:r w:rsidRPr="00C0163D">
        <w:rPr>
          <w:rFonts w:ascii="Arial" w:eastAsia="Calibri" w:hAnsi="Arial" w:cs="Arial"/>
          <w:lang w:val="en-GB"/>
        </w:rPr>
        <w:t>Section 6(1) (a) and (t) read with Section 16(2) of the Act ibid</w:t>
      </w:r>
      <w:r w:rsidRPr="00C0163D">
        <w:rPr>
          <w:rFonts w:ascii="Arial" w:hAnsi="Arial" w:cs="Arial"/>
          <w:lang w:val="en-GB"/>
        </w:rPr>
        <w:t xml:space="preserve"> through coercive measures in the best interest of environment and public health, besides proceeded under </w:t>
      </w:r>
      <w:r w:rsidRPr="00C0163D">
        <w:rPr>
          <w:rFonts w:ascii="Arial" w:eastAsia="Calibri" w:hAnsi="Arial" w:cs="Arial"/>
          <w:lang w:val="en-GB"/>
        </w:rPr>
        <w:t>Section</w:t>
      </w:r>
      <w:r w:rsidRPr="00C0163D">
        <w:rPr>
          <w:rFonts w:ascii="Arial" w:hAnsi="Arial" w:cs="Arial"/>
          <w:lang w:val="en-GB"/>
        </w:rPr>
        <w:t xml:space="preserve"> 17 read with Section 21(3)(a) of the Punjab Environmental Protection Act 1997.</w:t>
      </w:r>
    </w:p>
    <w:p w14:paraId="4DF1580C" w14:textId="77777777" w:rsidR="00E24C9C" w:rsidRPr="00C0163D" w:rsidRDefault="00E24C9C" w:rsidP="00E24C9C">
      <w:pPr>
        <w:ind w:right="-324"/>
        <w:jc w:val="both"/>
        <w:rPr>
          <w:rFonts w:ascii="Arial" w:hAnsi="Arial" w:cs="Arial"/>
        </w:rPr>
      </w:pPr>
    </w:p>
    <w:p w14:paraId="56E1B356" w14:textId="77777777" w:rsidR="00266580" w:rsidRDefault="00266580" w:rsidP="00E24C9C">
      <w:pPr>
        <w:ind w:left="5403"/>
        <w:jc w:val="center"/>
        <w:rPr>
          <w:rFonts w:ascii="Arial" w:hAnsi="Arial" w:cs="Arial"/>
          <w:b/>
          <w:bCs/>
        </w:rPr>
      </w:pPr>
    </w:p>
    <w:p w14:paraId="3ECBB5F3" w14:textId="2A9CA7E5" w:rsidR="00E24C9C" w:rsidRPr="00C0163D" w:rsidRDefault="00E24C9C" w:rsidP="00E24C9C">
      <w:pPr>
        <w:ind w:left="5403"/>
        <w:jc w:val="center"/>
        <w:rPr>
          <w:rFonts w:ascii="Arial" w:hAnsi="Arial" w:cs="Arial"/>
          <w:b/>
          <w:bCs/>
        </w:rPr>
      </w:pPr>
      <w:r w:rsidRPr="00C0163D">
        <w:rPr>
          <w:rFonts w:ascii="Arial" w:hAnsi="Arial" w:cs="Arial"/>
          <w:b/>
          <w:bCs/>
        </w:rPr>
        <w:t>(Mrs. AMEN AZAM)</w:t>
      </w:r>
    </w:p>
    <w:p w14:paraId="28101334" w14:textId="77777777" w:rsidR="00E24C9C" w:rsidRPr="00C0163D" w:rsidRDefault="00E24C9C" w:rsidP="00E24C9C">
      <w:pPr>
        <w:ind w:left="5403"/>
        <w:jc w:val="center"/>
        <w:rPr>
          <w:rFonts w:ascii="Arial" w:hAnsi="Arial" w:cs="Arial"/>
          <w:b/>
          <w:bCs/>
        </w:rPr>
      </w:pPr>
      <w:r w:rsidRPr="00C0163D">
        <w:rPr>
          <w:rFonts w:ascii="Arial" w:hAnsi="Arial" w:cs="Arial"/>
          <w:b/>
          <w:bCs/>
        </w:rPr>
        <w:t>DEPUTY DIRECTOR (RC)</w:t>
      </w:r>
    </w:p>
    <w:p w14:paraId="0BBD8943" w14:textId="77777777" w:rsidR="00E24C9C" w:rsidRPr="00C0163D" w:rsidRDefault="00E24C9C" w:rsidP="00E24C9C">
      <w:pPr>
        <w:ind w:left="5403"/>
        <w:jc w:val="center"/>
        <w:rPr>
          <w:rFonts w:ascii="Arial" w:hAnsi="Arial" w:cs="Arial"/>
          <w:b/>
          <w:bCs/>
        </w:rPr>
      </w:pPr>
      <w:r w:rsidRPr="00C0163D">
        <w:rPr>
          <w:rFonts w:ascii="Arial" w:hAnsi="Arial" w:cs="Arial"/>
          <w:i/>
          <w:iCs/>
        </w:rPr>
        <w:t>for</w:t>
      </w:r>
      <w:r w:rsidRPr="00C0163D">
        <w:rPr>
          <w:rFonts w:ascii="Arial" w:hAnsi="Arial" w:cs="Arial"/>
          <w:b/>
          <w:bCs/>
        </w:rPr>
        <w:t xml:space="preserve"> DIRECTOR GENERAL</w:t>
      </w:r>
    </w:p>
    <w:p w14:paraId="01477AE1" w14:textId="77777777" w:rsidR="00E24C9C" w:rsidRPr="00C0163D" w:rsidRDefault="00E24C9C" w:rsidP="00E24C9C">
      <w:pPr>
        <w:tabs>
          <w:tab w:val="left" w:pos="312"/>
        </w:tabs>
        <w:ind w:right="27"/>
        <w:jc w:val="both"/>
        <w:rPr>
          <w:rFonts w:ascii="Arial" w:hAnsi="Arial" w:cs="Arial"/>
          <w:b/>
          <w:u w:val="single"/>
        </w:rPr>
      </w:pPr>
    </w:p>
    <w:p w14:paraId="2E41AB4F" w14:textId="77777777" w:rsidR="00E24C9C" w:rsidRPr="00C0163D" w:rsidRDefault="00E24C9C" w:rsidP="00E24C9C">
      <w:pPr>
        <w:tabs>
          <w:tab w:val="left" w:pos="312"/>
        </w:tabs>
        <w:ind w:right="27"/>
        <w:jc w:val="both"/>
        <w:rPr>
          <w:rFonts w:ascii="Arial" w:hAnsi="Arial" w:cs="Arial"/>
          <w:b/>
          <w:u w:val="single"/>
        </w:rPr>
      </w:pPr>
      <w:r w:rsidRPr="00C0163D">
        <w:rPr>
          <w:rFonts w:ascii="Arial" w:hAnsi="Arial" w:cs="Arial"/>
          <w:b/>
          <w:u w:val="single"/>
        </w:rPr>
        <w:t>CC</w:t>
      </w:r>
    </w:p>
    <w:p w14:paraId="5F715E49" w14:textId="0DD11EF0" w:rsidR="00C0163D" w:rsidRPr="00C0163D" w:rsidRDefault="00C0163D" w:rsidP="00C0163D">
      <w:pPr>
        <w:pStyle w:val="ListParagraph"/>
        <w:numPr>
          <w:ilvl w:val="0"/>
          <w:numId w:val="1"/>
        </w:numPr>
        <w:tabs>
          <w:tab w:val="left" w:pos="312"/>
        </w:tabs>
        <w:spacing w:after="160" w:line="276" w:lineRule="auto"/>
        <w:ind w:right="27"/>
        <w:jc w:val="both"/>
        <w:rPr>
          <w:rFonts w:ascii="Arial" w:hAnsi="Arial" w:cs="Arial"/>
          <w:bCs/>
        </w:rPr>
      </w:pPr>
      <w:r w:rsidRPr="00C0163D">
        <w:rPr>
          <w:rFonts w:ascii="Arial" w:hAnsi="Arial" w:cs="Arial"/>
          <w:b/>
        </w:rPr>
        <w:t xml:space="preserve">The Assistant Director (SUWW), Phool </w:t>
      </w:r>
      <w:r w:rsidR="00266580" w:rsidRPr="00C0163D">
        <w:rPr>
          <w:rFonts w:ascii="Arial" w:hAnsi="Arial" w:cs="Arial"/>
          <w:b/>
        </w:rPr>
        <w:t>Nagar,</w:t>
      </w:r>
      <w:r w:rsidRPr="00C0163D">
        <w:rPr>
          <w:rFonts w:ascii="Arial" w:hAnsi="Arial" w:cs="Arial"/>
        </w:rPr>
        <w:t xml:space="preserve"> </w:t>
      </w:r>
      <w:r w:rsidRPr="00C0163D">
        <w:rPr>
          <w:rFonts w:ascii="Arial" w:hAnsi="Arial" w:cs="Arial"/>
          <w:bCs/>
        </w:rPr>
        <w:t>is directed</w:t>
      </w:r>
      <w:r w:rsidRPr="00C0163D">
        <w:rPr>
          <w:rFonts w:ascii="Arial" w:hAnsi="Arial" w:cs="Arial"/>
          <w:bCs/>
        </w:rPr>
        <w:t xml:space="preserve"> to deliver this EPO through special messenger to the addressee / respondent in person and furnish its </w:t>
      </w:r>
      <w:r w:rsidRPr="00C0163D">
        <w:rPr>
          <w:rFonts w:ascii="Arial" w:hAnsi="Arial" w:cs="Arial"/>
          <w:b/>
          <w:u w:val="single"/>
        </w:rPr>
        <w:t>Service Report within 05 days positively</w:t>
      </w:r>
      <w:r w:rsidRPr="00C0163D">
        <w:rPr>
          <w:rFonts w:ascii="Arial" w:hAnsi="Arial" w:cs="Arial"/>
          <w:bCs/>
        </w:rPr>
        <w:t xml:space="preserve">. Further, furnish the </w:t>
      </w:r>
      <w:r w:rsidRPr="00C0163D">
        <w:rPr>
          <w:rFonts w:ascii="Arial" w:hAnsi="Arial" w:cs="Arial"/>
          <w:b/>
          <w:u w:val="single"/>
        </w:rPr>
        <w:t>Compliance Status Report of EPO</w:t>
      </w:r>
      <w:r w:rsidRPr="00C0163D">
        <w:rPr>
          <w:rFonts w:ascii="Arial" w:hAnsi="Arial" w:cs="Arial"/>
          <w:bCs/>
        </w:rPr>
        <w:t xml:space="preserve"> </w:t>
      </w:r>
      <w:r w:rsidRPr="00C0163D">
        <w:rPr>
          <w:rFonts w:ascii="Arial" w:hAnsi="Arial" w:cs="Arial"/>
          <w:b/>
          <w:bCs/>
          <w:u w:val="single"/>
        </w:rPr>
        <w:t>within a week</w:t>
      </w:r>
      <w:r w:rsidRPr="00C0163D">
        <w:rPr>
          <w:rFonts w:ascii="Arial" w:hAnsi="Arial" w:cs="Arial"/>
          <w:bCs/>
        </w:rPr>
        <w:t xml:space="preserve"> upon expiry of stipulated mitigation period. </w:t>
      </w:r>
    </w:p>
    <w:p w14:paraId="1B3AF681" w14:textId="7FC7359D" w:rsidR="00C0163D" w:rsidRPr="00C0163D" w:rsidRDefault="00C0163D" w:rsidP="00C0163D">
      <w:pPr>
        <w:pStyle w:val="ListParagraph"/>
        <w:numPr>
          <w:ilvl w:val="0"/>
          <w:numId w:val="1"/>
        </w:numPr>
        <w:tabs>
          <w:tab w:val="left" w:pos="312"/>
        </w:tabs>
        <w:spacing w:after="160" w:line="276" w:lineRule="auto"/>
        <w:ind w:right="27"/>
        <w:jc w:val="both"/>
        <w:rPr>
          <w:rFonts w:ascii="Arial" w:hAnsi="Arial" w:cs="Arial"/>
          <w:bCs/>
        </w:rPr>
      </w:pPr>
      <w:r w:rsidRPr="00C0163D">
        <w:rPr>
          <w:rFonts w:ascii="Arial" w:hAnsi="Arial" w:cs="Arial"/>
          <w:bCs/>
        </w:rPr>
        <w:lastRenderedPageBreak/>
        <w:t xml:space="preserve">The Deputy Director (Lab.), EPA, </w:t>
      </w:r>
      <w:r w:rsidR="00266580">
        <w:rPr>
          <w:rFonts w:ascii="Arial" w:hAnsi="Arial" w:cs="Arial"/>
          <w:bCs/>
        </w:rPr>
        <w:t xml:space="preserve">Sheikhupura </w:t>
      </w:r>
      <w:r w:rsidRPr="00C0163D">
        <w:rPr>
          <w:rFonts w:ascii="Arial" w:hAnsi="Arial" w:cs="Arial"/>
          <w:b/>
          <w:i/>
          <w:iCs/>
          <w:u w:val="single"/>
        </w:rPr>
        <w:t xml:space="preserve">with request to resample and submit Lab Analysis Report of the Subject unit upon expiry of mitigation period of EPO as an evident of Compliance Status Report of this EPO.  </w:t>
      </w:r>
    </w:p>
    <w:p w14:paraId="400F807D" w14:textId="77777777" w:rsidR="00C0163D" w:rsidRPr="00C0163D" w:rsidRDefault="00C0163D" w:rsidP="00C0163D">
      <w:pPr>
        <w:pStyle w:val="ListParagraph"/>
        <w:numPr>
          <w:ilvl w:val="0"/>
          <w:numId w:val="1"/>
        </w:numPr>
        <w:tabs>
          <w:tab w:val="left" w:pos="312"/>
        </w:tabs>
        <w:spacing w:after="160" w:line="276" w:lineRule="auto"/>
        <w:ind w:right="27"/>
        <w:jc w:val="both"/>
        <w:rPr>
          <w:rFonts w:ascii="Arial" w:hAnsi="Arial" w:cs="Arial"/>
          <w:bCs/>
        </w:rPr>
      </w:pPr>
      <w:r w:rsidRPr="00C0163D">
        <w:rPr>
          <w:rFonts w:ascii="Arial" w:hAnsi="Arial" w:cs="Arial"/>
          <w:bCs/>
        </w:rPr>
        <w:t>PA to the DG, EPA, Punjab, Lahore.</w:t>
      </w:r>
    </w:p>
    <w:p w14:paraId="2C5C7537" w14:textId="77777777" w:rsidR="00E24C9C" w:rsidRPr="00E24C9C" w:rsidRDefault="00E24C9C" w:rsidP="00E24C9C">
      <w:pPr>
        <w:pStyle w:val="ListParagraph"/>
        <w:ind w:left="810"/>
        <w:jc w:val="both"/>
        <w:rPr>
          <w:rFonts w:ascii="Tahoma" w:hAnsi="Tahoma" w:cs="Tahoma"/>
          <w:sz w:val="22"/>
          <w:szCs w:val="22"/>
        </w:rPr>
      </w:pPr>
    </w:p>
    <w:tbl>
      <w:tblPr>
        <w:tblStyle w:val="TableGrid1"/>
        <w:tblpPr w:leftFromText="180" w:rightFromText="180" w:vertAnchor="text" w:horzAnchor="page" w:tblpXSpec="center" w:tblpY="707"/>
        <w:tblOverlap w:val="never"/>
        <w:tblW w:w="0" w:type="auto"/>
        <w:tblLook w:val="04A0" w:firstRow="1" w:lastRow="0" w:firstColumn="1" w:lastColumn="0" w:noHBand="0" w:noVBand="1"/>
      </w:tblPr>
      <w:tblGrid>
        <w:gridCol w:w="4747"/>
        <w:gridCol w:w="4495"/>
      </w:tblGrid>
      <w:tr w:rsidR="00E24C9C" w:rsidRPr="00E24C9C" w14:paraId="73D9D1BC" w14:textId="77777777" w:rsidTr="00480462">
        <w:trPr>
          <w:trHeight w:val="440"/>
        </w:trPr>
        <w:tc>
          <w:tcPr>
            <w:tcW w:w="9242" w:type="dxa"/>
            <w:gridSpan w:val="2"/>
            <w:vAlign w:val="center"/>
          </w:tcPr>
          <w:p w14:paraId="72098FAD"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b/>
                <w:sz w:val="22"/>
                <w:szCs w:val="22"/>
              </w:rPr>
              <w:t>Environmental Protection Order (EPO) RECEIPT</w:t>
            </w:r>
          </w:p>
        </w:tc>
      </w:tr>
      <w:tr w:rsidR="00E24C9C" w:rsidRPr="00E24C9C" w14:paraId="35EF50F6" w14:textId="77777777" w:rsidTr="00480462">
        <w:trPr>
          <w:trHeight w:val="440"/>
        </w:trPr>
        <w:tc>
          <w:tcPr>
            <w:tcW w:w="4747" w:type="dxa"/>
            <w:vAlign w:val="center"/>
          </w:tcPr>
          <w:p w14:paraId="06501D19"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b/>
                <w:sz w:val="22"/>
                <w:szCs w:val="22"/>
              </w:rPr>
              <w:t>NOTICE DELIVERED BY:</w:t>
            </w:r>
          </w:p>
          <w:p w14:paraId="4A790F0A"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b/>
                <w:sz w:val="22"/>
                <w:szCs w:val="22"/>
              </w:rPr>
              <w:t>(REPRESENTATIVE OF EPA)</w:t>
            </w:r>
          </w:p>
          <w:p w14:paraId="2142CD00" w14:textId="77777777" w:rsidR="00E24C9C" w:rsidRPr="00E24C9C" w:rsidRDefault="00E24C9C" w:rsidP="00480462">
            <w:pPr>
              <w:jc w:val="center"/>
              <w:rPr>
                <w:rFonts w:ascii="Tahoma" w:eastAsia="Calibri" w:hAnsi="Tahoma" w:cs="Tahoma"/>
                <w:sz w:val="22"/>
                <w:szCs w:val="22"/>
              </w:rPr>
            </w:pPr>
            <w:r w:rsidRPr="00E24C9C">
              <w:rPr>
                <w:rFonts w:ascii="Tahoma" w:eastAsia="Calibri" w:hAnsi="Tahoma" w:cs="Tahoma"/>
                <w:sz w:val="22"/>
                <w:szCs w:val="22"/>
              </w:rPr>
              <w:t>(Name, Designation, Phones</w:t>
            </w:r>
          </w:p>
          <w:p w14:paraId="1ABF2EBA"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sz w:val="22"/>
                <w:szCs w:val="22"/>
              </w:rPr>
              <w:t>Signature &amp; Date)</w:t>
            </w:r>
          </w:p>
        </w:tc>
        <w:tc>
          <w:tcPr>
            <w:tcW w:w="4495" w:type="dxa"/>
            <w:vAlign w:val="center"/>
          </w:tcPr>
          <w:p w14:paraId="3370521D"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b/>
                <w:sz w:val="22"/>
                <w:szCs w:val="22"/>
              </w:rPr>
              <w:t>NOTICE RECEIVED BY:</w:t>
            </w:r>
          </w:p>
          <w:p w14:paraId="770AF361"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b/>
                <w:sz w:val="22"/>
                <w:szCs w:val="22"/>
              </w:rPr>
              <w:t xml:space="preserve"> (ADDRESSEE)</w:t>
            </w:r>
          </w:p>
          <w:p w14:paraId="7A27D010" w14:textId="77777777" w:rsidR="00E24C9C" w:rsidRPr="00E24C9C" w:rsidRDefault="00E24C9C" w:rsidP="00480462">
            <w:pPr>
              <w:jc w:val="center"/>
              <w:rPr>
                <w:rFonts w:ascii="Tahoma" w:eastAsia="Calibri" w:hAnsi="Tahoma" w:cs="Tahoma"/>
                <w:sz w:val="22"/>
                <w:szCs w:val="22"/>
              </w:rPr>
            </w:pPr>
            <w:r w:rsidRPr="00E24C9C">
              <w:rPr>
                <w:rFonts w:ascii="Tahoma" w:eastAsia="Calibri" w:hAnsi="Tahoma" w:cs="Tahoma"/>
                <w:sz w:val="22"/>
                <w:szCs w:val="22"/>
              </w:rPr>
              <w:t>(Name, Designation, NIC, Phones</w:t>
            </w:r>
          </w:p>
          <w:p w14:paraId="6465F184" w14:textId="77777777" w:rsidR="00E24C9C" w:rsidRPr="00E24C9C" w:rsidRDefault="00E24C9C" w:rsidP="00480462">
            <w:pPr>
              <w:jc w:val="center"/>
              <w:rPr>
                <w:rFonts w:ascii="Tahoma" w:eastAsia="Calibri" w:hAnsi="Tahoma" w:cs="Tahoma"/>
                <w:b/>
                <w:sz w:val="22"/>
                <w:szCs w:val="22"/>
              </w:rPr>
            </w:pPr>
            <w:r w:rsidRPr="00E24C9C">
              <w:rPr>
                <w:rFonts w:ascii="Tahoma" w:eastAsia="Calibri" w:hAnsi="Tahoma" w:cs="Tahoma"/>
                <w:sz w:val="22"/>
                <w:szCs w:val="22"/>
              </w:rPr>
              <w:t>Signature &amp; Date)</w:t>
            </w:r>
          </w:p>
        </w:tc>
      </w:tr>
      <w:tr w:rsidR="00E24C9C" w:rsidRPr="00E24C9C" w14:paraId="3BC68EFD" w14:textId="77777777" w:rsidTr="00480462">
        <w:trPr>
          <w:trHeight w:val="90"/>
        </w:trPr>
        <w:tc>
          <w:tcPr>
            <w:tcW w:w="4747" w:type="dxa"/>
          </w:tcPr>
          <w:p w14:paraId="3901B872" w14:textId="77777777" w:rsidR="00E24C9C" w:rsidRPr="00E24C9C" w:rsidRDefault="00E24C9C" w:rsidP="00480462">
            <w:pPr>
              <w:jc w:val="center"/>
              <w:rPr>
                <w:rFonts w:ascii="Tahoma" w:eastAsia="Calibri" w:hAnsi="Tahoma" w:cs="Tahoma"/>
                <w:sz w:val="22"/>
                <w:szCs w:val="22"/>
              </w:rPr>
            </w:pPr>
          </w:p>
          <w:p w14:paraId="120DC768" w14:textId="77777777" w:rsidR="00E24C9C" w:rsidRPr="00E24C9C" w:rsidRDefault="00E24C9C" w:rsidP="00480462">
            <w:pPr>
              <w:rPr>
                <w:rFonts w:ascii="Tahoma" w:eastAsia="Calibri" w:hAnsi="Tahoma" w:cs="Tahoma"/>
                <w:sz w:val="22"/>
                <w:szCs w:val="22"/>
              </w:rPr>
            </w:pPr>
          </w:p>
          <w:p w14:paraId="35A79A07" w14:textId="77777777" w:rsidR="00E24C9C" w:rsidRPr="00E24C9C" w:rsidRDefault="00E24C9C" w:rsidP="00480462">
            <w:pPr>
              <w:rPr>
                <w:rFonts w:ascii="Tahoma" w:eastAsia="Calibri" w:hAnsi="Tahoma" w:cs="Tahoma"/>
                <w:sz w:val="22"/>
                <w:szCs w:val="22"/>
              </w:rPr>
            </w:pPr>
            <w:r w:rsidRPr="00E24C9C">
              <w:rPr>
                <w:rFonts w:ascii="Tahoma" w:eastAsia="Calibri" w:hAnsi="Tahoma" w:cs="Tahoma"/>
                <w:sz w:val="22"/>
                <w:szCs w:val="22"/>
              </w:rPr>
              <w:t xml:space="preserve">          </w:t>
            </w:r>
          </w:p>
        </w:tc>
        <w:tc>
          <w:tcPr>
            <w:tcW w:w="4495" w:type="dxa"/>
          </w:tcPr>
          <w:p w14:paraId="79CCCFB0" w14:textId="77777777" w:rsidR="00E24C9C" w:rsidRPr="00E24C9C" w:rsidRDefault="00E24C9C" w:rsidP="00480462">
            <w:pPr>
              <w:jc w:val="center"/>
              <w:rPr>
                <w:rFonts w:ascii="Tahoma" w:eastAsia="Calibri" w:hAnsi="Tahoma" w:cs="Tahoma"/>
                <w:sz w:val="22"/>
                <w:szCs w:val="22"/>
              </w:rPr>
            </w:pPr>
          </w:p>
          <w:p w14:paraId="41488847" w14:textId="77777777" w:rsidR="00E24C9C" w:rsidRPr="00E24C9C" w:rsidRDefault="00E24C9C" w:rsidP="00480462">
            <w:pPr>
              <w:jc w:val="center"/>
              <w:rPr>
                <w:rFonts w:ascii="Tahoma" w:eastAsia="Calibri" w:hAnsi="Tahoma" w:cs="Tahoma"/>
                <w:sz w:val="22"/>
                <w:szCs w:val="22"/>
              </w:rPr>
            </w:pPr>
          </w:p>
          <w:p w14:paraId="16A0D0A8" w14:textId="77777777" w:rsidR="00E24C9C" w:rsidRPr="00E24C9C" w:rsidRDefault="00E24C9C" w:rsidP="00480462">
            <w:pPr>
              <w:jc w:val="center"/>
              <w:rPr>
                <w:rFonts w:ascii="Tahoma" w:eastAsia="Calibri" w:hAnsi="Tahoma" w:cs="Tahoma"/>
                <w:sz w:val="22"/>
                <w:szCs w:val="22"/>
              </w:rPr>
            </w:pPr>
          </w:p>
          <w:p w14:paraId="32716DBC" w14:textId="77777777" w:rsidR="00E24C9C" w:rsidRPr="00E24C9C" w:rsidRDefault="00E24C9C" w:rsidP="00480462">
            <w:pPr>
              <w:jc w:val="center"/>
              <w:rPr>
                <w:rFonts w:ascii="Tahoma" w:eastAsia="Calibri" w:hAnsi="Tahoma" w:cs="Tahoma"/>
                <w:sz w:val="22"/>
                <w:szCs w:val="22"/>
              </w:rPr>
            </w:pPr>
          </w:p>
          <w:p w14:paraId="448BA1AF" w14:textId="77777777" w:rsidR="00E24C9C" w:rsidRPr="00E24C9C" w:rsidRDefault="00E24C9C" w:rsidP="00480462">
            <w:pPr>
              <w:rPr>
                <w:rFonts w:ascii="Tahoma" w:eastAsia="Calibri" w:hAnsi="Tahoma" w:cs="Tahoma"/>
                <w:sz w:val="22"/>
                <w:szCs w:val="22"/>
              </w:rPr>
            </w:pPr>
          </w:p>
        </w:tc>
      </w:tr>
      <w:bookmarkEnd w:id="3"/>
    </w:tbl>
    <w:p w14:paraId="4B6866A3" w14:textId="77777777" w:rsidR="00E24C9C" w:rsidRPr="001422D4" w:rsidRDefault="00E24C9C" w:rsidP="00E24C9C">
      <w:pPr>
        <w:jc w:val="both"/>
        <w:rPr>
          <w:rFonts w:ascii="Tahoma" w:eastAsia="Calibri" w:hAnsi="Tahoma" w:cs="Tahoma"/>
          <w:b/>
          <w:sz w:val="24"/>
          <w:szCs w:val="24"/>
        </w:rPr>
        <w:sectPr w:rsidR="00E24C9C" w:rsidRPr="001422D4" w:rsidSect="00E24C9C">
          <w:footerReference w:type="default" r:id="rId7"/>
          <w:pgSz w:w="11909" w:h="16834"/>
          <w:pgMar w:top="761" w:right="1161" w:bottom="1154" w:left="1288" w:header="720" w:footer="280" w:gutter="0"/>
          <w:cols w:space="720"/>
          <w:docGrid w:linePitch="360"/>
        </w:sectPr>
      </w:pPr>
    </w:p>
    <w:p w14:paraId="7350E8FF" w14:textId="77777777" w:rsidR="00AF5C66" w:rsidRDefault="00AF5C66"/>
    <w:sectPr w:rsidR="00AF5C66" w:rsidSect="0007733A">
      <w:pgSz w:w="11906" w:h="16838"/>
      <w:pgMar w:top="318"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DF4E" w14:textId="77777777" w:rsidR="00000000" w:rsidRDefault="00000000">
    <w:pPr>
      <w:pStyle w:val="Footer"/>
    </w:pPr>
    <w:r>
      <w:rPr>
        <w:noProof/>
      </w:rPr>
      <mc:AlternateContent>
        <mc:Choice Requires="wps">
          <w:drawing>
            <wp:anchor distT="0" distB="0" distL="114300" distR="114300" simplePos="0" relativeHeight="251659264" behindDoc="0" locked="0" layoutInCell="1" allowOverlap="1" wp14:anchorId="225B698E" wp14:editId="27ED36C4">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36562D" w14:textId="77777777" w:rsidR="00000000" w:rsidRDefault="00000000">
                          <w:pPr>
                            <w:pStyle w:val="Heading3Char"/>
                          </w:pPr>
                          <w:r>
                            <w:t xml:space="preserve">Page </w:t>
                          </w:r>
                          <w:r>
                            <w:fldChar w:fldCharType="begin"/>
                          </w:r>
                          <w:r>
                            <w:instrText xml:space="preserve"> PAGE  \* MERGEFORMAT </w:instrText>
                          </w:r>
                          <w:r>
                            <w:fldChar w:fldCharType="separate"/>
                          </w:r>
                          <w:r>
                            <w:rPr>
                              <w:noProof/>
                            </w:rPr>
                            <w:t>3</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5B698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F36562D" w14:textId="77777777" w:rsidR="00000000" w:rsidRDefault="00000000">
                    <w:pPr>
                      <w:pStyle w:val="Heading3Char"/>
                    </w:pPr>
                    <w:r>
                      <w:t xml:space="preserve">Page </w:t>
                    </w:r>
                    <w:r>
                      <w:fldChar w:fldCharType="begin"/>
                    </w:r>
                    <w:r>
                      <w:instrText xml:space="preserve"> PAGE  \* MERGEFORMAT </w:instrText>
                    </w:r>
                    <w:r>
                      <w:fldChar w:fldCharType="separate"/>
                    </w:r>
                    <w:r>
                      <w:rPr>
                        <w:noProof/>
                      </w:rPr>
                      <w:t>3</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B69B67"/>
    <w:multiLevelType w:val="singleLevel"/>
    <w:tmpl w:val="97B69B67"/>
    <w:lvl w:ilvl="0">
      <w:start w:val="1"/>
      <w:numFmt w:val="decimal"/>
      <w:lvlText w:val="%1."/>
      <w:lvlJc w:val="left"/>
      <w:pPr>
        <w:tabs>
          <w:tab w:val="left" w:pos="425"/>
        </w:tabs>
        <w:ind w:left="645" w:hanging="425"/>
      </w:pPr>
      <w:rPr>
        <w:rFonts w:hint="default"/>
      </w:rPr>
    </w:lvl>
  </w:abstractNum>
  <w:abstractNum w:abstractNumId="1" w15:restartNumberingAfterBreak="0">
    <w:nsid w:val="02981ED7"/>
    <w:multiLevelType w:val="hybridMultilevel"/>
    <w:tmpl w:val="7C1CA6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96F9D"/>
    <w:multiLevelType w:val="hybridMultilevel"/>
    <w:tmpl w:val="3646641A"/>
    <w:lvl w:ilvl="0" w:tplc="0409001B">
      <w:start w:val="1"/>
      <w:numFmt w:val="lowerRoman"/>
      <w:lvlText w:val="%1."/>
      <w:lvlJc w:val="righ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AD36E3"/>
    <w:multiLevelType w:val="hybridMultilevel"/>
    <w:tmpl w:val="D8326EA8"/>
    <w:lvl w:ilvl="0" w:tplc="2000001B">
      <w:start w:val="1"/>
      <w:numFmt w:val="lowerRoman"/>
      <w:lvlText w:val="%1."/>
      <w:lvlJc w:val="right"/>
      <w:pPr>
        <w:ind w:left="2610" w:hanging="360"/>
      </w:pPr>
    </w:lvl>
    <w:lvl w:ilvl="1" w:tplc="20000019" w:tentative="1">
      <w:start w:val="1"/>
      <w:numFmt w:val="lowerLetter"/>
      <w:lvlText w:val="%2."/>
      <w:lvlJc w:val="left"/>
      <w:pPr>
        <w:ind w:left="3330" w:hanging="360"/>
      </w:pPr>
    </w:lvl>
    <w:lvl w:ilvl="2" w:tplc="2000001B" w:tentative="1">
      <w:start w:val="1"/>
      <w:numFmt w:val="lowerRoman"/>
      <w:lvlText w:val="%3."/>
      <w:lvlJc w:val="right"/>
      <w:pPr>
        <w:ind w:left="4050" w:hanging="180"/>
      </w:pPr>
    </w:lvl>
    <w:lvl w:ilvl="3" w:tplc="2000000F" w:tentative="1">
      <w:start w:val="1"/>
      <w:numFmt w:val="decimal"/>
      <w:lvlText w:val="%4."/>
      <w:lvlJc w:val="left"/>
      <w:pPr>
        <w:ind w:left="4770" w:hanging="360"/>
      </w:pPr>
    </w:lvl>
    <w:lvl w:ilvl="4" w:tplc="20000019" w:tentative="1">
      <w:start w:val="1"/>
      <w:numFmt w:val="lowerLetter"/>
      <w:lvlText w:val="%5."/>
      <w:lvlJc w:val="left"/>
      <w:pPr>
        <w:ind w:left="5490" w:hanging="360"/>
      </w:pPr>
    </w:lvl>
    <w:lvl w:ilvl="5" w:tplc="2000001B" w:tentative="1">
      <w:start w:val="1"/>
      <w:numFmt w:val="lowerRoman"/>
      <w:lvlText w:val="%6."/>
      <w:lvlJc w:val="right"/>
      <w:pPr>
        <w:ind w:left="6210" w:hanging="180"/>
      </w:pPr>
    </w:lvl>
    <w:lvl w:ilvl="6" w:tplc="2000000F" w:tentative="1">
      <w:start w:val="1"/>
      <w:numFmt w:val="decimal"/>
      <w:lvlText w:val="%7."/>
      <w:lvlJc w:val="left"/>
      <w:pPr>
        <w:ind w:left="6930" w:hanging="360"/>
      </w:pPr>
    </w:lvl>
    <w:lvl w:ilvl="7" w:tplc="20000019" w:tentative="1">
      <w:start w:val="1"/>
      <w:numFmt w:val="lowerLetter"/>
      <w:lvlText w:val="%8."/>
      <w:lvlJc w:val="left"/>
      <w:pPr>
        <w:ind w:left="7650" w:hanging="360"/>
      </w:pPr>
    </w:lvl>
    <w:lvl w:ilvl="8" w:tplc="2000001B" w:tentative="1">
      <w:start w:val="1"/>
      <w:numFmt w:val="lowerRoman"/>
      <w:lvlText w:val="%9."/>
      <w:lvlJc w:val="right"/>
      <w:pPr>
        <w:ind w:left="8370" w:hanging="180"/>
      </w:pPr>
    </w:lvl>
  </w:abstractNum>
  <w:abstractNum w:abstractNumId="4" w15:restartNumberingAfterBreak="0">
    <w:nsid w:val="2BDA01D9"/>
    <w:multiLevelType w:val="multilevel"/>
    <w:tmpl w:val="3886FDB2"/>
    <w:lvl w:ilvl="0">
      <w:start w:val="1"/>
      <w:numFmt w:val="lowerRoman"/>
      <w:lvlText w:val="%1)"/>
      <w:lvlJc w:val="right"/>
      <w:pPr>
        <w:ind w:left="1350" w:hanging="360"/>
      </w:pPr>
      <w:rPr>
        <w:rFonts w:hint="default"/>
        <w:sz w:val="22"/>
        <w:szCs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303E78FF"/>
    <w:multiLevelType w:val="hybridMultilevel"/>
    <w:tmpl w:val="5A142096"/>
    <w:lvl w:ilvl="0" w:tplc="F1BEC03C">
      <w:start w:val="1"/>
      <w:numFmt w:val="lowerRoman"/>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4C7EFE2"/>
    <w:multiLevelType w:val="singleLevel"/>
    <w:tmpl w:val="44C7EFE2"/>
    <w:lvl w:ilvl="0">
      <w:start w:val="1"/>
      <w:numFmt w:val="lowerRoman"/>
      <w:lvlText w:val="%1."/>
      <w:lvlJc w:val="left"/>
      <w:pPr>
        <w:tabs>
          <w:tab w:val="left" w:pos="425"/>
        </w:tabs>
        <w:ind w:left="425" w:hanging="425"/>
      </w:pPr>
      <w:rPr>
        <w:rFonts w:hint="default"/>
        <w:b/>
        <w:bCs/>
        <w:i/>
        <w:iCs/>
        <w:sz w:val="24"/>
        <w:szCs w:val="24"/>
      </w:rPr>
    </w:lvl>
  </w:abstractNum>
  <w:abstractNum w:abstractNumId="7" w15:restartNumberingAfterBreak="0">
    <w:nsid w:val="4FF24B58"/>
    <w:multiLevelType w:val="hybridMultilevel"/>
    <w:tmpl w:val="511E75E6"/>
    <w:lvl w:ilvl="0" w:tplc="81E470B6">
      <w:start w:val="3"/>
      <w:numFmt w:val="lowerRoman"/>
      <w:lvlText w:val="%1."/>
      <w:lvlJc w:val="right"/>
      <w:pPr>
        <w:ind w:left="1440" w:hanging="360"/>
      </w:pPr>
      <w:rPr>
        <w:rFonts w:hint="default"/>
      </w:rPr>
    </w:lvl>
    <w:lvl w:ilvl="1" w:tplc="20000019" w:tentative="1">
      <w:start w:val="1"/>
      <w:numFmt w:val="lowerLetter"/>
      <w:lvlText w:val="%2."/>
      <w:lvlJc w:val="left"/>
      <w:pPr>
        <w:ind w:left="1015" w:hanging="360"/>
      </w:pPr>
    </w:lvl>
    <w:lvl w:ilvl="2" w:tplc="2000001B" w:tentative="1">
      <w:start w:val="1"/>
      <w:numFmt w:val="lowerRoman"/>
      <w:lvlText w:val="%3."/>
      <w:lvlJc w:val="right"/>
      <w:pPr>
        <w:ind w:left="1735" w:hanging="180"/>
      </w:pPr>
    </w:lvl>
    <w:lvl w:ilvl="3" w:tplc="2000000F" w:tentative="1">
      <w:start w:val="1"/>
      <w:numFmt w:val="decimal"/>
      <w:lvlText w:val="%4."/>
      <w:lvlJc w:val="left"/>
      <w:pPr>
        <w:ind w:left="2455" w:hanging="360"/>
      </w:pPr>
    </w:lvl>
    <w:lvl w:ilvl="4" w:tplc="20000019" w:tentative="1">
      <w:start w:val="1"/>
      <w:numFmt w:val="lowerLetter"/>
      <w:lvlText w:val="%5."/>
      <w:lvlJc w:val="left"/>
      <w:pPr>
        <w:ind w:left="3175" w:hanging="360"/>
      </w:pPr>
    </w:lvl>
    <w:lvl w:ilvl="5" w:tplc="2000001B" w:tentative="1">
      <w:start w:val="1"/>
      <w:numFmt w:val="lowerRoman"/>
      <w:lvlText w:val="%6."/>
      <w:lvlJc w:val="right"/>
      <w:pPr>
        <w:ind w:left="3895" w:hanging="180"/>
      </w:pPr>
    </w:lvl>
    <w:lvl w:ilvl="6" w:tplc="2000000F" w:tentative="1">
      <w:start w:val="1"/>
      <w:numFmt w:val="decimal"/>
      <w:lvlText w:val="%7."/>
      <w:lvlJc w:val="left"/>
      <w:pPr>
        <w:ind w:left="4615" w:hanging="360"/>
      </w:pPr>
    </w:lvl>
    <w:lvl w:ilvl="7" w:tplc="20000019" w:tentative="1">
      <w:start w:val="1"/>
      <w:numFmt w:val="lowerLetter"/>
      <w:lvlText w:val="%8."/>
      <w:lvlJc w:val="left"/>
      <w:pPr>
        <w:ind w:left="5335" w:hanging="360"/>
      </w:pPr>
    </w:lvl>
    <w:lvl w:ilvl="8" w:tplc="2000001B" w:tentative="1">
      <w:start w:val="1"/>
      <w:numFmt w:val="lowerRoman"/>
      <w:lvlText w:val="%9."/>
      <w:lvlJc w:val="right"/>
      <w:pPr>
        <w:ind w:left="6055" w:hanging="180"/>
      </w:pPr>
    </w:lvl>
  </w:abstractNum>
  <w:abstractNum w:abstractNumId="8" w15:restartNumberingAfterBreak="0">
    <w:nsid w:val="4FFE7C41"/>
    <w:multiLevelType w:val="hybridMultilevel"/>
    <w:tmpl w:val="4FAE23C6"/>
    <w:lvl w:ilvl="0" w:tplc="2000001B">
      <w:start w:val="1"/>
      <w:numFmt w:val="low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9" w15:restartNumberingAfterBreak="0">
    <w:nsid w:val="5C950A99"/>
    <w:multiLevelType w:val="hybridMultilevel"/>
    <w:tmpl w:val="72B4D894"/>
    <w:lvl w:ilvl="0" w:tplc="0409001B">
      <w:start w:val="1"/>
      <w:numFmt w:val="lowerRoman"/>
      <w:lvlText w:val="%1."/>
      <w:lvlJc w:val="righ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64D7111"/>
    <w:multiLevelType w:val="hybridMultilevel"/>
    <w:tmpl w:val="C79AF412"/>
    <w:lvl w:ilvl="0" w:tplc="547233FA">
      <w:start w:val="2"/>
      <w:numFmt w:val="lowerRoman"/>
      <w:lvlText w:val="%1."/>
      <w:lvlJc w:val="righ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 w15:restartNumberingAfterBreak="0">
    <w:nsid w:val="69A23DB0"/>
    <w:multiLevelType w:val="hybridMultilevel"/>
    <w:tmpl w:val="E2F0AC64"/>
    <w:lvl w:ilvl="0" w:tplc="03287E9A">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8D07A2"/>
    <w:multiLevelType w:val="hybridMultilevel"/>
    <w:tmpl w:val="29027ED2"/>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985858797">
    <w:abstractNumId w:val="4"/>
  </w:num>
  <w:num w:numId="2" w16cid:durableId="1622102697">
    <w:abstractNumId w:val="1"/>
  </w:num>
  <w:num w:numId="3" w16cid:durableId="604115315">
    <w:abstractNumId w:val="2"/>
  </w:num>
  <w:num w:numId="4" w16cid:durableId="1079403214">
    <w:abstractNumId w:val="8"/>
  </w:num>
  <w:num w:numId="5" w16cid:durableId="891231308">
    <w:abstractNumId w:val="12"/>
  </w:num>
  <w:num w:numId="6" w16cid:durableId="1092311000">
    <w:abstractNumId w:val="5"/>
  </w:num>
  <w:num w:numId="7" w16cid:durableId="2093235389">
    <w:abstractNumId w:val="9"/>
  </w:num>
  <w:num w:numId="8" w16cid:durableId="826363566">
    <w:abstractNumId w:val="3"/>
  </w:num>
  <w:num w:numId="9" w16cid:durableId="942033039">
    <w:abstractNumId w:val="10"/>
  </w:num>
  <w:num w:numId="10" w16cid:durableId="1463114739">
    <w:abstractNumId w:val="6"/>
  </w:num>
  <w:num w:numId="11" w16cid:durableId="1562325449">
    <w:abstractNumId w:val="0"/>
  </w:num>
  <w:num w:numId="12" w16cid:durableId="722102213">
    <w:abstractNumId w:val="7"/>
  </w:num>
  <w:num w:numId="13" w16cid:durableId="1571843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66"/>
    <w:rsid w:val="0007733A"/>
    <w:rsid w:val="00157531"/>
    <w:rsid w:val="00196701"/>
    <w:rsid w:val="001A35F5"/>
    <w:rsid w:val="0020378E"/>
    <w:rsid w:val="00266580"/>
    <w:rsid w:val="002C5B41"/>
    <w:rsid w:val="005556DC"/>
    <w:rsid w:val="00843602"/>
    <w:rsid w:val="009B2CC6"/>
    <w:rsid w:val="00AF5C66"/>
    <w:rsid w:val="00C0163D"/>
    <w:rsid w:val="00C826CD"/>
    <w:rsid w:val="00CD6087"/>
    <w:rsid w:val="00D373B3"/>
    <w:rsid w:val="00E05F1F"/>
    <w:rsid w:val="00E24C9C"/>
    <w:rsid w:val="00E264D0"/>
    <w:rsid w:val="00E930AC"/>
    <w:rsid w:val="00E939E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052B"/>
  <w15:chartTrackingRefBased/>
  <w15:docId w15:val="{0F6819F6-FD85-4B9C-A521-1A4F3AE9C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33A"/>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F5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C66"/>
    <w:rPr>
      <w:rFonts w:eastAsiaTheme="majorEastAsia" w:cstheme="majorBidi"/>
      <w:color w:val="272727" w:themeColor="text1" w:themeTint="D8"/>
    </w:rPr>
  </w:style>
  <w:style w:type="paragraph" w:styleId="Title">
    <w:name w:val="Title"/>
    <w:basedOn w:val="Normal"/>
    <w:next w:val="Normal"/>
    <w:link w:val="TitleChar"/>
    <w:uiPriority w:val="10"/>
    <w:qFormat/>
    <w:rsid w:val="00AF5C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C66"/>
    <w:pPr>
      <w:spacing w:before="160"/>
      <w:jc w:val="center"/>
    </w:pPr>
    <w:rPr>
      <w:i/>
      <w:iCs/>
      <w:color w:val="404040" w:themeColor="text1" w:themeTint="BF"/>
    </w:rPr>
  </w:style>
  <w:style w:type="character" w:customStyle="1" w:styleId="QuoteChar">
    <w:name w:val="Quote Char"/>
    <w:basedOn w:val="DefaultParagraphFont"/>
    <w:link w:val="Quote"/>
    <w:uiPriority w:val="29"/>
    <w:rsid w:val="00AF5C66"/>
    <w:rPr>
      <w:i/>
      <w:iCs/>
      <w:color w:val="404040" w:themeColor="text1" w:themeTint="BF"/>
    </w:rPr>
  </w:style>
  <w:style w:type="paragraph" w:styleId="ListParagraph">
    <w:name w:val="List Paragraph"/>
    <w:basedOn w:val="Normal"/>
    <w:link w:val="ListParagraphChar"/>
    <w:uiPriority w:val="34"/>
    <w:qFormat/>
    <w:rsid w:val="00AF5C66"/>
    <w:pPr>
      <w:ind w:left="720"/>
      <w:contextualSpacing/>
    </w:pPr>
  </w:style>
  <w:style w:type="character" w:styleId="IntenseEmphasis">
    <w:name w:val="Intense Emphasis"/>
    <w:basedOn w:val="DefaultParagraphFont"/>
    <w:uiPriority w:val="21"/>
    <w:qFormat/>
    <w:rsid w:val="00AF5C66"/>
    <w:rPr>
      <w:i/>
      <w:iCs/>
      <w:color w:val="0F4761" w:themeColor="accent1" w:themeShade="BF"/>
    </w:rPr>
  </w:style>
  <w:style w:type="paragraph" w:styleId="IntenseQuote">
    <w:name w:val="Intense Quote"/>
    <w:basedOn w:val="Normal"/>
    <w:next w:val="Normal"/>
    <w:link w:val="IntenseQuoteChar"/>
    <w:uiPriority w:val="30"/>
    <w:qFormat/>
    <w:rsid w:val="00AF5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C66"/>
    <w:rPr>
      <w:i/>
      <w:iCs/>
      <w:color w:val="0F4761" w:themeColor="accent1" w:themeShade="BF"/>
    </w:rPr>
  </w:style>
  <w:style w:type="character" w:styleId="IntenseReference">
    <w:name w:val="Intense Reference"/>
    <w:basedOn w:val="DefaultParagraphFont"/>
    <w:uiPriority w:val="32"/>
    <w:qFormat/>
    <w:rsid w:val="00AF5C66"/>
    <w:rPr>
      <w:b/>
      <w:bCs/>
      <w:smallCaps/>
      <w:color w:val="0F4761" w:themeColor="accent1" w:themeShade="BF"/>
      <w:spacing w:val="5"/>
    </w:rPr>
  </w:style>
  <w:style w:type="table" w:styleId="TableGrid">
    <w:name w:val="Table Grid"/>
    <w:basedOn w:val="TableNormal"/>
    <w:uiPriority w:val="59"/>
    <w:qFormat/>
    <w:rsid w:val="0007733A"/>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7733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5556DC"/>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qFormat/>
    <w:rsid w:val="00E24C9C"/>
    <w:pPr>
      <w:tabs>
        <w:tab w:val="center" w:pos="4513"/>
        <w:tab w:val="right" w:pos="9026"/>
      </w:tabs>
      <w:spacing w:after="200" w:line="276" w:lineRule="auto"/>
    </w:pPr>
    <w:rPr>
      <w:rFonts w:asciiTheme="minorHAnsi" w:eastAsiaTheme="minorEastAsia" w:hAnsiTheme="minorHAnsi" w:cstheme="minorBidi"/>
      <w:sz w:val="24"/>
      <w:szCs w:val="24"/>
    </w:rPr>
  </w:style>
  <w:style w:type="character" w:customStyle="1" w:styleId="FooterChar">
    <w:name w:val="Footer Char"/>
    <w:basedOn w:val="DefaultParagraphFont"/>
    <w:link w:val="Footer"/>
    <w:uiPriority w:val="99"/>
    <w:rsid w:val="00E24C9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humariaz553@gmail.com</dc:creator>
  <cp:keywords/>
  <dc:description/>
  <cp:lastModifiedBy>humariaz553@gmail.com</cp:lastModifiedBy>
  <cp:revision>2</cp:revision>
  <dcterms:created xsi:type="dcterms:W3CDTF">2025-09-23T08:48:00Z</dcterms:created>
  <dcterms:modified xsi:type="dcterms:W3CDTF">2025-09-23T08:48:00Z</dcterms:modified>
</cp:coreProperties>
</file>