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4A2C" w14:textId="786DCB11" w:rsidR="004E7555" w:rsidRDefault="004E7555" w:rsidP="00126A34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27893150" wp14:editId="7659E57B">
            <wp:extent cx="2277534" cy="676204"/>
            <wp:effectExtent l="0" t="0" r="0" b="0"/>
            <wp:docPr id="41389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06" cy="6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6715" w14:textId="77777777" w:rsidR="00FF0EEE" w:rsidRDefault="00FF0EEE" w:rsidP="002050E1">
      <w:pPr>
        <w:jc w:val="center"/>
        <w:rPr>
          <w:sz w:val="52"/>
          <w:szCs w:val="52"/>
        </w:rPr>
      </w:pPr>
      <w:r w:rsidRPr="00FF0EEE">
        <w:rPr>
          <w:sz w:val="52"/>
          <w:szCs w:val="52"/>
        </w:rPr>
        <w:t xml:space="preserve">Evidence Of Top Management </w:t>
      </w:r>
    </w:p>
    <w:p w14:paraId="602CE773" w14:textId="69D6DB5D" w:rsidR="00126A34" w:rsidRPr="002050E1" w:rsidRDefault="00FF0EEE" w:rsidP="002050E1">
      <w:pPr>
        <w:jc w:val="center"/>
        <w:rPr>
          <w:sz w:val="52"/>
          <w:szCs w:val="52"/>
        </w:rPr>
      </w:pPr>
      <w:r w:rsidRPr="00FF0EEE">
        <w:rPr>
          <w:sz w:val="52"/>
          <w:szCs w:val="52"/>
        </w:rPr>
        <w:t>Reviews Of The ISMS</w:t>
      </w:r>
    </w:p>
    <w:p w14:paraId="0378177A" w14:textId="77777777" w:rsidR="00FF0EEE" w:rsidRDefault="00FF0EEE" w:rsidP="00607328"/>
    <w:p w14:paraId="6E9A5666" w14:textId="77777777" w:rsidR="00A879A4" w:rsidRPr="00A879A4" w:rsidRDefault="00A879A4" w:rsidP="00A879A4">
      <w:pPr>
        <w:pStyle w:val="Heading1"/>
      </w:pPr>
      <w:r w:rsidRPr="00A879A4">
        <w:t>1. Introduction</w:t>
      </w:r>
    </w:p>
    <w:p w14:paraId="31F168FD" w14:textId="7777777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1.1 Purpose</w:t>
      </w:r>
    </w:p>
    <w:p w14:paraId="155574F9" w14:textId="77777777" w:rsidR="00A879A4" w:rsidRPr="00A879A4" w:rsidRDefault="00A879A4" w:rsidP="00A879A4">
      <w:r w:rsidRPr="00A879A4">
        <w:t>This document provides evidence of the top management review of ABC-FinTech’s Information Security Management System (ISMS), conducted at planned intervals to ensure its continuing suitability, adequacy, and effectiveness.</w:t>
      </w:r>
    </w:p>
    <w:p w14:paraId="0A753DBE" w14:textId="7777777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1.2 Scope</w:t>
      </w:r>
    </w:p>
    <w:p w14:paraId="4ECE47DD" w14:textId="77777777" w:rsidR="00A879A4" w:rsidRPr="00A879A4" w:rsidRDefault="00A879A4" w:rsidP="00A879A4">
      <w:r w:rsidRPr="00A879A4">
        <w:t>This review applies to all departments, processes, and information security controls within the scope of ABC-FinTech’s ISMS, focusing on key areas including the status of previous actions, changes to internal and external factors, performance trends, risk assessments, and opportunities for continual improvement.</w:t>
      </w:r>
    </w:p>
    <w:p w14:paraId="6F65E645" w14:textId="77777777" w:rsidR="00A879A4" w:rsidRPr="00A879A4" w:rsidRDefault="00A879A4" w:rsidP="00A879A4">
      <w:pPr>
        <w:pStyle w:val="Heading1"/>
      </w:pPr>
      <w:r w:rsidRPr="00A879A4">
        <w:t>2. Management Review Summary</w:t>
      </w:r>
    </w:p>
    <w:p w14:paraId="333FE233" w14:textId="77777777" w:rsidR="00A879A4" w:rsidRDefault="00A879A4" w:rsidP="00A879A4">
      <w:pPr>
        <w:rPr>
          <w:b/>
          <w:bCs/>
        </w:rPr>
      </w:pPr>
      <w:r w:rsidRPr="00A879A4">
        <w:rPr>
          <w:b/>
          <w:bCs/>
        </w:rPr>
        <w:t>2.1 Date of Review:</w:t>
      </w:r>
    </w:p>
    <w:p w14:paraId="53E3167C" w14:textId="231714E6" w:rsidR="00A879A4" w:rsidRPr="00A879A4" w:rsidRDefault="00A879A4" w:rsidP="00A879A4">
      <w:pPr>
        <w:numPr>
          <w:ilvl w:val="0"/>
          <w:numId w:val="36"/>
        </w:numPr>
      </w:pPr>
      <w:r w:rsidRPr="00A879A4">
        <w:rPr>
          <w:b/>
          <w:bCs/>
        </w:rPr>
        <w:t>Date:</w:t>
      </w:r>
      <w:r w:rsidRPr="00A879A4">
        <w:t xml:space="preserve"> </w:t>
      </w:r>
      <w:r>
        <w:t>February</w:t>
      </w:r>
      <w:r w:rsidRPr="00A879A4">
        <w:t xml:space="preserve"> 15, 2024</w:t>
      </w:r>
    </w:p>
    <w:p w14:paraId="0AABB955" w14:textId="7777777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2.2 Attendees:</w:t>
      </w:r>
    </w:p>
    <w:tbl>
      <w:tblPr>
        <w:tblStyle w:val="GridTable4-Accent1"/>
        <w:tblW w:w="9106" w:type="dxa"/>
        <w:tblLook w:val="04A0" w:firstRow="1" w:lastRow="0" w:firstColumn="1" w:lastColumn="0" w:noHBand="0" w:noVBand="1"/>
      </w:tblPr>
      <w:tblGrid>
        <w:gridCol w:w="6013"/>
        <w:gridCol w:w="3093"/>
      </w:tblGrid>
      <w:tr w:rsidR="00A879A4" w:rsidRPr="00A879A4" w14:paraId="58889079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1A55A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Role</w:t>
            </w:r>
          </w:p>
        </w:tc>
        <w:tc>
          <w:tcPr>
            <w:tcW w:w="0" w:type="auto"/>
            <w:hideMark/>
          </w:tcPr>
          <w:p w14:paraId="696165BA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Name</w:t>
            </w:r>
          </w:p>
        </w:tc>
      </w:tr>
      <w:tr w:rsidR="00A879A4" w:rsidRPr="00A879A4" w14:paraId="4FF37EA8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B4E1F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CEO</w:t>
            </w:r>
          </w:p>
        </w:tc>
        <w:tc>
          <w:tcPr>
            <w:tcW w:w="0" w:type="auto"/>
            <w:hideMark/>
          </w:tcPr>
          <w:p w14:paraId="5490BEC5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John Doe</w:t>
            </w:r>
          </w:p>
        </w:tc>
      </w:tr>
      <w:tr w:rsidR="00A879A4" w:rsidRPr="00A879A4" w14:paraId="59550AF6" w14:textId="77777777" w:rsidTr="00A879A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ECCDF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CISO</w:t>
            </w:r>
          </w:p>
        </w:tc>
        <w:tc>
          <w:tcPr>
            <w:tcW w:w="0" w:type="auto"/>
            <w:hideMark/>
          </w:tcPr>
          <w:p w14:paraId="291658AF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Jane Smith</w:t>
            </w:r>
          </w:p>
        </w:tc>
      </w:tr>
      <w:tr w:rsidR="00A879A4" w:rsidRPr="00A879A4" w14:paraId="52556374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9273F5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Head of IT</w:t>
            </w:r>
          </w:p>
        </w:tc>
        <w:tc>
          <w:tcPr>
            <w:tcW w:w="0" w:type="auto"/>
            <w:hideMark/>
          </w:tcPr>
          <w:p w14:paraId="437749C2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Michael Brown</w:t>
            </w:r>
          </w:p>
        </w:tc>
      </w:tr>
      <w:tr w:rsidR="00A879A4" w:rsidRPr="00A879A4" w14:paraId="01FCC4AD" w14:textId="77777777" w:rsidTr="00A879A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53A06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Data Protection Officer (DPO)</w:t>
            </w:r>
          </w:p>
        </w:tc>
        <w:tc>
          <w:tcPr>
            <w:tcW w:w="0" w:type="auto"/>
            <w:hideMark/>
          </w:tcPr>
          <w:p w14:paraId="7F1FCCB2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Lisa Adams</w:t>
            </w:r>
          </w:p>
        </w:tc>
      </w:tr>
      <w:tr w:rsidR="00A879A4" w:rsidRPr="00A879A4" w14:paraId="09998D7A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1C5A3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HR Manager</w:t>
            </w:r>
          </w:p>
        </w:tc>
        <w:tc>
          <w:tcPr>
            <w:tcW w:w="0" w:type="auto"/>
            <w:hideMark/>
          </w:tcPr>
          <w:p w14:paraId="19D7DF2D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Sarah Johnson</w:t>
            </w:r>
          </w:p>
        </w:tc>
      </w:tr>
      <w:tr w:rsidR="00A879A4" w:rsidRPr="00A879A4" w14:paraId="546D6E6E" w14:textId="77777777" w:rsidTr="00A879A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549C6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Vendor Management Lead</w:t>
            </w:r>
          </w:p>
        </w:tc>
        <w:tc>
          <w:tcPr>
            <w:tcW w:w="0" w:type="auto"/>
            <w:hideMark/>
          </w:tcPr>
          <w:p w14:paraId="2B7C2392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David Green</w:t>
            </w:r>
          </w:p>
        </w:tc>
      </w:tr>
      <w:tr w:rsidR="00A879A4" w:rsidRPr="00A879A4" w14:paraId="4E04D3AB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25C5D" w14:textId="77777777" w:rsidR="00A879A4" w:rsidRPr="00A879A4" w:rsidRDefault="00A879A4" w:rsidP="00A879A4">
            <w:pPr>
              <w:spacing w:after="160" w:line="259" w:lineRule="auto"/>
            </w:pPr>
            <w:r w:rsidRPr="00A879A4">
              <w:lastRenderedPageBreak/>
              <w:t>Lead Auditor</w:t>
            </w:r>
          </w:p>
        </w:tc>
        <w:tc>
          <w:tcPr>
            <w:tcW w:w="0" w:type="auto"/>
            <w:hideMark/>
          </w:tcPr>
          <w:p w14:paraId="780E0C8F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Paul Davis</w:t>
            </w:r>
          </w:p>
        </w:tc>
      </w:tr>
    </w:tbl>
    <w:p w14:paraId="6BE35859" w14:textId="77777777" w:rsidR="00A879A4" w:rsidRPr="00A879A4" w:rsidRDefault="00A879A4" w:rsidP="00A879A4">
      <w:pPr>
        <w:pStyle w:val="Heading1"/>
      </w:pPr>
      <w:r w:rsidRPr="00A879A4">
        <w:t>3. Review Agenda and Key Discussion Points</w:t>
      </w:r>
    </w:p>
    <w:p w14:paraId="0BC143E6" w14:textId="7777777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3.1 Status of Actions from Previous Management Reviews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202"/>
        <w:gridCol w:w="2242"/>
        <w:gridCol w:w="2906"/>
      </w:tblGrid>
      <w:tr w:rsidR="00A879A4" w:rsidRPr="00A879A4" w14:paraId="4373655A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5681E2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Previous Action</w:t>
            </w:r>
          </w:p>
        </w:tc>
        <w:tc>
          <w:tcPr>
            <w:tcW w:w="0" w:type="auto"/>
            <w:hideMark/>
          </w:tcPr>
          <w:p w14:paraId="61C17ED6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Status</w:t>
            </w:r>
          </w:p>
        </w:tc>
        <w:tc>
          <w:tcPr>
            <w:tcW w:w="0" w:type="auto"/>
            <w:hideMark/>
          </w:tcPr>
          <w:p w14:paraId="572BB95F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Outcome</w:t>
            </w:r>
          </w:p>
        </w:tc>
      </w:tr>
      <w:tr w:rsidR="00A879A4" w:rsidRPr="00A879A4" w14:paraId="1909F638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4007E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Increase the frequency of access control reviews from bi-annual to quarterly.</w:t>
            </w:r>
          </w:p>
        </w:tc>
        <w:tc>
          <w:tcPr>
            <w:tcW w:w="0" w:type="auto"/>
            <w:hideMark/>
          </w:tcPr>
          <w:p w14:paraId="5D93B099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Implemented as of October 2023</w:t>
            </w:r>
          </w:p>
        </w:tc>
        <w:tc>
          <w:tcPr>
            <w:tcW w:w="0" w:type="auto"/>
            <w:hideMark/>
          </w:tcPr>
          <w:p w14:paraId="05EABAB9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No access control violations were identified in Q4 2023.</w:t>
            </w:r>
          </w:p>
        </w:tc>
      </w:tr>
      <w:tr w:rsidR="00A879A4" w:rsidRPr="00A879A4" w14:paraId="3F5693DF" w14:textId="77777777" w:rsidTr="00A8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377FDC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Streamline incident reporting procedures to prevent delays in reporting incidents.</w:t>
            </w:r>
          </w:p>
        </w:tc>
        <w:tc>
          <w:tcPr>
            <w:tcW w:w="0" w:type="auto"/>
            <w:hideMark/>
          </w:tcPr>
          <w:p w14:paraId="2230F9A2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In progress</w:t>
            </w:r>
          </w:p>
        </w:tc>
        <w:tc>
          <w:tcPr>
            <w:tcW w:w="0" w:type="auto"/>
            <w:hideMark/>
          </w:tcPr>
          <w:p w14:paraId="4BE5861B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Minor incident in Dec 2023 was reported late. Ongoing.</w:t>
            </w:r>
          </w:p>
        </w:tc>
      </w:tr>
    </w:tbl>
    <w:p w14:paraId="5DF8300A" w14:textId="77777777" w:rsidR="00A879A4" w:rsidRDefault="00A879A4" w:rsidP="00A879A4">
      <w:pPr>
        <w:rPr>
          <w:b/>
          <w:bCs/>
        </w:rPr>
      </w:pPr>
    </w:p>
    <w:p w14:paraId="7773B896" w14:textId="3DED919E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3.2 Changes in External and Internal Issues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120"/>
        <w:gridCol w:w="8230"/>
      </w:tblGrid>
      <w:tr w:rsidR="00A879A4" w:rsidRPr="00A879A4" w14:paraId="170D2955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D45E2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Category</w:t>
            </w:r>
          </w:p>
        </w:tc>
        <w:tc>
          <w:tcPr>
            <w:tcW w:w="0" w:type="auto"/>
            <w:hideMark/>
          </w:tcPr>
          <w:p w14:paraId="39EEBE74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Details</w:t>
            </w:r>
          </w:p>
        </w:tc>
      </w:tr>
      <w:tr w:rsidR="00A879A4" w:rsidRPr="00A879A4" w14:paraId="0DC98ACC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75667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External</w:t>
            </w:r>
          </w:p>
        </w:tc>
        <w:tc>
          <w:tcPr>
            <w:tcW w:w="0" w:type="auto"/>
            <w:hideMark/>
          </w:tcPr>
          <w:p w14:paraId="21BA93EC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rPr>
                <w:b/>
                <w:bCs/>
              </w:rPr>
              <w:t>Regulatory Update (GDPR):</w:t>
            </w:r>
            <w:r w:rsidRPr="00A879A4">
              <w:t xml:space="preserve"> Changes in European data protection laws require updated vendor contracts. </w:t>
            </w:r>
            <w:r w:rsidRPr="00A879A4">
              <w:br/>
            </w:r>
            <w:r w:rsidRPr="00A879A4">
              <w:rPr>
                <w:b/>
                <w:bCs/>
              </w:rPr>
              <w:t>Cyber Threat Landscape:</w:t>
            </w:r>
            <w:r w:rsidRPr="00A879A4">
              <w:t xml:space="preserve"> Increase in ransomware attacks in the financial sector.</w:t>
            </w:r>
          </w:p>
        </w:tc>
      </w:tr>
      <w:tr w:rsidR="00A879A4" w:rsidRPr="00A879A4" w14:paraId="4F7676F1" w14:textId="77777777" w:rsidTr="00A8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E6138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Internal</w:t>
            </w:r>
          </w:p>
        </w:tc>
        <w:tc>
          <w:tcPr>
            <w:tcW w:w="0" w:type="auto"/>
            <w:hideMark/>
          </w:tcPr>
          <w:p w14:paraId="79446227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rPr>
                <w:b/>
                <w:bCs/>
              </w:rPr>
              <w:t>System Upgrade:</w:t>
            </w:r>
            <w:r w:rsidRPr="00A879A4">
              <w:t xml:space="preserve"> Migration to a new cloud service provider.</w:t>
            </w:r>
            <w:r w:rsidRPr="00A879A4">
              <w:br/>
            </w:r>
            <w:r w:rsidRPr="00A879A4">
              <w:rPr>
                <w:b/>
                <w:bCs/>
              </w:rPr>
              <w:t>New Vendors:</w:t>
            </w:r>
            <w:r w:rsidRPr="00A879A4">
              <w:t xml:space="preserve"> Several new third-party vendors onboarded.</w:t>
            </w:r>
          </w:p>
        </w:tc>
      </w:tr>
    </w:tbl>
    <w:p w14:paraId="75C2A7D2" w14:textId="77777777" w:rsidR="00A879A4" w:rsidRDefault="00A879A4" w:rsidP="00A879A4">
      <w:pPr>
        <w:rPr>
          <w:b/>
          <w:bCs/>
        </w:rPr>
      </w:pPr>
    </w:p>
    <w:p w14:paraId="0EBDD04C" w14:textId="51A9AF9B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3.3 Information Security Performance Feedback</w:t>
      </w:r>
    </w:p>
    <w:p w14:paraId="22ECB7CC" w14:textId="7777777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3.3.1 Nonconformities and Corrective Actions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241"/>
        <w:gridCol w:w="4906"/>
        <w:gridCol w:w="1203"/>
      </w:tblGrid>
      <w:tr w:rsidR="00A879A4" w:rsidRPr="00A879A4" w14:paraId="1E9E2CF2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3CBD2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Issue</w:t>
            </w:r>
          </w:p>
        </w:tc>
        <w:tc>
          <w:tcPr>
            <w:tcW w:w="0" w:type="auto"/>
            <w:hideMark/>
          </w:tcPr>
          <w:p w14:paraId="1FBF38C4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Corrective Action</w:t>
            </w:r>
          </w:p>
        </w:tc>
        <w:tc>
          <w:tcPr>
            <w:tcW w:w="0" w:type="auto"/>
            <w:hideMark/>
          </w:tcPr>
          <w:p w14:paraId="05F18C40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Status</w:t>
            </w:r>
          </w:p>
        </w:tc>
      </w:tr>
      <w:tr w:rsidR="00A879A4" w:rsidRPr="00A879A4" w14:paraId="0B6C962E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F1482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Delayed incident reporting in Q4 2023</w:t>
            </w:r>
          </w:p>
        </w:tc>
        <w:tc>
          <w:tcPr>
            <w:tcW w:w="0" w:type="auto"/>
            <w:hideMark/>
          </w:tcPr>
          <w:p w14:paraId="6A329BD6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Update incident reporting procedures to prevent future delays.</w:t>
            </w:r>
          </w:p>
        </w:tc>
        <w:tc>
          <w:tcPr>
            <w:tcW w:w="0" w:type="auto"/>
            <w:hideMark/>
          </w:tcPr>
          <w:p w14:paraId="32914E10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In Progress</w:t>
            </w:r>
          </w:p>
        </w:tc>
      </w:tr>
    </w:tbl>
    <w:p w14:paraId="5FCA186F" w14:textId="7777777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3.3.2 Monitoring and Measurement Results</w:t>
      </w:r>
    </w:p>
    <w:tbl>
      <w:tblPr>
        <w:tblStyle w:val="GridTable5Dark-Accent1"/>
        <w:tblW w:w="9335" w:type="dxa"/>
        <w:tblLook w:val="04A0" w:firstRow="1" w:lastRow="0" w:firstColumn="1" w:lastColumn="0" w:noHBand="0" w:noVBand="1"/>
      </w:tblPr>
      <w:tblGrid>
        <w:gridCol w:w="3754"/>
        <w:gridCol w:w="5581"/>
      </w:tblGrid>
      <w:tr w:rsidR="00A879A4" w:rsidRPr="00A879A4" w14:paraId="02F690A0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83D3A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Monitoring Area</w:t>
            </w:r>
          </w:p>
        </w:tc>
        <w:tc>
          <w:tcPr>
            <w:tcW w:w="0" w:type="auto"/>
            <w:hideMark/>
          </w:tcPr>
          <w:p w14:paraId="27F1D148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Result (Q4 2023)</w:t>
            </w:r>
          </w:p>
        </w:tc>
      </w:tr>
      <w:tr w:rsidR="00A879A4" w:rsidRPr="00A879A4" w14:paraId="6BF4CE91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6F8F4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Incident Response Performance</w:t>
            </w:r>
          </w:p>
        </w:tc>
        <w:tc>
          <w:tcPr>
            <w:tcW w:w="0" w:type="auto"/>
            <w:hideMark/>
          </w:tcPr>
          <w:p w14:paraId="345996A4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Average response time: 30 minutes (within SLA).</w:t>
            </w:r>
          </w:p>
        </w:tc>
      </w:tr>
      <w:tr w:rsidR="00A879A4" w:rsidRPr="00A879A4" w14:paraId="6150AE7E" w14:textId="77777777" w:rsidTr="00A879A4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58B56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Data Encryption Compliance</w:t>
            </w:r>
          </w:p>
        </w:tc>
        <w:tc>
          <w:tcPr>
            <w:tcW w:w="0" w:type="auto"/>
            <w:hideMark/>
          </w:tcPr>
          <w:p w14:paraId="4EDF230E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100% sensitive data encrypted at rest and in transit.</w:t>
            </w:r>
          </w:p>
        </w:tc>
      </w:tr>
    </w:tbl>
    <w:p w14:paraId="72D2FAE4" w14:textId="77777777" w:rsidR="00A879A4" w:rsidRDefault="00A879A4" w:rsidP="00A879A4">
      <w:pPr>
        <w:rPr>
          <w:b/>
          <w:bCs/>
        </w:rPr>
      </w:pPr>
    </w:p>
    <w:p w14:paraId="6F4312E1" w14:textId="1E1DA86C" w:rsidR="00A879A4" w:rsidRDefault="00A879A4" w:rsidP="00A879A4">
      <w:pPr>
        <w:rPr>
          <w:b/>
          <w:bCs/>
        </w:rPr>
      </w:pPr>
      <w:r w:rsidRPr="00A879A4">
        <w:rPr>
          <w:b/>
          <w:bCs/>
        </w:rPr>
        <w:t>3.3.3 Audit Results</w:t>
      </w:r>
    </w:p>
    <w:p w14:paraId="3F8B2424" w14:textId="77777777" w:rsidR="00A879A4" w:rsidRPr="00A879A4" w:rsidRDefault="00A879A4" w:rsidP="00A879A4">
      <w:r w:rsidRPr="00A879A4">
        <w:lastRenderedPageBreak/>
        <w:t xml:space="preserve">The results of the </w:t>
      </w:r>
      <w:r w:rsidRPr="00A879A4">
        <w:rPr>
          <w:b/>
          <w:bCs/>
        </w:rPr>
        <w:t>Q4 2023 internal audit</w:t>
      </w:r>
      <w:r w:rsidRPr="00A879A4">
        <w:t xml:space="preserve"> revealed no major nonconformities, but observations were made regarding vendor compliance with annual security reporting.</w:t>
      </w:r>
    </w:p>
    <w:p w14:paraId="5465394F" w14:textId="76726871" w:rsidR="00A879A4" w:rsidRPr="00A879A4" w:rsidRDefault="00A879A4" w:rsidP="00A879A4">
      <w:pPr>
        <w:numPr>
          <w:ilvl w:val="0"/>
          <w:numId w:val="35"/>
        </w:numPr>
      </w:pPr>
      <w:r w:rsidRPr="00A879A4">
        <w:rPr>
          <w:b/>
          <w:bCs/>
        </w:rPr>
        <w:t>Vendor Reporting:</w:t>
      </w:r>
      <w:r w:rsidRPr="00A879A4">
        <w:t xml:space="preserve"> 10% of vendors did not submit their annual security compliance reports on time.</w:t>
      </w:r>
    </w:p>
    <w:p w14:paraId="5D1D9932" w14:textId="7777777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3.3.4 Fulfillment of Information Security Objectives</w:t>
      </w:r>
    </w:p>
    <w:p w14:paraId="2634413D" w14:textId="77777777" w:rsidR="00A879A4" w:rsidRDefault="00A879A4" w:rsidP="00A879A4">
      <w:pPr>
        <w:pStyle w:val="ListParagraph"/>
        <w:numPr>
          <w:ilvl w:val="0"/>
          <w:numId w:val="34"/>
        </w:numPr>
      </w:pPr>
      <w:r w:rsidRPr="00A879A4">
        <w:rPr>
          <w:b/>
          <w:bCs/>
        </w:rPr>
        <w:t>Objective 1 (Reduce Cyber Attacks by 30%):</w:t>
      </w:r>
      <w:r>
        <w:t xml:space="preserve"> Achieved a 35% reduction in successful cyber attacks during Q4 2023 compared to Q4 2022.</w:t>
      </w:r>
    </w:p>
    <w:p w14:paraId="3E324619" w14:textId="3DB7924F" w:rsidR="00A879A4" w:rsidRPr="00A879A4" w:rsidRDefault="00A879A4" w:rsidP="00A879A4">
      <w:pPr>
        <w:pStyle w:val="ListParagraph"/>
        <w:numPr>
          <w:ilvl w:val="0"/>
          <w:numId w:val="34"/>
        </w:numPr>
      </w:pPr>
      <w:r w:rsidRPr="00A879A4">
        <w:rPr>
          <w:b/>
          <w:bCs/>
        </w:rPr>
        <w:t>Objective 2 (Achieve 100% Encryption of Sensitive Data):</w:t>
      </w:r>
      <w:r>
        <w:t xml:space="preserve"> 100% compliance with encryption requirements has been maintained.</w:t>
      </w:r>
    </w:p>
    <w:p w14:paraId="57E44D0F" w14:textId="2E45935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3.4 Feedback from Interested Parties</w:t>
      </w:r>
    </w:p>
    <w:tbl>
      <w:tblPr>
        <w:tblStyle w:val="GridTable5Dark-Accent1"/>
        <w:tblW w:w="9366" w:type="dxa"/>
        <w:tblLook w:val="04A0" w:firstRow="1" w:lastRow="0" w:firstColumn="1" w:lastColumn="0" w:noHBand="0" w:noVBand="1"/>
      </w:tblPr>
      <w:tblGrid>
        <w:gridCol w:w="1497"/>
        <w:gridCol w:w="7869"/>
      </w:tblGrid>
      <w:tr w:rsidR="00A879A4" w:rsidRPr="00A879A4" w14:paraId="1A66C2E4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D2DDC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Source</w:t>
            </w:r>
          </w:p>
        </w:tc>
        <w:tc>
          <w:tcPr>
            <w:tcW w:w="0" w:type="auto"/>
            <w:hideMark/>
          </w:tcPr>
          <w:p w14:paraId="338542F7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Feedback</w:t>
            </w:r>
          </w:p>
        </w:tc>
      </w:tr>
      <w:tr w:rsidR="00A879A4" w:rsidRPr="00A879A4" w14:paraId="29A90991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F7167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Employees</w:t>
            </w:r>
          </w:p>
        </w:tc>
        <w:tc>
          <w:tcPr>
            <w:tcW w:w="0" w:type="auto"/>
            <w:hideMark/>
          </w:tcPr>
          <w:p w14:paraId="49BE6EAF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95% passed phishing simulation tests in Q4 2023.</w:t>
            </w:r>
          </w:p>
        </w:tc>
      </w:tr>
      <w:tr w:rsidR="00A879A4" w:rsidRPr="00A879A4" w14:paraId="76CBDB13" w14:textId="77777777" w:rsidTr="00A879A4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0B8EC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Vendors</w:t>
            </w:r>
          </w:p>
        </w:tc>
        <w:tc>
          <w:tcPr>
            <w:tcW w:w="0" w:type="auto"/>
            <w:hideMark/>
          </w:tcPr>
          <w:p w14:paraId="4C2306E2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Some vendors facing challenges meeting new encryption requirements.</w:t>
            </w:r>
          </w:p>
        </w:tc>
      </w:tr>
      <w:tr w:rsidR="00A879A4" w:rsidRPr="00A879A4" w14:paraId="673973C6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052FB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Customers</w:t>
            </w:r>
          </w:p>
        </w:tc>
        <w:tc>
          <w:tcPr>
            <w:tcW w:w="0" w:type="auto"/>
            <w:hideMark/>
          </w:tcPr>
          <w:p w14:paraId="729C0A06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No customer complaints or data breaches reported in Q4 2023.</w:t>
            </w:r>
          </w:p>
        </w:tc>
      </w:tr>
    </w:tbl>
    <w:p w14:paraId="16C3B3A4" w14:textId="77777777" w:rsidR="00A879A4" w:rsidRDefault="00A879A4" w:rsidP="00A879A4">
      <w:pPr>
        <w:rPr>
          <w:b/>
          <w:bCs/>
        </w:rPr>
      </w:pPr>
    </w:p>
    <w:p w14:paraId="221B6CD7" w14:textId="7D25308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3.5 Results of Risk Assessment and Risk Treatment Status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054"/>
        <w:gridCol w:w="5296"/>
      </w:tblGrid>
      <w:tr w:rsidR="00A879A4" w:rsidRPr="00A879A4" w14:paraId="5AA4BA3B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B3BE4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Risk</w:t>
            </w:r>
          </w:p>
        </w:tc>
        <w:tc>
          <w:tcPr>
            <w:tcW w:w="0" w:type="auto"/>
            <w:hideMark/>
          </w:tcPr>
          <w:p w14:paraId="42A54DC1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Status</w:t>
            </w:r>
          </w:p>
        </w:tc>
      </w:tr>
      <w:tr w:rsidR="00A879A4" w:rsidRPr="00A879A4" w14:paraId="53E7D9BE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95075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Cyber attacks on web applications</w:t>
            </w:r>
          </w:p>
        </w:tc>
        <w:tc>
          <w:tcPr>
            <w:tcW w:w="0" w:type="auto"/>
            <w:hideMark/>
          </w:tcPr>
          <w:p w14:paraId="3AE08F57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Mitigated through enhanced threat detection and firewall upgrades.</w:t>
            </w:r>
          </w:p>
        </w:tc>
      </w:tr>
      <w:tr w:rsidR="00A879A4" w:rsidRPr="00A879A4" w14:paraId="425144C0" w14:textId="77777777" w:rsidTr="00A8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91F66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Delays in incident reporting</w:t>
            </w:r>
          </w:p>
        </w:tc>
        <w:tc>
          <w:tcPr>
            <w:tcW w:w="0" w:type="auto"/>
            <w:hideMark/>
          </w:tcPr>
          <w:p w14:paraId="0D564993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Corrective actions in progress.</w:t>
            </w:r>
          </w:p>
        </w:tc>
      </w:tr>
      <w:tr w:rsidR="00A879A4" w:rsidRPr="00A879A4" w14:paraId="43B88E54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74F81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Vendor security risks due to compliance delays</w:t>
            </w:r>
          </w:p>
        </w:tc>
        <w:tc>
          <w:tcPr>
            <w:tcW w:w="0" w:type="auto"/>
            <w:hideMark/>
          </w:tcPr>
          <w:p w14:paraId="7341F09C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Follow-up actions initiated to improve vendor compliance reporting.</w:t>
            </w:r>
          </w:p>
        </w:tc>
      </w:tr>
    </w:tbl>
    <w:p w14:paraId="3C95552B" w14:textId="77777777" w:rsidR="00A879A4" w:rsidRDefault="00A879A4" w:rsidP="00A879A4">
      <w:pPr>
        <w:rPr>
          <w:b/>
          <w:bCs/>
        </w:rPr>
      </w:pPr>
    </w:p>
    <w:p w14:paraId="1A38F785" w14:textId="66D96219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3.6 Opportunities for Continual Improvement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024"/>
        <w:gridCol w:w="6326"/>
      </w:tblGrid>
      <w:tr w:rsidR="00A879A4" w:rsidRPr="00A879A4" w14:paraId="5A3C6B3A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C7C57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Improvement Opportunity</w:t>
            </w:r>
          </w:p>
        </w:tc>
        <w:tc>
          <w:tcPr>
            <w:tcW w:w="0" w:type="auto"/>
            <w:hideMark/>
          </w:tcPr>
          <w:p w14:paraId="40BAD2F9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Action Plan</w:t>
            </w:r>
          </w:p>
        </w:tc>
      </w:tr>
      <w:tr w:rsidR="00A879A4" w:rsidRPr="00A879A4" w14:paraId="2FC8F88D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EA88EE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Incident Response Automation</w:t>
            </w:r>
          </w:p>
        </w:tc>
        <w:tc>
          <w:tcPr>
            <w:tcW w:w="0" w:type="auto"/>
            <w:hideMark/>
          </w:tcPr>
          <w:p w14:paraId="7293EBC6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Explore options for automated incident response tools.</w:t>
            </w:r>
          </w:p>
        </w:tc>
      </w:tr>
      <w:tr w:rsidR="00A879A4" w:rsidRPr="00A879A4" w14:paraId="572BBADE" w14:textId="77777777" w:rsidTr="00A8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4092C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Vendor Compliance Management</w:t>
            </w:r>
          </w:p>
        </w:tc>
        <w:tc>
          <w:tcPr>
            <w:tcW w:w="0" w:type="auto"/>
            <w:hideMark/>
          </w:tcPr>
          <w:p w14:paraId="6C10AF8E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Strengthen follow-up mechanisms to ensure timely vendor compliance reporting.</w:t>
            </w:r>
          </w:p>
        </w:tc>
      </w:tr>
      <w:tr w:rsidR="00A879A4" w:rsidRPr="00A879A4" w14:paraId="0ABD4510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CC039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Phishing Simulation Frequency</w:t>
            </w:r>
          </w:p>
        </w:tc>
        <w:tc>
          <w:tcPr>
            <w:tcW w:w="0" w:type="auto"/>
            <w:hideMark/>
          </w:tcPr>
          <w:p w14:paraId="555721EC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Increase phishing simulations to monthly to improve employee security awareness.</w:t>
            </w:r>
          </w:p>
        </w:tc>
      </w:tr>
    </w:tbl>
    <w:p w14:paraId="51635B3D" w14:textId="77777777" w:rsidR="00A879A4" w:rsidRPr="00A879A4" w:rsidRDefault="00A879A4" w:rsidP="00A879A4">
      <w:pPr>
        <w:pStyle w:val="Heading1"/>
      </w:pPr>
      <w:r w:rsidRPr="00A879A4">
        <w:lastRenderedPageBreak/>
        <w:t>4. Decisions and Actions from the Review</w:t>
      </w:r>
    </w:p>
    <w:p w14:paraId="6BB00714" w14:textId="77777777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4.1 Continual Improvement Opportunities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930"/>
        <w:gridCol w:w="3236"/>
        <w:gridCol w:w="2096"/>
        <w:gridCol w:w="1088"/>
      </w:tblGrid>
      <w:tr w:rsidR="00A879A4" w:rsidRPr="00A879A4" w14:paraId="5AA1A899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C74E3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Improvement Area</w:t>
            </w:r>
          </w:p>
        </w:tc>
        <w:tc>
          <w:tcPr>
            <w:tcW w:w="0" w:type="auto"/>
            <w:hideMark/>
          </w:tcPr>
          <w:p w14:paraId="07ED1497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Decision</w:t>
            </w:r>
          </w:p>
        </w:tc>
        <w:tc>
          <w:tcPr>
            <w:tcW w:w="0" w:type="auto"/>
            <w:hideMark/>
          </w:tcPr>
          <w:p w14:paraId="2D3B9C74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Action Owner</w:t>
            </w:r>
          </w:p>
        </w:tc>
        <w:tc>
          <w:tcPr>
            <w:tcW w:w="0" w:type="auto"/>
            <w:hideMark/>
          </w:tcPr>
          <w:p w14:paraId="62EDDF70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Target Date</w:t>
            </w:r>
          </w:p>
        </w:tc>
      </w:tr>
      <w:tr w:rsidR="00A879A4" w:rsidRPr="00A879A4" w14:paraId="5BB40E26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DD86B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Incident Response Automation</w:t>
            </w:r>
          </w:p>
        </w:tc>
        <w:tc>
          <w:tcPr>
            <w:tcW w:w="0" w:type="auto"/>
            <w:hideMark/>
          </w:tcPr>
          <w:p w14:paraId="21F42464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Explore options for automated incident response.</w:t>
            </w:r>
          </w:p>
        </w:tc>
        <w:tc>
          <w:tcPr>
            <w:tcW w:w="0" w:type="auto"/>
            <w:hideMark/>
          </w:tcPr>
          <w:p w14:paraId="2E24C78D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IT Security Manager</w:t>
            </w:r>
          </w:p>
        </w:tc>
        <w:tc>
          <w:tcPr>
            <w:tcW w:w="0" w:type="auto"/>
            <w:hideMark/>
          </w:tcPr>
          <w:p w14:paraId="5408410A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Q2 2024</w:t>
            </w:r>
          </w:p>
        </w:tc>
      </w:tr>
      <w:tr w:rsidR="00A879A4" w:rsidRPr="00A879A4" w14:paraId="09709577" w14:textId="77777777" w:rsidTr="00A8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FA8C4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Vendor Compliance Management</w:t>
            </w:r>
          </w:p>
        </w:tc>
        <w:tc>
          <w:tcPr>
            <w:tcW w:w="0" w:type="auto"/>
            <w:hideMark/>
          </w:tcPr>
          <w:p w14:paraId="134A1C55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Develop vendor follow-up process for compliance.</w:t>
            </w:r>
          </w:p>
        </w:tc>
        <w:tc>
          <w:tcPr>
            <w:tcW w:w="0" w:type="auto"/>
            <w:hideMark/>
          </w:tcPr>
          <w:p w14:paraId="1D2D940A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Vendor Management Lead</w:t>
            </w:r>
          </w:p>
        </w:tc>
        <w:tc>
          <w:tcPr>
            <w:tcW w:w="0" w:type="auto"/>
            <w:hideMark/>
          </w:tcPr>
          <w:p w14:paraId="78950F15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Q1 2024</w:t>
            </w:r>
          </w:p>
        </w:tc>
      </w:tr>
      <w:tr w:rsidR="00A879A4" w:rsidRPr="00A879A4" w14:paraId="13E3CA26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229B05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Phishing Simulation Frequency Increase</w:t>
            </w:r>
          </w:p>
        </w:tc>
        <w:tc>
          <w:tcPr>
            <w:tcW w:w="0" w:type="auto"/>
            <w:hideMark/>
          </w:tcPr>
          <w:p w14:paraId="2DA1EFC6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Increase phishing simulations to monthly.</w:t>
            </w:r>
          </w:p>
        </w:tc>
        <w:tc>
          <w:tcPr>
            <w:tcW w:w="0" w:type="auto"/>
            <w:hideMark/>
          </w:tcPr>
          <w:p w14:paraId="38785A6B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HR Manager</w:t>
            </w:r>
          </w:p>
        </w:tc>
        <w:tc>
          <w:tcPr>
            <w:tcW w:w="0" w:type="auto"/>
            <w:hideMark/>
          </w:tcPr>
          <w:p w14:paraId="7C318C64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Q1 2024</w:t>
            </w:r>
          </w:p>
        </w:tc>
      </w:tr>
    </w:tbl>
    <w:p w14:paraId="3B11FDE1" w14:textId="77777777" w:rsidR="00A879A4" w:rsidRDefault="00A879A4" w:rsidP="00A879A4">
      <w:pPr>
        <w:rPr>
          <w:b/>
          <w:bCs/>
        </w:rPr>
      </w:pPr>
    </w:p>
    <w:p w14:paraId="24CEC3FC" w14:textId="4A65B65E" w:rsidR="00A879A4" w:rsidRPr="00A879A4" w:rsidRDefault="00A879A4" w:rsidP="00A879A4">
      <w:pPr>
        <w:rPr>
          <w:b/>
          <w:bCs/>
        </w:rPr>
      </w:pPr>
      <w:r w:rsidRPr="00A879A4">
        <w:rPr>
          <w:b/>
          <w:bCs/>
        </w:rPr>
        <w:t>4.2 Changes to the ISMS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79"/>
        <w:gridCol w:w="3945"/>
        <w:gridCol w:w="2055"/>
        <w:gridCol w:w="1071"/>
      </w:tblGrid>
      <w:tr w:rsidR="00A879A4" w:rsidRPr="00A879A4" w14:paraId="147FD2C8" w14:textId="77777777" w:rsidTr="00A87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416C85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Change Area</w:t>
            </w:r>
          </w:p>
        </w:tc>
        <w:tc>
          <w:tcPr>
            <w:tcW w:w="0" w:type="auto"/>
            <w:hideMark/>
          </w:tcPr>
          <w:p w14:paraId="07ECF938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Decision</w:t>
            </w:r>
          </w:p>
        </w:tc>
        <w:tc>
          <w:tcPr>
            <w:tcW w:w="0" w:type="auto"/>
            <w:hideMark/>
          </w:tcPr>
          <w:p w14:paraId="29219716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Action Owner</w:t>
            </w:r>
          </w:p>
        </w:tc>
        <w:tc>
          <w:tcPr>
            <w:tcW w:w="0" w:type="auto"/>
            <w:hideMark/>
          </w:tcPr>
          <w:p w14:paraId="08ADF43F" w14:textId="77777777" w:rsidR="00A879A4" w:rsidRPr="00A879A4" w:rsidRDefault="00A879A4" w:rsidP="00A879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Target Date</w:t>
            </w:r>
          </w:p>
        </w:tc>
      </w:tr>
      <w:tr w:rsidR="00A879A4" w:rsidRPr="00A879A4" w14:paraId="4A8BF2F8" w14:textId="77777777" w:rsidTr="00A87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5F77C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Vendor Security Policy</w:t>
            </w:r>
          </w:p>
        </w:tc>
        <w:tc>
          <w:tcPr>
            <w:tcW w:w="0" w:type="auto"/>
            <w:hideMark/>
          </w:tcPr>
          <w:p w14:paraId="73B405B1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Amend policy to introduce stricter compliance deadlines for vendors.</w:t>
            </w:r>
          </w:p>
        </w:tc>
        <w:tc>
          <w:tcPr>
            <w:tcW w:w="0" w:type="auto"/>
            <w:hideMark/>
          </w:tcPr>
          <w:p w14:paraId="5C4B599A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Vendor Management Lead</w:t>
            </w:r>
          </w:p>
        </w:tc>
        <w:tc>
          <w:tcPr>
            <w:tcW w:w="0" w:type="auto"/>
            <w:hideMark/>
          </w:tcPr>
          <w:p w14:paraId="51B93DFD" w14:textId="77777777" w:rsidR="00A879A4" w:rsidRPr="00A879A4" w:rsidRDefault="00A879A4" w:rsidP="00A879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9A4">
              <w:t>Q1 2024</w:t>
            </w:r>
          </w:p>
        </w:tc>
      </w:tr>
      <w:tr w:rsidR="00A879A4" w:rsidRPr="00A879A4" w14:paraId="466AD3FD" w14:textId="77777777" w:rsidTr="00A87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4E8AF" w14:textId="77777777" w:rsidR="00A879A4" w:rsidRPr="00A879A4" w:rsidRDefault="00A879A4" w:rsidP="00A879A4">
            <w:pPr>
              <w:spacing w:after="160" w:line="259" w:lineRule="auto"/>
            </w:pPr>
            <w:r w:rsidRPr="00A879A4">
              <w:t>Incident Reporting Procedures</w:t>
            </w:r>
          </w:p>
        </w:tc>
        <w:tc>
          <w:tcPr>
            <w:tcW w:w="0" w:type="auto"/>
            <w:hideMark/>
          </w:tcPr>
          <w:p w14:paraId="4F8F848C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Update procedures to prevent delays in incident reporting.</w:t>
            </w:r>
          </w:p>
        </w:tc>
        <w:tc>
          <w:tcPr>
            <w:tcW w:w="0" w:type="auto"/>
            <w:hideMark/>
          </w:tcPr>
          <w:p w14:paraId="4FDCDC2E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IT Security Manager</w:t>
            </w:r>
          </w:p>
        </w:tc>
        <w:tc>
          <w:tcPr>
            <w:tcW w:w="0" w:type="auto"/>
            <w:hideMark/>
          </w:tcPr>
          <w:p w14:paraId="66F7AB13" w14:textId="77777777" w:rsidR="00A879A4" w:rsidRPr="00A879A4" w:rsidRDefault="00A879A4" w:rsidP="00A879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9A4">
              <w:t>Q1 2024</w:t>
            </w:r>
          </w:p>
        </w:tc>
      </w:tr>
    </w:tbl>
    <w:p w14:paraId="0EB4D540" w14:textId="77777777" w:rsidR="00A879A4" w:rsidRDefault="00A879A4" w:rsidP="00A879A4">
      <w:pPr>
        <w:rPr>
          <w:b/>
          <w:bCs/>
        </w:rPr>
      </w:pPr>
    </w:p>
    <w:p w14:paraId="0B5373D2" w14:textId="5C539CD7" w:rsidR="00A879A4" w:rsidRDefault="00A879A4" w:rsidP="00A879A4">
      <w:pPr>
        <w:rPr>
          <w:b/>
          <w:bCs/>
        </w:rPr>
      </w:pPr>
      <w:r w:rsidRPr="00A879A4">
        <w:rPr>
          <w:b/>
          <w:bCs/>
        </w:rPr>
        <w:t>4.3 Approved Resources</w:t>
      </w:r>
    </w:p>
    <w:p w14:paraId="6D1C7EC7" w14:textId="77777777" w:rsidR="00A879A4" w:rsidRPr="00A879A4" w:rsidRDefault="00A879A4" w:rsidP="00A879A4">
      <w:pPr>
        <w:numPr>
          <w:ilvl w:val="0"/>
          <w:numId w:val="33"/>
        </w:numPr>
      </w:pPr>
      <w:r w:rsidRPr="00A879A4">
        <w:rPr>
          <w:b/>
          <w:bCs/>
        </w:rPr>
        <w:t>Budget for Incident Response Automation:</w:t>
      </w:r>
      <w:r w:rsidRPr="00A879A4">
        <w:t xml:space="preserve"> Approved a budget of </w:t>
      </w:r>
      <w:r w:rsidRPr="00A879A4">
        <w:rPr>
          <w:highlight w:val="yellow"/>
        </w:rPr>
        <w:t>$50,000</w:t>
      </w:r>
      <w:r w:rsidRPr="00A879A4">
        <w:t xml:space="preserve"> for evaluating and procuring an automated incident response system by Q2 2024.</w:t>
      </w:r>
    </w:p>
    <w:p w14:paraId="5BB03D51" w14:textId="77777777" w:rsidR="00A879A4" w:rsidRPr="00A879A4" w:rsidRDefault="00A879A4" w:rsidP="00A879A4"/>
    <w:p w14:paraId="59736554" w14:textId="77777777" w:rsidR="00A879A4" w:rsidRDefault="00A879A4" w:rsidP="00A879A4">
      <w:pPr>
        <w:pStyle w:val="Heading1"/>
      </w:pPr>
      <w:r w:rsidRPr="00A879A4">
        <w:t>5. Documentation and Retention</w:t>
      </w:r>
    </w:p>
    <w:p w14:paraId="5E554E38" w14:textId="77777777" w:rsidR="00A879A4" w:rsidRPr="00A879A4" w:rsidRDefault="00A879A4" w:rsidP="00A879A4">
      <w:r w:rsidRPr="00A879A4">
        <w:t>ABC-FinTech retains the following documentation as evidence of the management reviews:</w:t>
      </w:r>
    </w:p>
    <w:p w14:paraId="09A6A1AC" w14:textId="77777777" w:rsidR="00A879A4" w:rsidRPr="00A879A4" w:rsidRDefault="00A879A4" w:rsidP="00A879A4">
      <w:pPr>
        <w:numPr>
          <w:ilvl w:val="0"/>
          <w:numId w:val="32"/>
        </w:numPr>
      </w:pPr>
      <w:r w:rsidRPr="00A879A4">
        <w:rPr>
          <w:b/>
          <w:bCs/>
        </w:rPr>
        <w:t>Meeting Agenda and Minutes:</w:t>
      </w:r>
      <w:r w:rsidRPr="00A879A4">
        <w:t xml:space="preserve"> Retained for 5 years.</w:t>
      </w:r>
    </w:p>
    <w:p w14:paraId="58950977" w14:textId="77777777" w:rsidR="00A879A4" w:rsidRPr="00A879A4" w:rsidRDefault="00A879A4" w:rsidP="00A879A4">
      <w:pPr>
        <w:numPr>
          <w:ilvl w:val="0"/>
          <w:numId w:val="32"/>
        </w:numPr>
      </w:pPr>
      <w:r w:rsidRPr="00A879A4">
        <w:rPr>
          <w:b/>
          <w:bCs/>
        </w:rPr>
        <w:t>Action Plans and Follow-Up Reports:</w:t>
      </w:r>
      <w:r w:rsidRPr="00A879A4">
        <w:t xml:space="preserve"> Retained for 3 years or until actions are completed.</w:t>
      </w:r>
    </w:p>
    <w:p w14:paraId="68990D18" w14:textId="77777777" w:rsidR="00A879A4" w:rsidRPr="00A879A4" w:rsidRDefault="00A879A4" w:rsidP="00A879A4">
      <w:pPr>
        <w:numPr>
          <w:ilvl w:val="0"/>
          <w:numId w:val="32"/>
        </w:numPr>
      </w:pPr>
      <w:r w:rsidRPr="00A879A4">
        <w:rPr>
          <w:b/>
          <w:bCs/>
        </w:rPr>
        <w:t>Audit Reports and Non-Conformity Logs:</w:t>
      </w:r>
      <w:r w:rsidRPr="00A879A4">
        <w:t xml:space="preserve"> Retained for 5 years.</w:t>
      </w:r>
    </w:p>
    <w:p w14:paraId="7E2774A1" w14:textId="77777777" w:rsidR="00A879A4" w:rsidRPr="00A879A4" w:rsidRDefault="00A879A4" w:rsidP="00A879A4"/>
    <w:p w14:paraId="1DBEDE9D" w14:textId="77777777" w:rsidR="00A879A4" w:rsidRPr="00A879A4" w:rsidRDefault="00A879A4" w:rsidP="00A879A4">
      <w:pPr>
        <w:pStyle w:val="Heading1"/>
      </w:pPr>
      <w:r w:rsidRPr="00A879A4">
        <w:lastRenderedPageBreak/>
        <w:t>6. Conclusion</w:t>
      </w:r>
    </w:p>
    <w:p w14:paraId="3E6EF531" w14:textId="77777777" w:rsidR="00A879A4" w:rsidRPr="00A879A4" w:rsidRDefault="00A879A4" w:rsidP="00A879A4">
      <w:r w:rsidRPr="00A879A4">
        <w:t>The top management review of ABC-FinTech’s ISMS for Q4 2023 confirms the system's effectiveness and alignment with ISO 27001:2022 standards. Action plans have been created to address non-conformities and improve information security processes. The ISMS will be reviewed again in Q2 2024.</w:t>
      </w:r>
    </w:p>
    <w:p w14:paraId="254FE248" w14:textId="31294DBB" w:rsidR="00607328" w:rsidRPr="00607328" w:rsidRDefault="00000000" w:rsidP="00607328">
      <w:r>
        <w:pict w14:anchorId="7CAE0B3F">
          <v:rect id="_x0000_i1025" style="width:0;height:1.5pt" o:hralign="center" o:hrstd="t" o:hr="t" fillcolor="#a0a0a0" stroked="f"/>
        </w:pict>
      </w:r>
    </w:p>
    <w:p w14:paraId="04A89E9B" w14:textId="77777777" w:rsidR="00607328" w:rsidRPr="00607328" w:rsidRDefault="00607328" w:rsidP="00607328">
      <w:r w:rsidRPr="00607328">
        <w:rPr>
          <w:b/>
          <w:bCs/>
        </w:rPr>
        <w:t>Approved by:</w:t>
      </w:r>
    </w:p>
    <w:p w14:paraId="53D9477F" w14:textId="72C74BD0" w:rsidR="00607328" w:rsidRPr="00607328" w:rsidRDefault="00607328" w:rsidP="00607328">
      <w:r w:rsidRPr="00607328">
        <w:rPr>
          <w:b/>
          <w:bCs/>
        </w:rPr>
        <w:t>CEO, ABC-FinTech</w:t>
      </w:r>
      <w:r w:rsidRPr="00607328">
        <w:br/>
      </w:r>
      <w:r w:rsidRPr="00607328">
        <w:rPr>
          <w:b/>
          <w:bCs/>
        </w:rPr>
        <w:t xml:space="preserve">Date: </w:t>
      </w:r>
      <w:r w:rsidR="00FF0EEE">
        <w:rPr>
          <w:b/>
          <w:bCs/>
        </w:rPr>
        <w:t>27</w:t>
      </w:r>
      <w:r w:rsidR="00182BF4">
        <w:rPr>
          <w:b/>
          <w:bCs/>
        </w:rPr>
        <w:t xml:space="preserve"> </w:t>
      </w:r>
      <w:r w:rsidR="00A879A4">
        <w:rPr>
          <w:b/>
          <w:bCs/>
        </w:rPr>
        <w:t>Feb</w:t>
      </w:r>
      <w:r w:rsidR="00182BF4">
        <w:rPr>
          <w:b/>
          <w:bCs/>
        </w:rPr>
        <w:t xml:space="preserve"> 2024</w:t>
      </w:r>
    </w:p>
    <w:p w14:paraId="5FA81C76" w14:textId="77777777" w:rsidR="00097663" w:rsidRPr="00126A34" w:rsidRDefault="00097663" w:rsidP="00126A34"/>
    <w:sectPr w:rsidR="00097663" w:rsidRPr="00126A34" w:rsidSect="00126A3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2E16"/>
    <w:multiLevelType w:val="multilevel"/>
    <w:tmpl w:val="964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42FF"/>
    <w:multiLevelType w:val="multilevel"/>
    <w:tmpl w:val="E96E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C2D52"/>
    <w:multiLevelType w:val="multilevel"/>
    <w:tmpl w:val="D5B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F575A"/>
    <w:multiLevelType w:val="multilevel"/>
    <w:tmpl w:val="DF5E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434D2"/>
    <w:multiLevelType w:val="hybridMultilevel"/>
    <w:tmpl w:val="4E6029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039AD"/>
    <w:multiLevelType w:val="multilevel"/>
    <w:tmpl w:val="C6AE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E58E9"/>
    <w:multiLevelType w:val="multilevel"/>
    <w:tmpl w:val="39B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77EA1"/>
    <w:multiLevelType w:val="multilevel"/>
    <w:tmpl w:val="92CC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E3CBB"/>
    <w:multiLevelType w:val="multilevel"/>
    <w:tmpl w:val="1FE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E9509A"/>
    <w:multiLevelType w:val="multilevel"/>
    <w:tmpl w:val="E1E0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96B7B"/>
    <w:multiLevelType w:val="multilevel"/>
    <w:tmpl w:val="2AF8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72E06"/>
    <w:multiLevelType w:val="multilevel"/>
    <w:tmpl w:val="D234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71EDE"/>
    <w:multiLevelType w:val="multilevel"/>
    <w:tmpl w:val="AB6A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45BF2"/>
    <w:multiLevelType w:val="multilevel"/>
    <w:tmpl w:val="28A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20EB0"/>
    <w:multiLevelType w:val="multilevel"/>
    <w:tmpl w:val="4D6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E542D"/>
    <w:multiLevelType w:val="multilevel"/>
    <w:tmpl w:val="1C3E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55090"/>
    <w:multiLevelType w:val="multilevel"/>
    <w:tmpl w:val="EA1E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61AE0"/>
    <w:multiLevelType w:val="multilevel"/>
    <w:tmpl w:val="913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0442B"/>
    <w:multiLevelType w:val="multilevel"/>
    <w:tmpl w:val="B80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E6ECD"/>
    <w:multiLevelType w:val="multilevel"/>
    <w:tmpl w:val="E5C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E3F2A"/>
    <w:multiLevelType w:val="multilevel"/>
    <w:tmpl w:val="CFEC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B3DF0"/>
    <w:multiLevelType w:val="multilevel"/>
    <w:tmpl w:val="AA86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8387C"/>
    <w:multiLevelType w:val="multilevel"/>
    <w:tmpl w:val="5AF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A528A"/>
    <w:multiLevelType w:val="multilevel"/>
    <w:tmpl w:val="8F3C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F85985"/>
    <w:multiLevelType w:val="multilevel"/>
    <w:tmpl w:val="1F2C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22FA5"/>
    <w:multiLevelType w:val="multilevel"/>
    <w:tmpl w:val="384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57462"/>
    <w:multiLevelType w:val="multilevel"/>
    <w:tmpl w:val="6450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25D9D"/>
    <w:multiLevelType w:val="multilevel"/>
    <w:tmpl w:val="5012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B252F9"/>
    <w:multiLevelType w:val="multilevel"/>
    <w:tmpl w:val="C25C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10D73"/>
    <w:multiLevelType w:val="multilevel"/>
    <w:tmpl w:val="420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F6328"/>
    <w:multiLevelType w:val="multilevel"/>
    <w:tmpl w:val="528C54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7274BE"/>
    <w:multiLevelType w:val="multilevel"/>
    <w:tmpl w:val="D94E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7526C2"/>
    <w:multiLevelType w:val="multilevel"/>
    <w:tmpl w:val="37B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10B42"/>
    <w:multiLevelType w:val="multilevel"/>
    <w:tmpl w:val="08A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D10AE2"/>
    <w:multiLevelType w:val="multilevel"/>
    <w:tmpl w:val="40B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97A1C"/>
    <w:multiLevelType w:val="multilevel"/>
    <w:tmpl w:val="CFA4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54583">
    <w:abstractNumId w:val="34"/>
  </w:num>
  <w:num w:numId="2" w16cid:durableId="1352802261">
    <w:abstractNumId w:val="6"/>
  </w:num>
  <w:num w:numId="3" w16cid:durableId="421219975">
    <w:abstractNumId w:val="25"/>
  </w:num>
  <w:num w:numId="4" w16cid:durableId="368799877">
    <w:abstractNumId w:val="24"/>
  </w:num>
  <w:num w:numId="5" w16cid:durableId="1474640107">
    <w:abstractNumId w:val="29"/>
  </w:num>
  <w:num w:numId="6" w16cid:durableId="939339642">
    <w:abstractNumId w:val="19"/>
  </w:num>
  <w:num w:numId="7" w16cid:durableId="725490642">
    <w:abstractNumId w:val="8"/>
  </w:num>
  <w:num w:numId="8" w16cid:durableId="81071327">
    <w:abstractNumId w:val="32"/>
  </w:num>
  <w:num w:numId="9" w16cid:durableId="1946957212">
    <w:abstractNumId w:val="1"/>
  </w:num>
  <w:num w:numId="10" w16cid:durableId="924847447">
    <w:abstractNumId w:val="22"/>
  </w:num>
  <w:num w:numId="11" w16cid:durableId="536702595">
    <w:abstractNumId w:val="35"/>
  </w:num>
  <w:num w:numId="12" w16cid:durableId="1775243843">
    <w:abstractNumId w:val="33"/>
  </w:num>
  <w:num w:numId="13" w16cid:durableId="1200974441">
    <w:abstractNumId w:val="20"/>
  </w:num>
  <w:num w:numId="14" w16cid:durableId="163667865">
    <w:abstractNumId w:val="2"/>
  </w:num>
  <w:num w:numId="15" w16cid:durableId="993920821">
    <w:abstractNumId w:val="21"/>
  </w:num>
  <w:num w:numId="16" w16cid:durableId="5330448">
    <w:abstractNumId w:val="14"/>
  </w:num>
  <w:num w:numId="17" w16cid:durableId="959535609">
    <w:abstractNumId w:val="28"/>
  </w:num>
  <w:num w:numId="18" w16cid:durableId="1130591858">
    <w:abstractNumId w:val="27"/>
  </w:num>
  <w:num w:numId="19" w16cid:durableId="1794129862">
    <w:abstractNumId w:val="18"/>
  </w:num>
  <w:num w:numId="20" w16cid:durableId="1918441133">
    <w:abstractNumId w:val="17"/>
  </w:num>
  <w:num w:numId="21" w16cid:durableId="1349017239">
    <w:abstractNumId w:val="9"/>
  </w:num>
  <w:num w:numId="22" w16cid:durableId="557321330">
    <w:abstractNumId w:val="0"/>
  </w:num>
  <w:num w:numId="23" w16cid:durableId="1987858429">
    <w:abstractNumId w:val="5"/>
  </w:num>
  <w:num w:numId="24" w16cid:durableId="661659527">
    <w:abstractNumId w:val="7"/>
  </w:num>
  <w:num w:numId="25" w16cid:durableId="1423146141">
    <w:abstractNumId w:val="13"/>
  </w:num>
  <w:num w:numId="26" w16cid:durableId="2085950435">
    <w:abstractNumId w:val="3"/>
  </w:num>
  <w:num w:numId="27" w16cid:durableId="2104060952">
    <w:abstractNumId w:val="11"/>
  </w:num>
  <w:num w:numId="28" w16cid:durableId="895894442">
    <w:abstractNumId w:val="15"/>
  </w:num>
  <w:num w:numId="29" w16cid:durableId="75712279">
    <w:abstractNumId w:val="12"/>
  </w:num>
  <w:num w:numId="30" w16cid:durableId="999121570">
    <w:abstractNumId w:val="31"/>
  </w:num>
  <w:num w:numId="31" w16cid:durableId="1582446053">
    <w:abstractNumId w:val="16"/>
  </w:num>
  <w:num w:numId="32" w16cid:durableId="1351175583">
    <w:abstractNumId w:val="26"/>
  </w:num>
  <w:num w:numId="33" w16cid:durableId="2122602827">
    <w:abstractNumId w:val="30"/>
  </w:num>
  <w:num w:numId="34" w16cid:durableId="1550145571">
    <w:abstractNumId w:val="4"/>
  </w:num>
  <w:num w:numId="35" w16cid:durableId="330715584">
    <w:abstractNumId w:val="10"/>
  </w:num>
  <w:num w:numId="36" w16cid:durableId="50456300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69"/>
    <w:rsid w:val="00097663"/>
    <w:rsid w:val="00126A34"/>
    <w:rsid w:val="00182BF4"/>
    <w:rsid w:val="002050E1"/>
    <w:rsid w:val="00293ABF"/>
    <w:rsid w:val="00336B4F"/>
    <w:rsid w:val="004E7555"/>
    <w:rsid w:val="00541CF9"/>
    <w:rsid w:val="00581C69"/>
    <w:rsid w:val="00607328"/>
    <w:rsid w:val="00613BB2"/>
    <w:rsid w:val="00914588"/>
    <w:rsid w:val="009A0687"/>
    <w:rsid w:val="00A879A4"/>
    <w:rsid w:val="00DD7C1F"/>
    <w:rsid w:val="00FF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6950"/>
  <w15:chartTrackingRefBased/>
  <w15:docId w15:val="{459E101E-3517-4637-A0F3-D991CB75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69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2050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A879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A879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usman</dc:creator>
  <cp:keywords/>
  <dc:description/>
  <cp:lastModifiedBy>umar usman</cp:lastModifiedBy>
  <cp:revision>12</cp:revision>
  <dcterms:created xsi:type="dcterms:W3CDTF">2024-10-10T22:05:00Z</dcterms:created>
  <dcterms:modified xsi:type="dcterms:W3CDTF">2024-10-11T04:45:00Z</dcterms:modified>
</cp:coreProperties>
</file>