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D4A2C" w14:textId="786DCB11" w:rsidR="004E7555" w:rsidRDefault="004E7555" w:rsidP="00126A34">
      <w:pPr>
        <w:jc w:val="center"/>
        <w:rPr>
          <w:b/>
          <w:bCs/>
          <w:sz w:val="52"/>
          <w:szCs w:val="52"/>
        </w:rPr>
      </w:pPr>
      <w:r>
        <w:rPr>
          <w:noProof/>
        </w:rPr>
        <w:drawing>
          <wp:inline distT="0" distB="0" distL="0" distR="0" wp14:anchorId="27893150" wp14:editId="7659E57B">
            <wp:extent cx="2277534" cy="676204"/>
            <wp:effectExtent l="0" t="0" r="0" b="0"/>
            <wp:docPr id="413893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40506" cy="694901"/>
                    </a:xfrm>
                    <a:prstGeom prst="rect">
                      <a:avLst/>
                    </a:prstGeom>
                    <a:noFill/>
                    <a:ln>
                      <a:noFill/>
                    </a:ln>
                  </pic:spPr>
                </pic:pic>
              </a:graphicData>
            </a:graphic>
          </wp:inline>
        </w:drawing>
      </w:r>
    </w:p>
    <w:p w14:paraId="2C8B8440" w14:textId="77777777" w:rsidR="00362D37" w:rsidRPr="00362D37" w:rsidRDefault="00362D37" w:rsidP="00126A34">
      <w:pPr>
        <w:jc w:val="center"/>
        <w:rPr>
          <w:b/>
          <w:bCs/>
          <w:sz w:val="2"/>
          <w:szCs w:val="2"/>
        </w:rPr>
      </w:pPr>
    </w:p>
    <w:p w14:paraId="309C6CC9" w14:textId="208FAEEA" w:rsidR="00126A34" w:rsidRPr="005D43CD" w:rsidRDefault="00126A34" w:rsidP="00126A34">
      <w:pPr>
        <w:jc w:val="center"/>
        <w:rPr>
          <w:sz w:val="52"/>
          <w:szCs w:val="52"/>
        </w:rPr>
      </w:pPr>
      <w:r w:rsidRPr="005D43CD">
        <w:rPr>
          <w:sz w:val="52"/>
          <w:szCs w:val="52"/>
        </w:rPr>
        <w:t xml:space="preserve">Information Security </w:t>
      </w:r>
      <w:r w:rsidR="00362D37" w:rsidRPr="005D43CD">
        <w:rPr>
          <w:sz w:val="52"/>
          <w:szCs w:val="52"/>
        </w:rPr>
        <w:t xml:space="preserve">Risk </w:t>
      </w:r>
      <w:r w:rsidR="00F2024B">
        <w:rPr>
          <w:sz w:val="52"/>
          <w:szCs w:val="52"/>
        </w:rPr>
        <w:t>Treatment</w:t>
      </w:r>
    </w:p>
    <w:p w14:paraId="5944E42B" w14:textId="77777777" w:rsidR="00CD5825" w:rsidRPr="00CD5825" w:rsidRDefault="00CD5825" w:rsidP="00CD5825">
      <w:pPr>
        <w:pStyle w:val="Heading1"/>
      </w:pPr>
      <w:r w:rsidRPr="00CD5825">
        <w:t>1. Introduction</w:t>
      </w:r>
    </w:p>
    <w:p w14:paraId="42F22348" w14:textId="77777777" w:rsidR="00CD5825" w:rsidRPr="00CD5825" w:rsidRDefault="00CD5825" w:rsidP="00CD5825">
      <w:pPr>
        <w:rPr>
          <w:b/>
          <w:bCs/>
        </w:rPr>
      </w:pPr>
      <w:r w:rsidRPr="00CD5825">
        <w:rPr>
          <w:b/>
          <w:bCs/>
        </w:rPr>
        <w:t>1.1 Purpose</w:t>
      </w:r>
    </w:p>
    <w:p w14:paraId="5E405CF1" w14:textId="77777777" w:rsidR="00CD5825" w:rsidRPr="00CD5825" w:rsidRDefault="00CD5825" w:rsidP="00CD5825">
      <w:r w:rsidRPr="00CD5825">
        <w:t>The purpose of this document is to define and apply an Information Security Risk Treatment process that addresses risks identified during the Information Security Risk Assessment. It includes selecting appropriate risk treatment options, determining necessary controls, developing a Statement of Applicability (</w:t>
      </w:r>
      <w:proofErr w:type="spellStart"/>
      <w:r w:rsidRPr="00CD5825">
        <w:t>SoA</w:t>
      </w:r>
      <w:proofErr w:type="spellEnd"/>
      <w:r w:rsidRPr="00CD5825">
        <w:t>), and formulating a Risk Treatment Plan in alignment with ISO 27001:2022 standards.</w:t>
      </w:r>
    </w:p>
    <w:p w14:paraId="663A76F2" w14:textId="77777777" w:rsidR="00CD5825" w:rsidRPr="00CD5825" w:rsidRDefault="00CD5825" w:rsidP="00CD5825">
      <w:pPr>
        <w:rPr>
          <w:b/>
          <w:bCs/>
        </w:rPr>
      </w:pPr>
      <w:r w:rsidRPr="00CD5825">
        <w:rPr>
          <w:b/>
          <w:bCs/>
        </w:rPr>
        <w:t>1.2 Scope</w:t>
      </w:r>
    </w:p>
    <w:p w14:paraId="6BF2033E" w14:textId="77777777" w:rsidR="00CD5825" w:rsidRPr="00CD5825" w:rsidRDefault="00CD5825" w:rsidP="00CD5825">
      <w:r w:rsidRPr="00CD5825">
        <w:t>This process applies to all information assets, systems, processes, and personnel within ABC-FinTech that fall under the scope of the ISMS. The objective is to mitigate risks to confidentiality, integrity, and availability of information by implementing controls from Annex A of ISO 27001:2022.</w:t>
      </w:r>
    </w:p>
    <w:p w14:paraId="6B31119F" w14:textId="77777777" w:rsidR="00CD5825" w:rsidRPr="00CD5825" w:rsidRDefault="00CD5825" w:rsidP="00CD5825">
      <w:pPr>
        <w:pStyle w:val="Heading1"/>
      </w:pPr>
      <w:r w:rsidRPr="00CD5825">
        <w:t>2. Information Security Risk Treatment Process</w:t>
      </w:r>
    </w:p>
    <w:p w14:paraId="547E0263" w14:textId="77777777" w:rsidR="00CD5825" w:rsidRPr="00CD5825" w:rsidRDefault="00CD5825" w:rsidP="00CD5825">
      <w:pPr>
        <w:rPr>
          <w:b/>
          <w:bCs/>
        </w:rPr>
      </w:pPr>
      <w:r w:rsidRPr="00CD5825">
        <w:rPr>
          <w:b/>
          <w:bCs/>
        </w:rPr>
        <w:t>2.1 Selecting Risk Treatment Options</w:t>
      </w:r>
    </w:p>
    <w:p w14:paraId="012E7319" w14:textId="77777777" w:rsidR="00CD5825" w:rsidRPr="00CD5825" w:rsidRDefault="00CD5825" w:rsidP="00CD5825">
      <w:r w:rsidRPr="00CD5825">
        <w:t>Based on the outcomes of the risk assessment, the following options are selected for each identified risk:</w:t>
      </w:r>
    </w:p>
    <w:p w14:paraId="6E024578" w14:textId="77777777" w:rsidR="00CD5825" w:rsidRPr="00CD5825" w:rsidRDefault="00CD5825" w:rsidP="00CD5825">
      <w:pPr>
        <w:numPr>
          <w:ilvl w:val="0"/>
          <w:numId w:val="22"/>
        </w:numPr>
      </w:pPr>
      <w:r w:rsidRPr="00CD5825">
        <w:rPr>
          <w:b/>
          <w:bCs/>
        </w:rPr>
        <w:t>Avoidance:</w:t>
      </w:r>
      <w:r w:rsidRPr="00CD5825">
        <w:t xml:space="preserve"> Discontinue activities that introduce unacceptable risks.</w:t>
      </w:r>
    </w:p>
    <w:p w14:paraId="6830000F" w14:textId="77777777" w:rsidR="00CD5825" w:rsidRPr="00CD5825" w:rsidRDefault="00CD5825" w:rsidP="00CD5825">
      <w:pPr>
        <w:numPr>
          <w:ilvl w:val="0"/>
          <w:numId w:val="22"/>
        </w:numPr>
      </w:pPr>
      <w:r w:rsidRPr="00CD5825">
        <w:rPr>
          <w:b/>
          <w:bCs/>
        </w:rPr>
        <w:t>Mitigation:</w:t>
      </w:r>
      <w:r w:rsidRPr="00CD5825">
        <w:t xml:space="preserve"> Apply security controls to reduce the risk to an acceptable level.</w:t>
      </w:r>
    </w:p>
    <w:p w14:paraId="147F2162" w14:textId="77777777" w:rsidR="00CD5825" w:rsidRPr="00CD5825" w:rsidRDefault="00CD5825" w:rsidP="00CD5825">
      <w:pPr>
        <w:numPr>
          <w:ilvl w:val="0"/>
          <w:numId w:val="22"/>
        </w:numPr>
      </w:pPr>
      <w:r w:rsidRPr="00CD5825">
        <w:rPr>
          <w:b/>
          <w:bCs/>
        </w:rPr>
        <w:t>Transfer:</w:t>
      </w:r>
      <w:r w:rsidRPr="00CD5825">
        <w:t xml:space="preserve"> Transfer risk to external parties (e.g., via insurance).</w:t>
      </w:r>
    </w:p>
    <w:p w14:paraId="6C306F96" w14:textId="77777777" w:rsidR="00CD5825" w:rsidRPr="00CD5825" w:rsidRDefault="00CD5825" w:rsidP="00CD5825">
      <w:pPr>
        <w:numPr>
          <w:ilvl w:val="0"/>
          <w:numId w:val="22"/>
        </w:numPr>
      </w:pPr>
      <w:r w:rsidRPr="00CD5825">
        <w:rPr>
          <w:b/>
          <w:bCs/>
        </w:rPr>
        <w:t>Acceptance:</w:t>
      </w:r>
      <w:r w:rsidRPr="00CD5825">
        <w:t xml:space="preserve"> Accept the residual risk if it falls within acceptable limits.</w:t>
      </w:r>
    </w:p>
    <w:p w14:paraId="1935B62B" w14:textId="77777777" w:rsidR="00CD5825" w:rsidRPr="00CD5825" w:rsidRDefault="00CD5825" w:rsidP="00CD5825">
      <w:pPr>
        <w:rPr>
          <w:b/>
          <w:bCs/>
        </w:rPr>
      </w:pPr>
      <w:r w:rsidRPr="00CD5825">
        <w:rPr>
          <w:b/>
          <w:bCs/>
        </w:rPr>
        <w:t>2.2 Determining Necessary Controls</w:t>
      </w:r>
    </w:p>
    <w:p w14:paraId="3C9A6005" w14:textId="77777777" w:rsidR="00CD5825" w:rsidRPr="00CD5825" w:rsidRDefault="00CD5825" w:rsidP="00CD5825">
      <w:r w:rsidRPr="00CD5825">
        <w:t xml:space="preserve">For each risk treatment option, necessary controls are identified. Controls are mapped directly from </w:t>
      </w:r>
      <w:r w:rsidRPr="00CD5825">
        <w:rPr>
          <w:b/>
          <w:bCs/>
        </w:rPr>
        <w:t>Annex A of ISO/IEC 27001:2022</w:t>
      </w:r>
      <w:r w:rsidRPr="00CD5825">
        <w:t xml:space="preserve">, ensuring they are </w:t>
      </w:r>
      <w:proofErr w:type="gramStart"/>
      <w:r w:rsidRPr="00CD5825">
        <w:t>adequate</w:t>
      </w:r>
      <w:proofErr w:type="gramEnd"/>
      <w:r w:rsidRPr="00CD5825">
        <w:t xml:space="preserve"> and no necessary controls are overlooked.</w:t>
      </w:r>
    </w:p>
    <w:p w14:paraId="096275D6" w14:textId="77777777" w:rsidR="00CD5825" w:rsidRPr="00CD5825" w:rsidRDefault="00CD5825" w:rsidP="00CD5825">
      <w:pPr>
        <w:rPr>
          <w:b/>
          <w:bCs/>
        </w:rPr>
      </w:pPr>
      <w:r w:rsidRPr="00CD5825">
        <w:rPr>
          <w:b/>
          <w:bCs/>
        </w:rPr>
        <w:t>2.3 Producing a Statement of Applicability (</w:t>
      </w:r>
      <w:proofErr w:type="spellStart"/>
      <w:r w:rsidRPr="00CD5825">
        <w:rPr>
          <w:b/>
          <w:bCs/>
        </w:rPr>
        <w:t>SoA</w:t>
      </w:r>
      <w:proofErr w:type="spellEnd"/>
      <w:r w:rsidRPr="00CD5825">
        <w:rPr>
          <w:b/>
          <w:bCs/>
        </w:rPr>
        <w:t>)</w:t>
      </w:r>
    </w:p>
    <w:p w14:paraId="214F5A4D" w14:textId="77777777" w:rsidR="00CD5825" w:rsidRPr="00CD5825" w:rsidRDefault="00CD5825" w:rsidP="00CD5825">
      <w:r w:rsidRPr="00CD5825">
        <w:t xml:space="preserve">The </w:t>
      </w:r>
      <w:r w:rsidRPr="00CD5825">
        <w:rPr>
          <w:b/>
          <w:bCs/>
        </w:rPr>
        <w:t>Statement of Applicability (</w:t>
      </w:r>
      <w:proofErr w:type="spellStart"/>
      <w:r w:rsidRPr="00CD5825">
        <w:rPr>
          <w:b/>
          <w:bCs/>
        </w:rPr>
        <w:t>SoA</w:t>
      </w:r>
      <w:proofErr w:type="spellEnd"/>
      <w:r w:rsidRPr="00CD5825">
        <w:rPr>
          <w:b/>
          <w:bCs/>
        </w:rPr>
        <w:t>)</w:t>
      </w:r>
      <w:r w:rsidRPr="00CD5825">
        <w:t xml:space="preserve"> contains:</w:t>
      </w:r>
    </w:p>
    <w:p w14:paraId="7C48015A" w14:textId="77777777" w:rsidR="00CD5825" w:rsidRPr="00CD5825" w:rsidRDefault="00CD5825" w:rsidP="00CD5825">
      <w:pPr>
        <w:numPr>
          <w:ilvl w:val="0"/>
          <w:numId w:val="23"/>
        </w:numPr>
      </w:pPr>
      <w:r w:rsidRPr="00CD5825">
        <w:lastRenderedPageBreak/>
        <w:t xml:space="preserve">Controls selected from </w:t>
      </w:r>
      <w:r w:rsidRPr="00CD5825">
        <w:rPr>
          <w:b/>
          <w:bCs/>
        </w:rPr>
        <w:t>Annex A</w:t>
      </w:r>
      <w:r w:rsidRPr="00CD5825">
        <w:t xml:space="preserve"> of ISO/IEC 27001:2022.</w:t>
      </w:r>
    </w:p>
    <w:p w14:paraId="7168E18A" w14:textId="77777777" w:rsidR="00CD5825" w:rsidRPr="00CD5825" w:rsidRDefault="00CD5825" w:rsidP="00CD5825">
      <w:pPr>
        <w:numPr>
          <w:ilvl w:val="0"/>
          <w:numId w:val="23"/>
        </w:numPr>
      </w:pPr>
      <w:r w:rsidRPr="00CD5825">
        <w:t>Justification for the inclusion of each control.</w:t>
      </w:r>
    </w:p>
    <w:p w14:paraId="5FA1511C" w14:textId="77777777" w:rsidR="00CD5825" w:rsidRPr="00CD5825" w:rsidRDefault="00CD5825" w:rsidP="00CD5825">
      <w:pPr>
        <w:numPr>
          <w:ilvl w:val="0"/>
          <w:numId w:val="23"/>
        </w:numPr>
      </w:pPr>
      <w:r w:rsidRPr="00CD5825">
        <w:t>Status of implementation (implemented or not).</w:t>
      </w:r>
    </w:p>
    <w:p w14:paraId="4AB18141" w14:textId="77777777" w:rsidR="00CD5825" w:rsidRPr="00CD5825" w:rsidRDefault="00CD5825" w:rsidP="00CD5825">
      <w:pPr>
        <w:numPr>
          <w:ilvl w:val="0"/>
          <w:numId w:val="23"/>
        </w:numPr>
      </w:pPr>
      <w:r w:rsidRPr="00CD5825">
        <w:t>Justification for the exclusion of any controls.</w:t>
      </w:r>
    </w:p>
    <w:p w14:paraId="16B86B8A" w14:textId="77777777" w:rsidR="00CD5825" w:rsidRPr="00CD5825" w:rsidRDefault="00CD5825" w:rsidP="00CD5825">
      <w:pPr>
        <w:rPr>
          <w:b/>
          <w:bCs/>
        </w:rPr>
      </w:pPr>
      <w:r w:rsidRPr="00CD5825">
        <w:rPr>
          <w:b/>
          <w:bCs/>
        </w:rPr>
        <w:t>2.4 Formulating the Risk Treatment Plan</w:t>
      </w:r>
    </w:p>
    <w:p w14:paraId="3C024734" w14:textId="77777777" w:rsidR="00CD5825" w:rsidRPr="00CD5825" w:rsidRDefault="00CD5825" w:rsidP="00CD5825">
      <w:r w:rsidRPr="00CD5825">
        <w:t>The Risk Treatment Plan outlines the actions required to implement selected controls, allocate resources, and define timelines.</w:t>
      </w:r>
    </w:p>
    <w:p w14:paraId="3E7266F7" w14:textId="77777777" w:rsidR="00CD5825" w:rsidRPr="00CD5825" w:rsidRDefault="00CD5825" w:rsidP="00CD5825">
      <w:pPr>
        <w:rPr>
          <w:b/>
          <w:bCs/>
        </w:rPr>
      </w:pPr>
      <w:r w:rsidRPr="00CD5825">
        <w:rPr>
          <w:b/>
          <w:bCs/>
        </w:rPr>
        <w:t>2.5 Approval and Residual Risk Acceptance</w:t>
      </w:r>
    </w:p>
    <w:p w14:paraId="45E4D9BD" w14:textId="77777777" w:rsidR="00CD5825" w:rsidRPr="00CD5825" w:rsidRDefault="00CD5825" w:rsidP="00CD5825">
      <w:r w:rsidRPr="00CD5825">
        <w:t>Risk owners review and approve the Risk Treatment Plan and accept residual risks once the treatment options and controls are applied. Documented approval ensures accountability.</w:t>
      </w:r>
    </w:p>
    <w:p w14:paraId="4EF3DA87" w14:textId="77777777" w:rsidR="00CD5825" w:rsidRPr="00CD5825" w:rsidRDefault="00CD5825" w:rsidP="00CD5825">
      <w:pPr>
        <w:pStyle w:val="Heading1"/>
      </w:pPr>
      <w:r w:rsidRPr="00CD5825">
        <w:t>3. Statement of Applicability (</w:t>
      </w:r>
      <w:proofErr w:type="spellStart"/>
      <w:r w:rsidRPr="00CD5825">
        <w:t>SoA</w:t>
      </w:r>
      <w:proofErr w:type="spellEnd"/>
      <w:r w:rsidRPr="00CD5825">
        <w:t>)</w:t>
      </w:r>
    </w:p>
    <w:p w14:paraId="7C135544" w14:textId="77777777" w:rsidR="00CD5825" w:rsidRPr="00CD5825" w:rsidRDefault="00CD5825" w:rsidP="00CD5825">
      <w:r w:rsidRPr="00CD5825">
        <w:t xml:space="preserve">The </w:t>
      </w:r>
      <w:r w:rsidRPr="00CD5825">
        <w:rPr>
          <w:b/>
          <w:bCs/>
        </w:rPr>
        <w:t>Statement of Applicability</w:t>
      </w:r>
      <w:r w:rsidRPr="00CD5825">
        <w:t xml:space="preserve"> provides a mapping of relevant controls from </w:t>
      </w:r>
      <w:r w:rsidRPr="00CD5825">
        <w:rPr>
          <w:b/>
          <w:bCs/>
        </w:rPr>
        <w:t>Annex A of ISO/IEC 27001:2022</w:t>
      </w:r>
      <w:r w:rsidRPr="00CD5825">
        <w:t xml:space="preserve"> to the identified risks, including justifications for inclusion or exclusion. Below is a summary:</w:t>
      </w:r>
    </w:p>
    <w:tbl>
      <w:tblPr>
        <w:tblStyle w:val="GridTable5Dark-Accent1"/>
        <w:tblW w:w="0" w:type="auto"/>
        <w:tblLook w:val="04A0" w:firstRow="1" w:lastRow="0" w:firstColumn="1" w:lastColumn="0" w:noHBand="0" w:noVBand="1"/>
      </w:tblPr>
      <w:tblGrid>
        <w:gridCol w:w="1365"/>
        <w:gridCol w:w="2318"/>
        <w:gridCol w:w="1839"/>
        <w:gridCol w:w="1567"/>
        <w:gridCol w:w="2261"/>
      </w:tblGrid>
      <w:tr w:rsidR="00CD5825" w:rsidRPr="00CD5825" w14:paraId="1815347F" w14:textId="77777777" w:rsidTr="00CD58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CDB0B8" w14:textId="77777777" w:rsidR="00CD5825" w:rsidRDefault="00CD5825" w:rsidP="00CD5825">
            <w:pPr>
              <w:spacing w:after="160" w:line="259" w:lineRule="auto"/>
              <w:rPr>
                <w:b w:val="0"/>
                <w:bCs w:val="0"/>
              </w:rPr>
            </w:pPr>
            <w:r w:rsidRPr="00CD5825">
              <w:t>Control Reference</w:t>
            </w:r>
          </w:p>
          <w:p w14:paraId="0CBB04F2" w14:textId="1E846024" w:rsidR="00CD5825" w:rsidRPr="00CD5825" w:rsidRDefault="00CD5825" w:rsidP="00CD5825">
            <w:pPr>
              <w:spacing w:after="160" w:line="259" w:lineRule="auto"/>
              <w:rPr>
                <w:b w:val="0"/>
                <w:bCs w:val="0"/>
              </w:rPr>
            </w:pPr>
            <w:r>
              <w:t>(ISO 27001)</w:t>
            </w:r>
          </w:p>
        </w:tc>
        <w:tc>
          <w:tcPr>
            <w:tcW w:w="0" w:type="auto"/>
            <w:hideMark/>
          </w:tcPr>
          <w:p w14:paraId="7DB97979" w14:textId="77777777" w:rsidR="00CD5825" w:rsidRPr="00CD5825" w:rsidRDefault="00CD5825" w:rsidP="00CD5825">
            <w:pPr>
              <w:spacing w:after="160" w:line="259" w:lineRule="auto"/>
              <w:cnfStyle w:val="100000000000" w:firstRow="1" w:lastRow="0" w:firstColumn="0" w:lastColumn="0" w:oddVBand="0" w:evenVBand="0" w:oddHBand="0" w:evenHBand="0" w:firstRowFirstColumn="0" w:firstRowLastColumn="0" w:lastRowFirstColumn="0" w:lastRowLastColumn="0"/>
            </w:pPr>
            <w:r w:rsidRPr="00CD5825">
              <w:t>Control Description</w:t>
            </w:r>
          </w:p>
        </w:tc>
        <w:tc>
          <w:tcPr>
            <w:tcW w:w="0" w:type="auto"/>
            <w:hideMark/>
          </w:tcPr>
          <w:p w14:paraId="4F7614B0" w14:textId="77777777" w:rsidR="00CD5825" w:rsidRPr="00CD5825" w:rsidRDefault="00CD5825" w:rsidP="00CD5825">
            <w:pPr>
              <w:spacing w:after="160" w:line="259" w:lineRule="auto"/>
              <w:cnfStyle w:val="100000000000" w:firstRow="1" w:lastRow="0" w:firstColumn="0" w:lastColumn="0" w:oddVBand="0" w:evenVBand="0" w:oddHBand="0" w:evenHBand="0" w:firstRowFirstColumn="0" w:firstRowLastColumn="0" w:lastRowFirstColumn="0" w:lastRowLastColumn="0"/>
            </w:pPr>
            <w:r w:rsidRPr="00CD5825">
              <w:t>Applicable Risks Addressed</w:t>
            </w:r>
          </w:p>
        </w:tc>
        <w:tc>
          <w:tcPr>
            <w:tcW w:w="0" w:type="auto"/>
            <w:hideMark/>
          </w:tcPr>
          <w:p w14:paraId="000475FD" w14:textId="77777777" w:rsidR="00CD5825" w:rsidRPr="00CD5825" w:rsidRDefault="00CD5825" w:rsidP="00CD5825">
            <w:pPr>
              <w:spacing w:after="160" w:line="259" w:lineRule="auto"/>
              <w:cnfStyle w:val="100000000000" w:firstRow="1" w:lastRow="0" w:firstColumn="0" w:lastColumn="0" w:oddVBand="0" w:evenVBand="0" w:oddHBand="0" w:evenHBand="0" w:firstRowFirstColumn="0" w:firstRowLastColumn="0" w:lastRowFirstColumn="0" w:lastRowLastColumn="0"/>
            </w:pPr>
            <w:r w:rsidRPr="00CD5825">
              <w:t>Implemented</w:t>
            </w:r>
          </w:p>
        </w:tc>
        <w:tc>
          <w:tcPr>
            <w:tcW w:w="0" w:type="auto"/>
            <w:hideMark/>
          </w:tcPr>
          <w:p w14:paraId="462F1A6A" w14:textId="77777777" w:rsidR="00CD5825" w:rsidRPr="00CD5825" w:rsidRDefault="00CD5825" w:rsidP="00CD5825">
            <w:pPr>
              <w:spacing w:after="160" w:line="259" w:lineRule="auto"/>
              <w:cnfStyle w:val="100000000000" w:firstRow="1" w:lastRow="0" w:firstColumn="0" w:lastColumn="0" w:oddVBand="0" w:evenVBand="0" w:oddHBand="0" w:evenHBand="0" w:firstRowFirstColumn="0" w:firstRowLastColumn="0" w:lastRowFirstColumn="0" w:lastRowLastColumn="0"/>
            </w:pPr>
            <w:r w:rsidRPr="00CD5825">
              <w:t>Justification for Inclusion</w:t>
            </w:r>
          </w:p>
        </w:tc>
      </w:tr>
      <w:tr w:rsidR="00CD5825" w:rsidRPr="00CD5825" w14:paraId="198FB373" w14:textId="77777777" w:rsidTr="00CD5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8BA144" w14:textId="374C3F01" w:rsidR="00CD5825" w:rsidRPr="00CD5825" w:rsidRDefault="00CD5825" w:rsidP="00CD5825">
            <w:pPr>
              <w:spacing w:after="160" w:line="259" w:lineRule="auto"/>
            </w:pPr>
            <w:r>
              <w:t>5.1</w:t>
            </w:r>
          </w:p>
        </w:tc>
        <w:tc>
          <w:tcPr>
            <w:tcW w:w="0" w:type="auto"/>
            <w:hideMark/>
          </w:tcPr>
          <w:p w14:paraId="07B658DE" w14:textId="77777777" w:rsidR="00CD5825" w:rsidRPr="00CD5825" w:rsidRDefault="00CD5825" w:rsidP="00CD5825">
            <w:pPr>
              <w:spacing w:after="160" w:line="259" w:lineRule="auto"/>
              <w:cnfStyle w:val="000000100000" w:firstRow="0" w:lastRow="0" w:firstColumn="0" w:lastColumn="0" w:oddVBand="0" w:evenVBand="0" w:oddHBand="1" w:evenHBand="0" w:firstRowFirstColumn="0" w:firstRowLastColumn="0" w:lastRowFirstColumn="0" w:lastRowLastColumn="0"/>
            </w:pPr>
            <w:r w:rsidRPr="00CD5825">
              <w:t>Policies for Information Security</w:t>
            </w:r>
          </w:p>
        </w:tc>
        <w:tc>
          <w:tcPr>
            <w:tcW w:w="0" w:type="auto"/>
            <w:hideMark/>
          </w:tcPr>
          <w:p w14:paraId="797BE1BC" w14:textId="77777777" w:rsidR="00CD5825" w:rsidRPr="00CD5825" w:rsidRDefault="00CD5825" w:rsidP="00CD5825">
            <w:pPr>
              <w:spacing w:after="160" w:line="259" w:lineRule="auto"/>
              <w:cnfStyle w:val="000000100000" w:firstRow="0" w:lastRow="0" w:firstColumn="0" w:lastColumn="0" w:oddVBand="0" w:evenVBand="0" w:oddHBand="1" w:evenHBand="0" w:firstRowFirstColumn="0" w:firstRowLastColumn="0" w:lastRowFirstColumn="0" w:lastRowLastColumn="0"/>
            </w:pPr>
            <w:r w:rsidRPr="00CD5825">
              <w:t>All Risks (Governance)</w:t>
            </w:r>
          </w:p>
        </w:tc>
        <w:tc>
          <w:tcPr>
            <w:tcW w:w="0" w:type="auto"/>
            <w:hideMark/>
          </w:tcPr>
          <w:p w14:paraId="208FF1A2" w14:textId="77777777" w:rsidR="00CD5825" w:rsidRPr="00CD5825" w:rsidRDefault="00CD5825" w:rsidP="00CD5825">
            <w:pPr>
              <w:spacing w:after="160" w:line="259" w:lineRule="auto"/>
              <w:cnfStyle w:val="000000100000" w:firstRow="0" w:lastRow="0" w:firstColumn="0" w:lastColumn="0" w:oddVBand="0" w:evenVBand="0" w:oddHBand="1" w:evenHBand="0" w:firstRowFirstColumn="0" w:firstRowLastColumn="0" w:lastRowFirstColumn="0" w:lastRowLastColumn="0"/>
            </w:pPr>
            <w:r w:rsidRPr="00CD5825">
              <w:t>Yes</w:t>
            </w:r>
          </w:p>
        </w:tc>
        <w:tc>
          <w:tcPr>
            <w:tcW w:w="0" w:type="auto"/>
            <w:hideMark/>
          </w:tcPr>
          <w:p w14:paraId="4D35872D" w14:textId="77777777" w:rsidR="00CD5825" w:rsidRPr="00CD5825" w:rsidRDefault="00CD5825" w:rsidP="00CD5825">
            <w:pPr>
              <w:spacing w:after="160" w:line="259" w:lineRule="auto"/>
              <w:cnfStyle w:val="000000100000" w:firstRow="0" w:lastRow="0" w:firstColumn="0" w:lastColumn="0" w:oddVBand="0" w:evenVBand="0" w:oddHBand="1" w:evenHBand="0" w:firstRowFirstColumn="0" w:firstRowLastColumn="0" w:lastRowFirstColumn="0" w:lastRowLastColumn="0"/>
            </w:pPr>
            <w:r w:rsidRPr="00CD5825">
              <w:t>Policies provide a framework for security governance.</w:t>
            </w:r>
          </w:p>
        </w:tc>
      </w:tr>
      <w:tr w:rsidR="00CD5825" w:rsidRPr="00CD5825" w14:paraId="3BF7D973" w14:textId="77777777" w:rsidTr="00CD5825">
        <w:tc>
          <w:tcPr>
            <w:cnfStyle w:val="001000000000" w:firstRow="0" w:lastRow="0" w:firstColumn="1" w:lastColumn="0" w:oddVBand="0" w:evenVBand="0" w:oddHBand="0" w:evenHBand="0" w:firstRowFirstColumn="0" w:firstRowLastColumn="0" w:lastRowFirstColumn="0" w:lastRowLastColumn="0"/>
            <w:tcW w:w="0" w:type="auto"/>
            <w:hideMark/>
          </w:tcPr>
          <w:p w14:paraId="38E3FE0C" w14:textId="68A82AE3" w:rsidR="00CD5825" w:rsidRPr="00CD5825" w:rsidRDefault="00CD5825" w:rsidP="00CD5825">
            <w:pPr>
              <w:spacing w:after="160" w:line="259" w:lineRule="auto"/>
            </w:pPr>
            <w:r>
              <w:t>5.7</w:t>
            </w:r>
          </w:p>
        </w:tc>
        <w:tc>
          <w:tcPr>
            <w:tcW w:w="0" w:type="auto"/>
            <w:hideMark/>
          </w:tcPr>
          <w:p w14:paraId="1D95DFD6" w14:textId="77777777" w:rsidR="00CD5825" w:rsidRPr="00CD5825" w:rsidRDefault="00CD5825" w:rsidP="00CD5825">
            <w:pPr>
              <w:spacing w:after="160" w:line="259" w:lineRule="auto"/>
              <w:cnfStyle w:val="000000000000" w:firstRow="0" w:lastRow="0" w:firstColumn="0" w:lastColumn="0" w:oddVBand="0" w:evenVBand="0" w:oddHBand="0" w:evenHBand="0" w:firstRowFirstColumn="0" w:firstRowLastColumn="0" w:lastRowFirstColumn="0" w:lastRowLastColumn="0"/>
            </w:pPr>
            <w:r w:rsidRPr="00CD5825">
              <w:t>Threat Intelligence</w:t>
            </w:r>
          </w:p>
        </w:tc>
        <w:tc>
          <w:tcPr>
            <w:tcW w:w="0" w:type="auto"/>
            <w:hideMark/>
          </w:tcPr>
          <w:p w14:paraId="19B8E78A" w14:textId="77777777" w:rsidR="00CD5825" w:rsidRPr="00CD5825" w:rsidRDefault="00CD5825" w:rsidP="00CD5825">
            <w:pPr>
              <w:spacing w:after="160" w:line="259" w:lineRule="auto"/>
              <w:cnfStyle w:val="000000000000" w:firstRow="0" w:lastRow="0" w:firstColumn="0" w:lastColumn="0" w:oddVBand="0" w:evenVBand="0" w:oddHBand="0" w:evenHBand="0" w:firstRowFirstColumn="0" w:firstRowLastColumn="0" w:lastRowFirstColumn="0" w:lastRowLastColumn="0"/>
            </w:pPr>
            <w:r w:rsidRPr="00CD5825">
              <w:t>Cyber Attacks, Insider Threats</w:t>
            </w:r>
          </w:p>
        </w:tc>
        <w:tc>
          <w:tcPr>
            <w:tcW w:w="0" w:type="auto"/>
            <w:hideMark/>
          </w:tcPr>
          <w:p w14:paraId="659767F5" w14:textId="77777777" w:rsidR="00CD5825" w:rsidRPr="00CD5825" w:rsidRDefault="00CD5825" w:rsidP="00CD5825">
            <w:pPr>
              <w:spacing w:after="160" w:line="259" w:lineRule="auto"/>
              <w:cnfStyle w:val="000000000000" w:firstRow="0" w:lastRow="0" w:firstColumn="0" w:lastColumn="0" w:oddVBand="0" w:evenVBand="0" w:oddHBand="0" w:evenHBand="0" w:firstRowFirstColumn="0" w:firstRowLastColumn="0" w:lastRowFirstColumn="0" w:lastRowLastColumn="0"/>
            </w:pPr>
            <w:r w:rsidRPr="00CD5825">
              <w:t>Yes</w:t>
            </w:r>
          </w:p>
        </w:tc>
        <w:tc>
          <w:tcPr>
            <w:tcW w:w="0" w:type="auto"/>
            <w:hideMark/>
          </w:tcPr>
          <w:p w14:paraId="7C7BFF23" w14:textId="77777777" w:rsidR="00CD5825" w:rsidRPr="00CD5825" w:rsidRDefault="00CD5825" w:rsidP="00CD5825">
            <w:pPr>
              <w:spacing w:after="160" w:line="259" w:lineRule="auto"/>
              <w:cnfStyle w:val="000000000000" w:firstRow="0" w:lastRow="0" w:firstColumn="0" w:lastColumn="0" w:oddVBand="0" w:evenVBand="0" w:oddHBand="0" w:evenHBand="0" w:firstRowFirstColumn="0" w:firstRowLastColumn="0" w:lastRowFirstColumn="0" w:lastRowLastColumn="0"/>
            </w:pPr>
            <w:r w:rsidRPr="00CD5825">
              <w:t>Necessary for identifying emerging threats.</w:t>
            </w:r>
          </w:p>
        </w:tc>
      </w:tr>
      <w:tr w:rsidR="00CD5825" w:rsidRPr="00CD5825" w14:paraId="4E51BC8E" w14:textId="77777777" w:rsidTr="00CD5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5DF4CF" w14:textId="0B27AE76" w:rsidR="00CD5825" w:rsidRPr="00CD5825" w:rsidRDefault="00CD5825" w:rsidP="00CD5825">
            <w:pPr>
              <w:spacing w:after="160" w:line="259" w:lineRule="auto"/>
            </w:pPr>
            <w:r>
              <w:t>5.2</w:t>
            </w:r>
          </w:p>
        </w:tc>
        <w:tc>
          <w:tcPr>
            <w:tcW w:w="0" w:type="auto"/>
            <w:hideMark/>
          </w:tcPr>
          <w:p w14:paraId="65856F7B" w14:textId="77777777" w:rsidR="00CD5825" w:rsidRPr="00CD5825" w:rsidRDefault="00CD5825" w:rsidP="00CD5825">
            <w:pPr>
              <w:spacing w:after="160" w:line="259" w:lineRule="auto"/>
              <w:cnfStyle w:val="000000100000" w:firstRow="0" w:lastRow="0" w:firstColumn="0" w:lastColumn="0" w:oddVBand="0" w:evenVBand="0" w:oddHBand="1" w:evenHBand="0" w:firstRowFirstColumn="0" w:firstRowLastColumn="0" w:lastRowFirstColumn="0" w:lastRowLastColumn="0"/>
            </w:pPr>
            <w:r w:rsidRPr="00CD5825">
              <w:t>Information Security Roles and Responsibilities</w:t>
            </w:r>
          </w:p>
        </w:tc>
        <w:tc>
          <w:tcPr>
            <w:tcW w:w="0" w:type="auto"/>
            <w:hideMark/>
          </w:tcPr>
          <w:p w14:paraId="4B12AA0F" w14:textId="77777777" w:rsidR="00CD5825" w:rsidRPr="00CD5825" w:rsidRDefault="00CD5825" w:rsidP="00CD5825">
            <w:pPr>
              <w:spacing w:after="160" w:line="259" w:lineRule="auto"/>
              <w:cnfStyle w:val="000000100000" w:firstRow="0" w:lastRow="0" w:firstColumn="0" w:lastColumn="0" w:oddVBand="0" w:evenVBand="0" w:oddHBand="1" w:evenHBand="0" w:firstRowFirstColumn="0" w:firstRowLastColumn="0" w:lastRowFirstColumn="0" w:lastRowLastColumn="0"/>
            </w:pPr>
            <w:r w:rsidRPr="00CD5825">
              <w:t>Governance-Related Risks</w:t>
            </w:r>
          </w:p>
        </w:tc>
        <w:tc>
          <w:tcPr>
            <w:tcW w:w="0" w:type="auto"/>
            <w:hideMark/>
          </w:tcPr>
          <w:p w14:paraId="2612DC44" w14:textId="77777777" w:rsidR="00CD5825" w:rsidRPr="00CD5825" w:rsidRDefault="00CD5825" w:rsidP="00CD5825">
            <w:pPr>
              <w:spacing w:after="160" w:line="259" w:lineRule="auto"/>
              <w:cnfStyle w:val="000000100000" w:firstRow="0" w:lastRow="0" w:firstColumn="0" w:lastColumn="0" w:oddVBand="0" w:evenVBand="0" w:oddHBand="1" w:evenHBand="0" w:firstRowFirstColumn="0" w:firstRowLastColumn="0" w:lastRowFirstColumn="0" w:lastRowLastColumn="0"/>
            </w:pPr>
            <w:r w:rsidRPr="00CD5825">
              <w:t>Yes</w:t>
            </w:r>
          </w:p>
        </w:tc>
        <w:tc>
          <w:tcPr>
            <w:tcW w:w="0" w:type="auto"/>
            <w:hideMark/>
          </w:tcPr>
          <w:p w14:paraId="3C98D5E0" w14:textId="77777777" w:rsidR="00CD5825" w:rsidRPr="00CD5825" w:rsidRDefault="00CD5825" w:rsidP="00CD5825">
            <w:pPr>
              <w:spacing w:after="160" w:line="259" w:lineRule="auto"/>
              <w:cnfStyle w:val="000000100000" w:firstRow="0" w:lastRow="0" w:firstColumn="0" w:lastColumn="0" w:oddVBand="0" w:evenVBand="0" w:oddHBand="1" w:evenHBand="0" w:firstRowFirstColumn="0" w:firstRowLastColumn="0" w:lastRowFirstColumn="0" w:lastRowLastColumn="0"/>
            </w:pPr>
            <w:r w:rsidRPr="00CD5825">
              <w:t>Ensures clear assignment of security responsibilities.</w:t>
            </w:r>
          </w:p>
        </w:tc>
      </w:tr>
      <w:tr w:rsidR="00CD5825" w:rsidRPr="00CD5825" w14:paraId="38648914" w14:textId="77777777" w:rsidTr="00CD5825">
        <w:tc>
          <w:tcPr>
            <w:cnfStyle w:val="001000000000" w:firstRow="0" w:lastRow="0" w:firstColumn="1" w:lastColumn="0" w:oddVBand="0" w:evenVBand="0" w:oddHBand="0" w:evenHBand="0" w:firstRowFirstColumn="0" w:firstRowLastColumn="0" w:lastRowFirstColumn="0" w:lastRowLastColumn="0"/>
            <w:tcW w:w="0" w:type="auto"/>
            <w:hideMark/>
          </w:tcPr>
          <w:p w14:paraId="30BB66AF" w14:textId="37766F0C" w:rsidR="00CD5825" w:rsidRPr="00CD5825" w:rsidRDefault="00CD5825" w:rsidP="00CD5825">
            <w:pPr>
              <w:spacing w:after="160" w:line="259" w:lineRule="auto"/>
            </w:pPr>
            <w:r>
              <w:t>6.1</w:t>
            </w:r>
          </w:p>
        </w:tc>
        <w:tc>
          <w:tcPr>
            <w:tcW w:w="0" w:type="auto"/>
            <w:hideMark/>
          </w:tcPr>
          <w:p w14:paraId="205F0BE9" w14:textId="77777777" w:rsidR="00CD5825" w:rsidRPr="00CD5825" w:rsidRDefault="00CD5825" w:rsidP="00CD5825">
            <w:pPr>
              <w:spacing w:after="160" w:line="259" w:lineRule="auto"/>
              <w:cnfStyle w:val="000000000000" w:firstRow="0" w:lastRow="0" w:firstColumn="0" w:lastColumn="0" w:oddVBand="0" w:evenVBand="0" w:oddHBand="0" w:evenHBand="0" w:firstRowFirstColumn="0" w:firstRowLastColumn="0" w:lastRowFirstColumn="0" w:lastRowLastColumn="0"/>
            </w:pPr>
            <w:r w:rsidRPr="00CD5825">
              <w:t>Screening</w:t>
            </w:r>
          </w:p>
        </w:tc>
        <w:tc>
          <w:tcPr>
            <w:tcW w:w="0" w:type="auto"/>
            <w:hideMark/>
          </w:tcPr>
          <w:p w14:paraId="7958B64B" w14:textId="77777777" w:rsidR="00CD5825" w:rsidRPr="00CD5825" w:rsidRDefault="00CD5825" w:rsidP="00CD5825">
            <w:pPr>
              <w:spacing w:after="160" w:line="259" w:lineRule="auto"/>
              <w:cnfStyle w:val="000000000000" w:firstRow="0" w:lastRow="0" w:firstColumn="0" w:lastColumn="0" w:oddVBand="0" w:evenVBand="0" w:oddHBand="0" w:evenHBand="0" w:firstRowFirstColumn="0" w:firstRowLastColumn="0" w:lastRowFirstColumn="0" w:lastRowLastColumn="0"/>
            </w:pPr>
            <w:r w:rsidRPr="00CD5825">
              <w:t>Insider Threats</w:t>
            </w:r>
          </w:p>
        </w:tc>
        <w:tc>
          <w:tcPr>
            <w:tcW w:w="0" w:type="auto"/>
            <w:hideMark/>
          </w:tcPr>
          <w:p w14:paraId="5B56547B" w14:textId="77777777" w:rsidR="00CD5825" w:rsidRPr="00CD5825" w:rsidRDefault="00CD5825" w:rsidP="00CD5825">
            <w:pPr>
              <w:spacing w:after="160" w:line="259" w:lineRule="auto"/>
              <w:cnfStyle w:val="000000000000" w:firstRow="0" w:lastRow="0" w:firstColumn="0" w:lastColumn="0" w:oddVBand="0" w:evenVBand="0" w:oddHBand="0" w:evenHBand="0" w:firstRowFirstColumn="0" w:firstRowLastColumn="0" w:lastRowFirstColumn="0" w:lastRowLastColumn="0"/>
            </w:pPr>
            <w:r w:rsidRPr="00CD5825">
              <w:t>Yes</w:t>
            </w:r>
          </w:p>
        </w:tc>
        <w:tc>
          <w:tcPr>
            <w:tcW w:w="0" w:type="auto"/>
            <w:hideMark/>
          </w:tcPr>
          <w:p w14:paraId="19F3C8A1" w14:textId="77777777" w:rsidR="00CD5825" w:rsidRPr="00CD5825" w:rsidRDefault="00CD5825" w:rsidP="00CD5825">
            <w:pPr>
              <w:spacing w:after="160" w:line="259" w:lineRule="auto"/>
              <w:cnfStyle w:val="000000000000" w:firstRow="0" w:lastRow="0" w:firstColumn="0" w:lastColumn="0" w:oddVBand="0" w:evenVBand="0" w:oddHBand="0" w:evenHBand="0" w:firstRowFirstColumn="0" w:firstRowLastColumn="0" w:lastRowFirstColumn="0" w:lastRowLastColumn="0"/>
            </w:pPr>
            <w:r w:rsidRPr="00CD5825">
              <w:t>Mitigates insider threats via background checks.</w:t>
            </w:r>
          </w:p>
        </w:tc>
      </w:tr>
      <w:tr w:rsidR="00CD5825" w:rsidRPr="00CD5825" w14:paraId="1F277829" w14:textId="77777777" w:rsidTr="00CD5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EB8DC6" w14:textId="76C2DA71" w:rsidR="00CD5825" w:rsidRPr="00CD5825" w:rsidRDefault="00CD5825" w:rsidP="00CD5825">
            <w:pPr>
              <w:spacing w:after="160" w:line="259" w:lineRule="auto"/>
            </w:pPr>
            <w:r>
              <w:t>5.9</w:t>
            </w:r>
          </w:p>
        </w:tc>
        <w:tc>
          <w:tcPr>
            <w:tcW w:w="0" w:type="auto"/>
            <w:hideMark/>
          </w:tcPr>
          <w:p w14:paraId="7EAA9FAC" w14:textId="77777777" w:rsidR="00CD5825" w:rsidRPr="00CD5825" w:rsidRDefault="00CD5825" w:rsidP="00CD5825">
            <w:pPr>
              <w:spacing w:after="160" w:line="259" w:lineRule="auto"/>
              <w:cnfStyle w:val="000000100000" w:firstRow="0" w:lastRow="0" w:firstColumn="0" w:lastColumn="0" w:oddVBand="0" w:evenVBand="0" w:oddHBand="1" w:evenHBand="0" w:firstRowFirstColumn="0" w:firstRowLastColumn="0" w:lastRowFirstColumn="0" w:lastRowLastColumn="0"/>
            </w:pPr>
            <w:r w:rsidRPr="00CD5825">
              <w:t>Inventory of Information Assets</w:t>
            </w:r>
          </w:p>
        </w:tc>
        <w:tc>
          <w:tcPr>
            <w:tcW w:w="0" w:type="auto"/>
            <w:hideMark/>
          </w:tcPr>
          <w:p w14:paraId="72BC72E8" w14:textId="77777777" w:rsidR="00CD5825" w:rsidRPr="00CD5825" w:rsidRDefault="00CD5825" w:rsidP="00CD5825">
            <w:pPr>
              <w:spacing w:after="160" w:line="259" w:lineRule="auto"/>
              <w:cnfStyle w:val="000000100000" w:firstRow="0" w:lastRow="0" w:firstColumn="0" w:lastColumn="0" w:oddVBand="0" w:evenVBand="0" w:oddHBand="1" w:evenHBand="0" w:firstRowFirstColumn="0" w:firstRowLastColumn="0" w:lastRowFirstColumn="0" w:lastRowLastColumn="0"/>
            </w:pPr>
            <w:r w:rsidRPr="00CD5825">
              <w:t>Data Breaches, Data Loss</w:t>
            </w:r>
          </w:p>
        </w:tc>
        <w:tc>
          <w:tcPr>
            <w:tcW w:w="0" w:type="auto"/>
            <w:hideMark/>
          </w:tcPr>
          <w:p w14:paraId="42911E00" w14:textId="77777777" w:rsidR="00CD5825" w:rsidRPr="00CD5825" w:rsidRDefault="00CD5825" w:rsidP="00CD5825">
            <w:pPr>
              <w:spacing w:after="160" w:line="259" w:lineRule="auto"/>
              <w:cnfStyle w:val="000000100000" w:firstRow="0" w:lastRow="0" w:firstColumn="0" w:lastColumn="0" w:oddVBand="0" w:evenVBand="0" w:oddHBand="1" w:evenHBand="0" w:firstRowFirstColumn="0" w:firstRowLastColumn="0" w:lastRowFirstColumn="0" w:lastRowLastColumn="0"/>
            </w:pPr>
            <w:r w:rsidRPr="00CD5825">
              <w:t>Yes</w:t>
            </w:r>
          </w:p>
        </w:tc>
        <w:tc>
          <w:tcPr>
            <w:tcW w:w="0" w:type="auto"/>
            <w:hideMark/>
          </w:tcPr>
          <w:p w14:paraId="5438B93F" w14:textId="77777777" w:rsidR="00CD5825" w:rsidRPr="00CD5825" w:rsidRDefault="00CD5825" w:rsidP="00CD5825">
            <w:pPr>
              <w:spacing w:after="160" w:line="259" w:lineRule="auto"/>
              <w:cnfStyle w:val="000000100000" w:firstRow="0" w:lastRow="0" w:firstColumn="0" w:lastColumn="0" w:oddVBand="0" w:evenVBand="0" w:oddHBand="1" w:evenHBand="0" w:firstRowFirstColumn="0" w:firstRowLastColumn="0" w:lastRowFirstColumn="0" w:lastRowLastColumn="0"/>
            </w:pPr>
            <w:r w:rsidRPr="00CD5825">
              <w:t>Asset management ensures proper data protection.</w:t>
            </w:r>
          </w:p>
        </w:tc>
      </w:tr>
      <w:tr w:rsidR="00CD5825" w:rsidRPr="00CD5825" w14:paraId="52ED918D" w14:textId="77777777" w:rsidTr="00CD5825">
        <w:tc>
          <w:tcPr>
            <w:cnfStyle w:val="001000000000" w:firstRow="0" w:lastRow="0" w:firstColumn="1" w:lastColumn="0" w:oddVBand="0" w:evenVBand="0" w:oddHBand="0" w:evenHBand="0" w:firstRowFirstColumn="0" w:firstRowLastColumn="0" w:lastRowFirstColumn="0" w:lastRowLastColumn="0"/>
            <w:tcW w:w="0" w:type="auto"/>
            <w:hideMark/>
          </w:tcPr>
          <w:p w14:paraId="4839814E" w14:textId="70A35BBD" w:rsidR="00CD5825" w:rsidRPr="00CD5825" w:rsidRDefault="00CD5825" w:rsidP="00CD5825">
            <w:pPr>
              <w:spacing w:after="160" w:line="259" w:lineRule="auto"/>
            </w:pPr>
            <w:r>
              <w:lastRenderedPageBreak/>
              <w:t>5.15</w:t>
            </w:r>
          </w:p>
        </w:tc>
        <w:tc>
          <w:tcPr>
            <w:tcW w:w="0" w:type="auto"/>
            <w:hideMark/>
          </w:tcPr>
          <w:p w14:paraId="612260F4" w14:textId="77777777" w:rsidR="00CD5825" w:rsidRPr="00CD5825" w:rsidRDefault="00CD5825" w:rsidP="00CD5825">
            <w:pPr>
              <w:spacing w:after="160" w:line="259" w:lineRule="auto"/>
              <w:cnfStyle w:val="000000000000" w:firstRow="0" w:lastRow="0" w:firstColumn="0" w:lastColumn="0" w:oddVBand="0" w:evenVBand="0" w:oddHBand="0" w:evenHBand="0" w:firstRowFirstColumn="0" w:firstRowLastColumn="0" w:lastRowFirstColumn="0" w:lastRowLastColumn="0"/>
            </w:pPr>
            <w:r w:rsidRPr="00CD5825">
              <w:t>Access Control</w:t>
            </w:r>
          </w:p>
        </w:tc>
        <w:tc>
          <w:tcPr>
            <w:tcW w:w="0" w:type="auto"/>
            <w:hideMark/>
          </w:tcPr>
          <w:p w14:paraId="7EEE65C0" w14:textId="77777777" w:rsidR="00CD5825" w:rsidRPr="00CD5825" w:rsidRDefault="00CD5825" w:rsidP="00CD5825">
            <w:pPr>
              <w:spacing w:after="160" w:line="259" w:lineRule="auto"/>
              <w:cnfStyle w:val="000000000000" w:firstRow="0" w:lastRow="0" w:firstColumn="0" w:lastColumn="0" w:oddVBand="0" w:evenVBand="0" w:oddHBand="0" w:evenHBand="0" w:firstRowFirstColumn="0" w:firstRowLastColumn="0" w:lastRowFirstColumn="0" w:lastRowLastColumn="0"/>
            </w:pPr>
            <w:r w:rsidRPr="00CD5825">
              <w:t>Data Breaches, Unauthorized Access</w:t>
            </w:r>
          </w:p>
        </w:tc>
        <w:tc>
          <w:tcPr>
            <w:tcW w:w="0" w:type="auto"/>
            <w:hideMark/>
          </w:tcPr>
          <w:p w14:paraId="1AC27349" w14:textId="77777777" w:rsidR="00CD5825" w:rsidRPr="00CD5825" w:rsidRDefault="00CD5825" w:rsidP="00CD5825">
            <w:pPr>
              <w:spacing w:after="160" w:line="259" w:lineRule="auto"/>
              <w:cnfStyle w:val="000000000000" w:firstRow="0" w:lastRow="0" w:firstColumn="0" w:lastColumn="0" w:oddVBand="0" w:evenVBand="0" w:oddHBand="0" w:evenHBand="0" w:firstRowFirstColumn="0" w:firstRowLastColumn="0" w:lastRowFirstColumn="0" w:lastRowLastColumn="0"/>
            </w:pPr>
            <w:r w:rsidRPr="00CD5825">
              <w:t>Yes</w:t>
            </w:r>
          </w:p>
        </w:tc>
        <w:tc>
          <w:tcPr>
            <w:tcW w:w="0" w:type="auto"/>
            <w:hideMark/>
          </w:tcPr>
          <w:p w14:paraId="30CD66CD" w14:textId="77777777" w:rsidR="00CD5825" w:rsidRPr="00CD5825" w:rsidRDefault="00CD5825" w:rsidP="00CD5825">
            <w:pPr>
              <w:spacing w:after="160" w:line="259" w:lineRule="auto"/>
              <w:cnfStyle w:val="000000000000" w:firstRow="0" w:lastRow="0" w:firstColumn="0" w:lastColumn="0" w:oddVBand="0" w:evenVBand="0" w:oddHBand="0" w:evenHBand="0" w:firstRowFirstColumn="0" w:firstRowLastColumn="0" w:lastRowFirstColumn="0" w:lastRowLastColumn="0"/>
            </w:pPr>
            <w:r w:rsidRPr="00CD5825">
              <w:t>Protects against unauthorized access to data.</w:t>
            </w:r>
          </w:p>
        </w:tc>
      </w:tr>
      <w:tr w:rsidR="00CD5825" w:rsidRPr="00CD5825" w14:paraId="29E6915F" w14:textId="77777777" w:rsidTr="00CD5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F5A835" w14:textId="564F2BA3" w:rsidR="00CD5825" w:rsidRPr="00CD5825" w:rsidRDefault="00CD5825" w:rsidP="00CD5825">
            <w:pPr>
              <w:spacing w:after="160" w:line="259" w:lineRule="auto"/>
            </w:pPr>
            <w:r>
              <w:t>8.24</w:t>
            </w:r>
          </w:p>
        </w:tc>
        <w:tc>
          <w:tcPr>
            <w:tcW w:w="0" w:type="auto"/>
            <w:hideMark/>
          </w:tcPr>
          <w:p w14:paraId="3142FF3A" w14:textId="77777777" w:rsidR="00CD5825" w:rsidRPr="00CD5825" w:rsidRDefault="00CD5825" w:rsidP="00CD5825">
            <w:pPr>
              <w:spacing w:after="160" w:line="259" w:lineRule="auto"/>
              <w:cnfStyle w:val="000000100000" w:firstRow="0" w:lastRow="0" w:firstColumn="0" w:lastColumn="0" w:oddVBand="0" w:evenVBand="0" w:oddHBand="1" w:evenHBand="0" w:firstRowFirstColumn="0" w:firstRowLastColumn="0" w:lastRowFirstColumn="0" w:lastRowLastColumn="0"/>
            </w:pPr>
            <w:r w:rsidRPr="00CD5825">
              <w:t>Cryptography</w:t>
            </w:r>
          </w:p>
        </w:tc>
        <w:tc>
          <w:tcPr>
            <w:tcW w:w="0" w:type="auto"/>
            <w:hideMark/>
          </w:tcPr>
          <w:p w14:paraId="72462537" w14:textId="77777777" w:rsidR="00CD5825" w:rsidRPr="00CD5825" w:rsidRDefault="00CD5825" w:rsidP="00CD5825">
            <w:pPr>
              <w:spacing w:after="160" w:line="259" w:lineRule="auto"/>
              <w:cnfStyle w:val="000000100000" w:firstRow="0" w:lastRow="0" w:firstColumn="0" w:lastColumn="0" w:oddVBand="0" w:evenVBand="0" w:oddHBand="1" w:evenHBand="0" w:firstRowFirstColumn="0" w:firstRowLastColumn="0" w:lastRowFirstColumn="0" w:lastRowLastColumn="0"/>
            </w:pPr>
            <w:r w:rsidRPr="00CD5825">
              <w:t>Data Breaches, Data Loss</w:t>
            </w:r>
          </w:p>
        </w:tc>
        <w:tc>
          <w:tcPr>
            <w:tcW w:w="0" w:type="auto"/>
            <w:hideMark/>
          </w:tcPr>
          <w:p w14:paraId="080EA452" w14:textId="77777777" w:rsidR="00CD5825" w:rsidRPr="00CD5825" w:rsidRDefault="00CD5825" w:rsidP="00CD5825">
            <w:pPr>
              <w:spacing w:after="160" w:line="259" w:lineRule="auto"/>
              <w:cnfStyle w:val="000000100000" w:firstRow="0" w:lastRow="0" w:firstColumn="0" w:lastColumn="0" w:oddVBand="0" w:evenVBand="0" w:oddHBand="1" w:evenHBand="0" w:firstRowFirstColumn="0" w:firstRowLastColumn="0" w:lastRowFirstColumn="0" w:lastRowLastColumn="0"/>
            </w:pPr>
            <w:r w:rsidRPr="00CD5825">
              <w:t>Yes</w:t>
            </w:r>
          </w:p>
        </w:tc>
        <w:tc>
          <w:tcPr>
            <w:tcW w:w="0" w:type="auto"/>
            <w:hideMark/>
          </w:tcPr>
          <w:p w14:paraId="34C2A2A6" w14:textId="77777777" w:rsidR="00CD5825" w:rsidRPr="00CD5825" w:rsidRDefault="00CD5825" w:rsidP="00CD5825">
            <w:pPr>
              <w:spacing w:after="160" w:line="259" w:lineRule="auto"/>
              <w:cnfStyle w:val="000000100000" w:firstRow="0" w:lastRow="0" w:firstColumn="0" w:lastColumn="0" w:oddVBand="0" w:evenVBand="0" w:oddHBand="1" w:evenHBand="0" w:firstRowFirstColumn="0" w:firstRowLastColumn="0" w:lastRowFirstColumn="0" w:lastRowLastColumn="0"/>
            </w:pPr>
            <w:r w:rsidRPr="00CD5825">
              <w:t>Ensures data confidentiality and integrity.</w:t>
            </w:r>
          </w:p>
        </w:tc>
      </w:tr>
      <w:tr w:rsidR="00CD5825" w:rsidRPr="00CD5825" w14:paraId="44EECA25" w14:textId="77777777" w:rsidTr="00CD5825">
        <w:tc>
          <w:tcPr>
            <w:cnfStyle w:val="001000000000" w:firstRow="0" w:lastRow="0" w:firstColumn="1" w:lastColumn="0" w:oddVBand="0" w:evenVBand="0" w:oddHBand="0" w:evenHBand="0" w:firstRowFirstColumn="0" w:firstRowLastColumn="0" w:lastRowFirstColumn="0" w:lastRowLastColumn="0"/>
            <w:tcW w:w="0" w:type="auto"/>
            <w:hideMark/>
          </w:tcPr>
          <w:p w14:paraId="0D63C5E7" w14:textId="39AC4784" w:rsidR="00CD5825" w:rsidRPr="00CD5825" w:rsidRDefault="00CD5825" w:rsidP="00CD5825">
            <w:pPr>
              <w:spacing w:after="160" w:line="259" w:lineRule="auto"/>
            </w:pPr>
            <w:r>
              <w:t>8.8</w:t>
            </w:r>
          </w:p>
        </w:tc>
        <w:tc>
          <w:tcPr>
            <w:tcW w:w="0" w:type="auto"/>
            <w:hideMark/>
          </w:tcPr>
          <w:p w14:paraId="47ABE0F8" w14:textId="77777777" w:rsidR="00CD5825" w:rsidRPr="00CD5825" w:rsidRDefault="00CD5825" w:rsidP="00CD5825">
            <w:pPr>
              <w:spacing w:after="160" w:line="259" w:lineRule="auto"/>
              <w:cnfStyle w:val="000000000000" w:firstRow="0" w:lastRow="0" w:firstColumn="0" w:lastColumn="0" w:oddVBand="0" w:evenVBand="0" w:oddHBand="0" w:evenHBand="0" w:firstRowFirstColumn="0" w:firstRowLastColumn="0" w:lastRowFirstColumn="0" w:lastRowLastColumn="0"/>
            </w:pPr>
            <w:r w:rsidRPr="00CD5825">
              <w:t>Technical Vulnerability Management</w:t>
            </w:r>
          </w:p>
        </w:tc>
        <w:tc>
          <w:tcPr>
            <w:tcW w:w="0" w:type="auto"/>
            <w:hideMark/>
          </w:tcPr>
          <w:p w14:paraId="27E270D2" w14:textId="77777777" w:rsidR="00CD5825" w:rsidRPr="00CD5825" w:rsidRDefault="00CD5825" w:rsidP="00CD5825">
            <w:pPr>
              <w:spacing w:after="160" w:line="259" w:lineRule="auto"/>
              <w:cnfStyle w:val="000000000000" w:firstRow="0" w:lastRow="0" w:firstColumn="0" w:lastColumn="0" w:oddVBand="0" w:evenVBand="0" w:oddHBand="0" w:evenHBand="0" w:firstRowFirstColumn="0" w:firstRowLastColumn="0" w:lastRowFirstColumn="0" w:lastRowLastColumn="0"/>
            </w:pPr>
            <w:r w:rsidRPr="00CD5825">
              <w:t>System Failures, Data Loss</w:t>
            </w:r>
          </w:p>
        </w:tc>
        <w:tc>
          <w:tcPr>
            <w:tcW w:w="0" w:type="auto"/>
            <w:hideMark/>
          </w:tcPr>
          <w:p w14:paraId="350F0341" w14:textId="77777777" w:rsidR="00CD5825" w:rsidRPr="00CD5825" w:rsidRDefault="00CD5825" w:rsidP="00CD5825">
            <w:pPr>
              <w:spacing w:after="160" w:line="259" w:lineRule="auto"/>
              <w:cnfStyle w:val="000000000000" w:firstRow="0" w:lastRow="0" w:firstColumn="0" w:lastColumn="0" w:oddVBand="0" w:evenVBand="0" w:oddHBand="0" w:evenHBand="0" w:firstRowFirstColumn="0" w:firstRowLastColumn="0" w:lastRowFirstColumn="0" w:lastRowLastColumn="0"/>
            </w:pPr>
            <w:r w:rsidRPr="00CD5825">
              <w:t>Yes</w:t>
            </w:r>
          </w:p>
        </w:tc>
        <w:tc>
          <w:tcPr>
            <w:tcW w:w="0" w:type="auto"/>
            <w:hideMark/>
          </w:tcPr>
          <w:p w14:paraId="1BFC9BB9" w14:textId="77777777" w:rsidR="00CD5825" w:rsidRPr="00CD5825" w:rsidRDefault="00CD5825" w:rsidP="00CD5825">
            <w:pPr>
              <w:spacing w:after="160" w:line="259" w:lineRule="auto"/>
              <w:cnfStyle w:val="000000000000" w:firstRow="0" w:lastRow="0" w:firstColumn="0" w:lastColumn="0" w:oddVBand="0" w:evenVBand="0" w:oddHBand="0" w:evenHBand="0" w:firstRowFirstColumn="0" w:firstRowLastColumn="0" w:lastRowFirstColumn="0" w:lastRowLastColumn="0"/>
            </w:pPr>
            <w:proofErr w:type="gramStart"/>
            <w:r w:rsidRPr="00CD5825">
              <w:t>Ensures</w:t>
            </w:r>
            <w:proofErr w:type="gramEnd"/>
            <w:r w:rsidRPr="00CD5825">
              <w:t xml:space="preserve"> vulnerabilities are managed appropriately.</w:t>
            </w:r>
          </w:p>
        </w:tc>
      </w:tr>
      <w:tr w:rsidR="00CD5825" w:rsidRPr="00CD5825" w14:paraId="20316A26" w14:textId="77777777" w:rsidTr="00CD5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CDC14A" w14:textId="21C2F404" w:rsidR="00CD5825" w:rsidRPr="00CD5825" w:rsidRDefault="00CD5825" w:rsidP="00CD5825">
            <w:pPr>
              <w:spacing w:after="160" w:line="259" w:lineRule="auto"/>
            </w:pPr>
            <w:r>
              <w:t>5.24</w:t>
            </w:r>
          </w:p>
        </w:tc>
        <w:tc>
          <w:tcPr>
            <w:tcW w:w="0" w:type="auto"/>
            <w:hideMark/>
          </w:tcPr>
          <w:p w14:paraId="4B7CF12C" w14:textId="77777777" w:rsidR="00CD5825" w:rsidRPr="00CD5825" w:rsidRDefault="00CD5825" w:rsidP="00CD5825">
            <w:pPr>
              <w:spacing w:after="160" w:line="259" w:lineRule="auto"/>
              <w:cnfStyle w:val="000000100000" w:firstRow="0" w:lastRow="0" w:firstColumn="0" w:lastColumn="0" w:oddVBand="0" w:evenVBand="0" w:oddHBand="1" w:evenHBand="0" w:firstRowFirstColumn="0" w:firstRowLastColumn="0" w:lastRowFirstColumn="0" w:lastRowLastColumn="0"/>
            </w:pPr>
            <w:r w:rsidRPr="00CD5825">
              <w:t>Information Security Incident Management</w:t>
            </w:r>
          </w:p>
        </w:tc>
        <w:tc>
          <w:tcPr>
            <w:tcW w:w="0" w:type="auto"/>
            <w:hideMark/>
          </w:tcPr>
          <w:p w14:paraId="133D1528" w14:textId="77777777" w:rsidR="00CD5825" w:rsidRPr="00CD5825" w:rsidRDefault="00CD5825" w:rsidP="00CD5825">
            <w:pPr>
              <w:spacing w:after="160" w:line="259" w:lineRule="auto"/>
              <w:cnfStyle w:val="000000100000" w:firstRow="0" w:lastRow="0" w:firstColumn="0" w:lastColumn="0" w:oddVBand="0" w:evenVBand="0" w:oddHBand="1" w:evenHBand="0" w:firstRowFirstColumn="0" w:firstRowLastColumn="0" w:lastRowFirstColumn="0" w:lastRowLastColumn="0"/>
            </w:pPr>
            <w:r w:rsidRPr="00CD5825">
              <w:t>Cyber Attacks, Data Breaches</w:t>
            </w:r>
          </w:p>
        </w:tc>
        <w:tc>
          <w:tcPr>
            <w:tcW w:w="0" w:type="auto"/>
            <w:hideMark/>
          </w:tcPr>
          <w:p w14:paraId="29614FC9" w14:textId="77777777" w:rsidR="00CD5825" w:rsidRPr="00CD5825" w:rsidRDefault="00CD5825" w:rsidP="00CD5825">
            <w:pPr>
              <w:spacing w:after="160" w:line="259" w:lineRule="auto"/>
              <w:cnfStyle w:val="000000100000" w:firstRow="0" w:lastRow="0" w:firstColumn="0" w:lastColumn="0" w:oddVBand="0" w:evenVBand="0" w:oddHBand="1" w:evenHBand="0" w:firstRowFirstColumn="0" w:firstRowLastColumn="0" w:lastRowFirstColumn="0" w:lastRowLastColumn="0"/>
            </w:pPr>
            <w:r w:rsidRPr="00CD5825">
              <w:t>Yes</w:t>
            </w:r>
          </w:p>
        </w:tc>
        <w:tc>
          <w:tcPr>
            <w:tcW w:w="0" w:type="auto"/>
            <w:hideMark/>
          </w:tcPr>
          <w:p w14:paraId="153EAAF6" w14:textId="77777777" w:rsidR="00CD5825" w:rsidRPr="00CD5825" w:rsidRDefault="00CD5825" w:rsidP="00CD5825">
            <w:pPr>
              <w:spacing w:after="160" w:line="259" w:lineRule="auto"/>
              <w:cnfStyle w:val="000000100000" w:firstRow="0" w:lastRow="0" w:firstColumn="0" w:lastColumn="0" w:oddVBand="0" w:evenVBand="0" w:oddHBand="1" w:evenHBand="0" w:firstRowFirstColumn="0" w:firstRowLastColumn="0" w:lastRowFirstColumn="0" w:lastRowLastColumn="0"/>
            </w:pPr>
            <w:r w:rsidRPr="00CD5825">
              <w:t>Ensures effective response to security incidents.</w:t>
            </w:r>
          </w:p>
        </w:tc>
      </w:tr>
      <w:tr w:rsidR="00CD5825" w:rsidRPr="00CD5825" w14:paraId="14610F61" w14:textId="77777777" w:rsidTr="00CD5825">
        <w:tc>
          <w:tcPr>
            <w:cnfStyle w:val="001000000000" w:firstRow="0" w:lastRow="0" w:firstColumn="1" w:lastColumn="0" w:oddVBand="0" w:evenVBand="0" w:oddHBand="0" w:evenHBand="0" w:firstRowFirstColumn="0" w:firstRowLastColumn="0" w:lastRowFirstColumn="0" w:lastRowLastColumn="0"/>
            <w:tcW w:w="0" w:type="auto"/>
            <w:hideMark/>
          </w:tcPr>
          <w:p w14:paraId="22C1F1EC" w14:textId="5B6D7C20" w:rsidR="00CD5825" w:rsidRPr="00CD5825" w:rsidRDefault="0082437D" w:rsidP="00CD5825">
            <w:pPr>
              <w:spacing w:after="160" w:line="259" w:lineRule="auto"/>
            </w:pPr>
            <w:r>
              <w:t>5.31</w:t>
            </w:r>
          </w:p>
        </w:tc>
        <w:tc>
          <w:tcPr>
            <w:tcW w:w="0" w:type="auto"/>
            <w:hideMark/>
          </w:tcPr>
          <w:p w14:paraId="056AB478" w14:textId="52477424" w:rsidR="00CD5825" w:rsidRPr="00CD5825" w:rsidRDefault="0082437D" w:rsidP="00CD5825">
            <w:pPr>
              <w:spacing w:after="160" w:line="259" w:lineRule="auto"/>
              <w:cnfStyle w:val="000000000000" w:firstRow="0" w:lastRow="0" w:firstColumn="0" w:lastColumn="0" w:oddVBand="0" w:evenVBand="0" w:oddHBand="0" w:evenHBand="0" w:firstRowFirstColumn="0" w:firstRowLastColumn="0" w:lastRowFirstColumn="0" w:lastRowLastColumn="0"/>
            </w:pPr>
            <w:r w:rsidRPr="0082437D">
              <w:t>Legal, statutory, regulatory and contractual requirements</w:t>
            </w:r>
          </w:p>
        </w:tc>
        <w:tc>
          <w:tcPr>
            <w:tcW w:w="0" w:type="auto"/>
            <w:hideMark/>
          </w:tcPr>
          <w:p w14:paraId="699A08E1" w14:textId="77777777" w:rsidR="00CD5825" w:rsidRPr="00CD5825" w:rsidRDefault="00CD5825" w:rsidP="00CD5825">
            <w:pPr>
              <w:spacing w:after="160" w:line="259" w:lineRule="auto"/>
              <w:cnfStyle w:val="000000000000" w:firstRow="0" w:lastRow="0" w:firstColumn="0" w:lastColumn="0" w:oddVBand="0" w:evenVBand="0" w:oddHBand="0" w:evenHBand="0" w:firstRowFirstColumn="0" w:firstRowLastColumn="0" w:lastRowFirstColumn="0" w:lastRowLastColumn="0"/>
            </w:pPr>
            <w:r w:rsidRPr="00CD5825">
              <w:t>Regulatory Non-Compliance</w:t>
            </w:r>
          </w:p>
        </w:tc>
        <w:tc>
          <w:tcPr>
            <w:tcW w:w="0" w:type="auto"/>
            <w:hideMark/>
          </w:tcPr>
          <w:p w14:paraId="55537CCC" w14:textId="77777777" w:rsidR="00CD5825" w:rsidRPr="00CD5825" w:rsidRDefault="00CD5825" w:rsidP="00CD5825">
            <w:pPr>
              <w:spacing w:after="160" w:line="259" w:lineRule="auto"/>
              <w:cnfStyle w:val="000000000000" w:firstRow="0" w:lastRow="0" w:firstColumn="0" w:lastColumn="0" w:oddVBand="0" w:evenVBand="0" w:oddHBand="0" w:evenHBand="0" w:firstRowFirstColumn="0" w:firstRowLastColumn="0" w:lastRowFirstColumn="0" w:lastRowLastColumn="0"/>
            </w:pPr>
            <w:r w:rsidRPr="00CD5825">
              <w:t>Yes</w:t>
            </w:r>
          </w:p>
        </w:tc>
        <w:tc>
          <w:tcPr>
            <w:tcW w:w="0" w:type="auto"/>
            <w:hideMark/>
          </w:tcPr>
          <w:p w14:paraId="7EE78EDF" w14:textId="77777777" w:rsidR="00CD5825" w:rsidRPr="00CD5825" w:rsidRDefault="00CD5825" w:rsidP="00CD5825">
            <w:pPr>
              <w:spacing w:after="160" w:line="259" w:lineRule="auto"/>
              <w:cnfStyle w:val="000000000000" w:firstRow="0" w:lastRow="0" w:firstColumn="0" w:lastColumn="0" w:oddVBand="0" w:evenVBand="0" w:oddHBand="0" w:evenHBand="0" w:firstRowFirstColumn="0" w:firstRowLastColumn="0" w:lastRowFirstColumn="0" w:lastRowLastColumn="0"/>
            </w:pPr>
            <w:r w:rsidRPr="00CD5825">
              <w:t>Ensures compliance with applicable laws.</w:t>
            </w:r>
          </w:p>
        </w:tc>
      </w:tr>
    </w:tbl>
    <w:p w14:paraId="6A97B435" w14:textId="77777777" w:rsidR="00CD5825" w:rsidRPr="00CD5825" w:rsidRDefault="00CD5825" w:rsidP="00CD5825">
      <w:pPr>
        <w:rPr>
          <w:b/>
          <w:bCs/>
        </w:rPr>
      </w:pPr>
      <w:r w:rsidRPr="00CD5825">
        <w:rPr>
          <w:b/>
          <w:bCs/>
        </w:rPr>
        <w:t>Exclusion of Controls</w:t>
      </w:r>
    </w:p>
    <w:p w14:paraId="58E94964" w14:textId="77777777" w:rsidR="00CD5825" w:rsidRPr="00CD5825" w:rsidRDefault="00CD5825" w:rsidP="00CD5825">
      <w:r w:rsidRPr="00CD5825">
        <w:t>Some controls may not be applicable based on the organization's context. Justifications for any excluded controls are documented.</w:t>
      </w:r>
    </w:p>
    <w:p w14:paraId="1A226E58" w14:textId="77777777" w:rsidR="00CD5825" w:rsidRPr="00CD5825" w:rsidRDefault="00CD5825" w:rsidP="00CD5825">
      <w:pPr>
        <w:pStyle w:val="Heading1"/>
      </w:pPr>
      <w:r w:rsidRPr="00CD5825">
        <w:t>4. Risk Treatment Plan</w:t>
      </w:r>
    </w:p>
    <w:p w14:paraId="35EFDE3E" w14:textId="77777777" w:rsidR="00CD5825" w:rsidRPr="00CD5825" w:rsidRDefault="00CD5825" w:rsidP="00CD5825">
      <w:r w:rsidRPr="00CD5825">
        <w:t xml:space="preserve">The </w:t>
      </w:r>
      <w:r w:rsidRPr="00CD5825">
        <w:rPr>
          <w:b/>
          <w:bCs/>
        </w:rPr>
        <w:t>Risk Treatment Plan</w:t>
      </w:r>
      <w:r w:rsidRPr="00CD5825">
        <w:t xml:space="preserve"> details the actions needed to address each risk, who is responsible, and the timeline for implementation. It is regularly updated to reflect changes in risk status and control effectiveness.</w:t>
      </w:r>
    </w:p>
    <w:p w14:paraId="4E2DB3CF" w14:textId="77777777" w:rsidR="00CD5825" w:rsidRPr="00CD5825" w:rsidRDefault="00CD5825" w:rsidP="00CD5825">
      <w:pPr>
        <w:rPr>
          <w:b/>
          <w:bCs/>
        </w:rPr>
      </w:pPr>
      <w:r w:rsidRPr="00CD5825">
        <w:rPr>
          <w:b/>
          <w:bCs/>
        </w:rPr>
        <w:t>4.1 Risk Treatment Actions</w:t>
      </w:r>
    </w:p>
    <w:tbl>
      <w:tblPr>
        <w:tblStyle w:val="GridTable5Dark-Accent1"/>
        <w:tblW w:w="0" w:type="auto"/>
        <w:tblLook w:val="04A0" w:firstRow="1" w:lastRow="0" w:firstColumn="1" w:lastColumn="0" w:noHBand="0" w:noVBand="1"/>
      </w:tblPr>
      <w:tblGrid>
        <w:gridCol w:w="1725"/>
        <w:gridCol w:w="1333"/>
        <w:gridCol w:w="2302"/>
        <w:gridCol w:w="1665"/>
        <w:gridCol w:w="1041"/>
        <w:gridCol w:w="1284"/>
      </w:tblGrid>
      <w:tr w:rsidR="00CD5825" w:rsidRPr="00CD5825" w14:paraId="3736282E" w14:textId="77777777" w:rsidTr="00CD58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57EA62" w14:textId="77777777" w:rsidR="00CD5825" w:rsidRPr="00CD5825" w:rsidRDefault="00CD5825" w:rsidP="00CD5825">
            <w:pPr>
              <w:spacing w:after="160" w:line="259" w:lineRule="auto"/>
            </w:pPr>
            <w:r w:rsidRPr="00CD5825">
              <w:t>Risk</w:t>
            </w:r>
          </w:p>
        </w:tc>
        <w:tc>
          <w:tcPr>
            <w:tcW w:w="0" w:type="auto"/>
            <w:hideMark/>
          </w:tcPr>
          <w:p w14:paraId="29C797CE" w14:textId="77777777" w:rsidR="00CD5825" w:rsidRPr="00CD5825" w:rsidRDefault="00CD5825" w:rsidP="00CD5825">
            <w:pPr>
              <w:spacing w:after="160" w:line="259" w:lineRule="auto"/>
              <w:cnfStyle w:val="100000000000" w:firstRow="1" w:lastRow="0" w:firstColumn="0" w:lastColumn="0" w:oddVBand="0" w:evenVBand="0" w:oddHBand="0" w:evenHBand="0" w:firstRowFirstColumn="0" w:firstRowLastColumn="0" w:lastRowFirstColumn="0" w:lastRowLastColumn="0"/>
            </w:pPr>
            <w:r w:rsidRPr="00CD5825">
              <w:t>Treatment Strategy</w:t>
            </w:r>
          </w:p>
        </w:tc>
        <w:tc>
          <w:tcPr>
            <w:tcW w:w="0" w:type="auto"/>
            <w:hideMark/>
          </w:tcPr>
          <w:p w14:paraId="69178A62" w14:textId="77777777" w:rsidR="00CD5825" w:rsidRPr="00CD5825" w:rsidRDefault="00CD5825" w:rsidP="00CD5825">
            <w:pPr>
              <w:spacing w:after="160" w:line="259" w:lineRule="auto"/>
              <w:cnfStyle w:val="100000000000" w:firstRow="1" w:lastRow="0" w:firstColumn="0" w:lastColumn="0" w:oddVBand="0" w:evenVBand="0" w:oddHBand="0" w:evenHBand="0" w:firstRowFirstColumn="0" w:firstRowLastColumn="0" w:lastRowFirstColumn="0" w:lastRowLastColumn="0"/>
            </w:pPr>
            <w:r w:rsidRPr="00CD5825">
              <w:t>Control Measures (ISO 27001 Annex A)</w:t>
            </w:r>
          </w:p>
        </w:tc>
        <w:tc>
          <w:tcPr>
            <w:tcW w:w="0" w:type="auto"/>
            <w:hideMark/>
          </w:tcPr>
          <w:p w14:paraId="4724B58E" w14:textId="77777777" w:rsidR="00CD5825" w:rsidRPr="00CD5825" w:rsidRDefault="00CD5825" w:rsidP="00CD5825">
            <w:pPr>
              <w:spacing w:after="160" w:line="259" w:lineRule="auto"/>
              <w:cnfStyle w:val="100000000000" w:firstRow="1" w:lastRow="0" w:firstColumn="0" w:lastColumn="0" w:oddVBand="0" w:evenVBand="0" w:oddHBand="0" w:evenHBand="0" w:firstRowFirstColumn="0" w:firstRowLastColumn="0" w:lastRowFirstColumn="0" w:lastRowLastColumn="0"/>
            </w:pPr>
            <w:r w:rsidRPr="00CD5825">
              <w:t>Responsible Party</w:t>
            </w:r>
          </w:p>
        </w:tc>
        <w:tc>
          <w:tcPr>
            <w:tcW w:w="0" w:type="auto"/>
            <w:hideMark/>
          </w:tcPr>
          <w:p w14:paraId="6655EE43" w14:textId="77777777" w:rsidR="00CD5825" w:rsidRPr="00CD5825" w:rsidRDefault="00CD5825" w:rsidP="00CD5825">
            <w:pPr>
              <w:spacing w:after="160" w:line="259" w:lineRule="auto"/>
              <w:cnfStyle w:val="100000000000" w:firstRow="1" w:lastRow="0" w:firstColumn="0" w:lastColumn="0" w:oddVBand="0" w:evenVBand="0" w:oddHBand="0" w:evenHBand="0" w:firstRowFirstColumn="0" w:firstRowLastColumn="0" w:lastRowFirstColumn="0" w:lastRowLastColumn="0"/>
            </w:pPr>
            <w:r w:rsidRPr="00CD5825">
              <w:t>Target Date</w:t>
            </w:r>
          </w:p>
        </w:tc>
        <w:tc>
          <w:tcPr>
            <w:tcW w:w="0" w:type="auto"/>
            <w:hideMark/>
          </w:tcPr>
          <w:p w14:paraId="09A26CD7" w14:textId="77777777" w:rsidR="00CD5825" w:rsidRPr="00CD5825" w:rsidRDefault="00CD5825" w:rsidP="00CD5825">
            <w:pPr>
              <w:spacing w:after="160" w:line="259" w:lineRule="auto"/>
              <w:cnfStyle w:val="100000000000" w:firstRow="1" w:lastRow="0" w:firstColumn="0" w:lastColumn="0" w:oddVBand="0" w:evenVBand="0" w:oddHBand="0" w:evenHBand="0" w:firstRowFirstColumn="0" w:firstRowLastColumn="0" w:lastRowFirstColumn="0" w:lastRowLastColumn="0"/>
            </w:pPr>
            <w:r w:rsidRPr="00CD5825">
              <w:t>Status</w:t>
            </w:r>
          </w:p>
        </w:tc>
      </w:tr>
      <w:tr w:rsidR="00CD5825" w:rsidRPr="00CD5825" w14:paraId="05DC38E8" w14:textId="77777777" w:rsidTr="00CD5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B04FC4" w14:textId="77777777" w:rsidR="00CD5825" w:rsidRPr="00CD5825" w:rsidRDefault="00CD5825" w:rsidP="00CD5825">
            <w:pPr>
              <w:spacing w:after="160" w:line="259" w:lineRule="auto"/>
            </w:pPr>
            <w:r w:rsidRPr="00CD5825">
              <w:t>Cyber Attacks</w:t>
            </w:r>
          </w:p>
        </w:tc>
        <w:tc>
          <w:tcPr>
            <w:tcW w:w="0" w:type="auto"/>
            <w:hideMark/>
          </w:tcPr>
          <w:p w14:paraId="0DF0F0FE" w14:textId="77777777" w:rsidR="00CD5825" w:rsidRPr="00CD5825" w:rsidRDefault="00CD5825" w:rsidP="00CD5825">
            <w:pPr>
              <w:spacing w:after="160" w:line="259" w:lineRule="auto"/>
              <w:cnfStyle w:val="000000100000" w:firstRow="0" w:lastRow="0" w:firstColumn="0" w:lastColumn="0" w:oddVBand="0" w:evenVBand="0" w:oddHBand="1" w:evenHBand="0" w:firstRowFirstColumn="0" w:firstRowLastColumn="0" w:lastRowFirstColumn="0" w:lastRowLastColumn="0"/>
            </w:pPr>
            <w:r w:rsidRPr="00CD5825">
              <w:t>Mitigation</w:t>
            </w:r>
          </w:p>
        </w:tc>
        <w:tc>
          <w:tcPr>
            <w:tcW w:w="0" w:type="auto"/>
            <w:hideMark/>
          </w:tcPr>
          <w:p w14:paraId="6F59EB21" w14:textId="6499AB19" w:rsidR="00CD5825" w:rsidRPr="00CD5825" w:rsidRDefault="00CD5825" w:rsidP="00CD5825">
            <w:pPr>
              <w:spacing w:after="160" w:line="259" w:lineRule="auto"/>
              <w:cnfStyle w:val="000000100000" w:firstRow="0" w:lastRow="0" w:firstColumn="0" w:lastColumn="0" w:oddVBand="0" w:evenVBand="0" w:oddHBand="1" w:evenHBand="0" w:firstRowFirstColumn="0" w:firstRowLastColumn="0" w:lastRowFirstColumn="0" w:lastRowLastColumn="0"/>
            </w:pPr>
            <w:r>
              <w:t>5.7</w:t>
            </w:r>
            <w:r w:rsidRPr="00CD5825">
              <w:t xml:space="preserve">, </w:t>
            </w:r>
            <w:r>
              <w:t>5.15</w:t>
            </w:r>
            <w:r w:rsidRPr="00CD5825">
              <w:t xml:space="preserve">, </w:t>
            </w:r>
            <w:r>
              <w:t>5.24</w:t>
            </w:r>
            <w:r w:rsidRPr="00CD5825">
              <w:t xml:space="preserve"> (Threat intelligence, Access control, Incident management)</w:t>
            </w:r>
          </w:p>
        </w:tc>
        <w:tc>
          <w:tcPr>
            <w:tcW w:w="0" w:type="auto"/>
            <w:hideMark/>
          </w:tcPr>
          <w:p w14:paraId="679E4D4B" w14:textId="77777777" w:rsidR="00CD5825" w:rsidRPr="00CD5825" w:rsidRDefault="00CD5825" w:rsidP="00CD5825">
            <w:pPr>
              <w:spacing w:after="160" w:line="259" w:lineRule="auto"/>
              <w:cnfStyle w:val="000000100000" w:firstRow="0" w:lastRow="0" w:firstColumn="0" w:lastColumn="0" w:oddVBand="0" w:evenVBand="0" w:oddHBand="1" w:evenHBand="0" w:firstRowFirstColumn="0" w:firstRowLastColumn="0" w:lastRowFirstColumn="0" w:lastRowLastColumn="0"/>
            </w:pPr>
            <w:r w:rsidRPr="00CD5825">
              <w:t>IT Security Team</w:t>
            </w:r>
          </w:p>
        </w:tc>
        <w:tc>
          <w:tcPr>
            <w:tcW w:w="0" w:type="auto"/>
            <w:hideMark/>
          </w:tcPr>
          <w:p w14:paraId="3F081D46" w14:textId="77777777" w:rsidR="00CD5825" w:rsidRPr="00CD5825" w:rsidRDefault="00CD5825" w:rsidP="00CD5825">
            <w:pPr>
              <w:spacing w:after="160" w:line="259" w:lineRule="auto"/>
              <w:cnfStyle w:val="000000100000" w:firstRow="0" w:lastRow="0" w:firstColumn="0" w:lastColumn="0" w:oddVBand="0" w:evenVBand="0" w:oddHBand="1" w:evenHBand="0" w:firstRowFirstColumn="0" w:firstRowLastColumn="0" w:lastRowFirstColumn="0" w:lastRowLastColumn="0"/>
            </w:pPr>
            <w:r w:rsidRPr="00CD5825">
              <w:t>Q2 2024</w:t>
            </w:r>
          </w:p>
        </w:tc>
        <w:tc>
          <w:tcPr>
            <w:tcW w:w="0" w:type="auto"/>
            <w:hideMark/>
          </w:tcPr>
          <w:p w14:paraId="3557D6E7" w14:textId="77777777" w:rsidR="00CD5825" w:rsidRPr="00CD5825" w:rsidRDefault="00CD5825" w:rsidP="00CD5825">
            <w:pPr>
              <w:spacing w:after="160" w:line="259" w:lineRule="auto"/>
              <w:cnfStyle w:val="000000100000" w:firstRow="0" w:lastRow="0" w:firstColumn="0" w:lastColumn="0" w:oddVBand="0" w:evenVBand="0" w:oddHBand="1" w:evenHBand="0" w:firstRowFirstColumn="0" w:firstRowLastColumn="0" w:lastRowFirstColumn="0" w:lastRowLastColumn="0"/>
            </w:pPr>
            <w:r w:rsidRPr="00CD5825">
              <w:t>In Progress</w:t>
            </w:r>
          </w:p>
        </w:tc>
      </w:tr>
      <w:tr w:rsidR="00CD5825" w:rsidRPr="00CD5825" w14:paraId="6A265D9E" w14:textId="77777777" w:rsidTr="00CD5825">
        <w:tc>
          <w:tcPr>
            <w:cnfStyle w:val="001000000000" w:firstRow="0" w:lastRow="0" w:firstColumn="1" w:lastColumn="0" w:oddVBand="0" w:evenVBand="0" w:oddHBand="0" w:evenHBand="0" w:firstRowFirstColumn="0" w:firstRowLastColumn="0" w:lastRowFirstColumn="0" w:lastRowLastColumn="0"/>
            <w:tcW w:w="0" w:type="auto"/>
            <w:hideMark/>
          </w:tcPr>
          <w:p w14:paraId="6C7FDFB7" w14:textId="77777777" w:rsidR="00CD5825" w:rsidRPr="00CD5825" w:rsidRDefault="00CD5825" w:rsidP="00CD5825">
            <w:pPr>
              <w:spacing w:after="160" w:line="259" w:lineRule="auto"/>
            </w:pPr>
            <w:r w:rsidRPr="00CD5825">
              <w:t>Data Breaches</w:t>
            </w:r>
          </w:p>
        </w:tc>
        <w:tc>
          <w:tcPr>
            <w:tcW w:w="0" w:type="auto"/>
            <w:hideMark/>
          </w:tcPr>
          <w:p w14:paraId="00B65B9B" w14:textId="77777777" w:rsidR="00CD5825" w:rsidRPr="00CD5825" w:rsidRDefault="00CD5825" w:rsidP="00CD5825">
            <w:pPr>
              <w:spacing w:after="160" w:line="259" w:lineRule="auto"/>
              <w:cnfStyle w:val="000000000000" w:firstRow="0" w:lastRow="0" w:firstColumn="0" w:lastColumn="0" w:oddVBand="0" w:evenVBand="0" w:oddHBand="0" w:evenHBand="0" w:firstRowFirstColumn="0" w:firstRowLastColumn="0" w:lastRowFirstColumn="0" w:lastRowLastColumn="0"/>
            </w:pPr>
            <w:r w:rsidRPr="00CD5825">
              <w:t>Mitigation</w:t>
            </w:r>
          </w:p>
        </w:tc>
        <w:tc>
          <w:tcPr>
            <w:tcW w:w="0" w:type="auto"/>
            <w:hideMark/>
          </w:tcPr>
          <w:p w14:paraId="6EE500FA" w14:textId="4F66F217" w:rsidR="00CD5825" w:rsidRPr="00CD5825" w:rsidRDefault="00CD5825" w:rsidP="00CD5825">
            <w:pPr>
              <w:spacing w:after="160" w:line="259" w:lineRule="auto"/>
              <w:cnfStyle w:val="000000000000" w:firstRow="0" w:lastRow="0" w:firstColumn="0" w:lastColumn="0" w:oddVBand="0" w:evenVBand="0" w:oddHBand="0" w:evenHBand="0" w:firstRowFirstColumn="0" w:firstRowLastColumn="0" w:lastRowFirstColumn="0" w:lastRowLastColumn="0"/>
            </w:pPr>
            <w:r>
              <w:t>5.9</w:t>
            </w:r>
            <w:r w:rsidRPr="00CD5825">
              <w:t xml:space="preserve">, </w:t>
            </w:r>
            <w:r>
              <w:t>5.15</w:t>
            </w:r>
            <w:r w:rsidRPr="00CD5825">
              <w:t xml:space="preserve">, </w:t>
            </w:r>
            <w:r>
              <w:t>8.24</w:t>
            </w:r>
            <w:r w:rsidRPr="00CD5825">
              <w:t xml:space="preserve"> (Asset management, Access control, Cryptography)</w:t>
            </w:r>
          </w:p>
        </w:tc>
        <w:tc>
          <w:tcPr>
            <w:tcW w:w="0" w:type="auto"/>
            <w:hideMark/>
          </w:tcPr>
          <w:p w14:paraId="62637573" w14:textId="77777777" w:rsidR="00CD5825" w:rsidRPr="00CD5825" w:rsidRDefault="00CD5825" w:rsidP="00CD5825">
            <w:pPr>
              <w:spacing w:after="160" w:line="259" w:lineRule="auto"/>
              <w:cnfStyle w:val="000000000000" w:firstRow="0" w:lastRow="0" w:firstColumn="0" w:lastColumn="0" w:oddVBand="0" w:evenVBand="0" w:oddHBand="0" w:evenHBand="0" w:firstRowFirstColumn="0" w:firstRowLastColumn="0" w:lastRowFirstColumn="0" w:lastRowLastColumn="0"/>
            </w:pPr>
            <w:r w:rsidRPr="00CD5825">
              <w:t>Data Protection Officer (DPO)</w:t>
            </w:r>
          </w:p>
        </w:tc>
        <w:tc>
          <w:tcPr>
            <w:tcW w:w="0" w:type="auto"/>
            <w:hideMark/>
          </w:tcPr>
          <w:p w14:paraId="1C9DA11C" w14:textId="77777777" w:rsidR="00CD5825" w:rsidRPr="00CD5825" w:rsidRDefault="00CD5825" w:rsidP="00CD5825">
            <w:pPr>
              <w:spacing w:after="160" w:line="259" w:lineRule="auto"/>
              <w:cnfStyle w:val="000000000000" w:firstRow="0" w:lastRow="0" w:firstColumn="0" w:lastColumn="0" w:oddVBand="0" w:evenVBand="0" w:oddHBand="0" w:evenHBand="0" w:firstRowFirstColumn="0" w:firstRowLastColumn="0" w:lastRowFirstColumn="0" w:lastRowLastColumn="0"/>
            </w:pPr>
            <w:r w:rsidRPr="00CD5825">
              <w:t>Q1 2024</w:t>
            </w:r>
          </w:p>
        </w:tc>
        <w:tc>
          <w:tcPr>
            <w:tcW w:w="0" w:type="auto"/>
            <w:hideMark/>
          </w:tcPr>
          <w:p w14:paraId="663A6AF6" w14:textId="77777777" w:rsidR="00CD5825" w:rsidRPr="00CD5825" w:rsidRDefault="00CD5825" w:rsidP="00CD5825">
            <w:pPr>
              <w:spacing w:after="160" w:line="259" w:lineRule="auto"/>
              <w:cnfStyle w:val="000000000000" w:firstRow="0" w:lastRow="0" w:firstColumn="0" w:lastColumn="0" w:oddVBand="0" w:evenVBand="0" w:oddHBand="0" w:evenHBand="0" w:firstRowFirstColumn="0" w:firstRowLastColumn="0" w:lastRowFirstColumn="0" w:lastRowLastColumn="0"/>
            </w:pPr>
            <w:r w:rsidRPr="00CD5825">
              <w:t>Completed</w:t>
            </w:r>
          </w:p>
        </w:tc>
      </w:tr>
      <w:tr w:rsidR="00CD5825" w:rsidRPr="00CD5825" w14:paraId="789AE29A" w14:textId="77777777" w:rsidTr="00CD5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E27912" w14:textId="77777777" w:rsidR="00CD5825" w:rsidRPr="00CD5825" w:rsidRDefault="00CD5825" w:rsidP="00CD5825">
            <w:pPr>
              <w:spacing w:after="160" w:line="259" w:lineRule="auto"/>
            </w:pPr>
            <w:r w:rsidRPr="00CD5825">
              <w:lastRenderedPageBreak/>
              <w:t>Insider Threats</w:t>
            </w:r>
          </w:p>
        </w:tc>
        <w:tc>
          <w:tcPr>
            <w:tcW w:w="0" w:type="auto"/>
            <w:hideMark/>
          </w:tcPr>
          <w:p w14:paraId="774B9F59" w14:textId="77777777" w:rsidR="00CD5825" w:rsidRPr="00CD5825" w:rsidRDefault="00CD5825" w:rsidP="00CD5825">
            <w:pPr>
              <w:spacing w:after="160" w:line="259" w:lineRule="auto"/>
              <w:cnfStyle w:val="000000100000" w:firstRow="0" w:lastRow="0" w:firstColumn="0" w:lastColumn="0" w:oddVBand="0" w:evenVBand="0" w:oddHBand="1" w:evenHBand="0" w:firstRowFirstColumn="0" w:firstRowLastColumn="0" w:lastRowFirstColumn="0" w:lastRowLastColumn="0"/>
            </w:pPr>
            <w:r w:rsidRPr="00CD5825">
              <w:t>Mitigation</w:t>
            </w:r>
          </w:p>
        </w:tc>
        <w:tc>
          <w:tcPr>
            <w:tcW w:w="0" w:type="auto"/>
            <w:hideMark/>
          </w:tcPr>
          <w:p w14:paraId="2B2D042E" w14:textId="689C0F77" w:rsidR="00CD5825" w:rsidRPr="00CD5825" w:rsidRDefault="00CD5825" w:rsidP="00CD5825">
            <w:pPr>
              <w:spacing w:after="160" w:line="259" w:lineRule="auto"/>
              <w:cnfStyle w:val="000000100000" w:firstRow="0" w:lastRow="0" w:firstColumn="0" w:lastColumn="0" w:oddVBand="0" w:evenVBand="0" w:oddHBand="1" w:evenHBand="0" w:firstRowFirstColumn="0" w:firstRowLastColumn="0" w:lastRowFirstColumn="0" w:lastRowLastColumn="0"/>
            </w:pPr>
            <w:r>
              <w:t>6.1</w:t>
            </w:r>
            <w:r w:rsidRPr="00CD5825">
              <w:t xml:space="preserve">, </w:t>
            </w:r>
            <w:r>
              <w:t>5.2</w:t>
            </w:r>
            <w:r w:rsidRPr="00CD5825">
              <w:t xml:space="preserve"> (Screening, Roles &amp; responsibilities)</w:t>
            </w:r>
          </w:p>
        </w:tc>
        <w:tc>
          <w:tcPr>
            <w:tcW w:w="0" w:type="auto"/>
            <w:hideMark/>
          </w:tcPr>
          <w:p w14:paraId="79063372" w14:textId="77777777" w:rsidR="00CD5825" w:rsidRPr="00CD5825" w:rsidRDefault="00CD5825" w:rsidP="00CD5825">
            <w:pPr>
              <w:spacing w:after="160" w:line="259" w:lineRule="auto"/>
              <w:cnfStyle w:val="000000100000" w:firstRow="0" w:lastRow="0" w:firstColumn="0" w:lastColumn="0" w:oddVBand="0" w:evenVBand="0" w:oddHBand="1" w:evenHBand="0" w:firstRowFirstColumn="0" w:firstRowLastColumn="0" w:lastRowFirstColumn="0" w:lastRowLastColumn="0"/>
            </w:pPr>
            <w:r w:rsidRPr="00CD5825">
              <w:t>HR Manager</w:t>
            </w:r>
          </w:p>
        </w:tc>
        <w:tc>
          <w:tcPr>
            <w:tcW w:w="0" w:type="auto"/>
            <w:hideMark/>
          </w:tcPr>
          <w:p w14:paraId="7DF09B57" w14:textId="77777777" w:rsidR="00CD5825" w:rsidRPr="00CD5825" w:rsidRDefault="00CD5825" w:rsidP="00CD5825">
            <w:pPr>
              <w:spacing w:after="160" w:line="259" w:lineRule="auto"/>
              <w:cnfStyle w:val="000000100000" w:firstRow="0" w:lastRow="0" w:firstColumn="0" w:lastColumn="0" w:oddVBand="0" w:evenVBand="0" w:oddHBand="1" w:evenHBand="0" w:firstRowFirstColumn="0" w:firstRowLastColumn="0" w:lastRowFirstColumn="0" w:lastRowLastColumn="0"/>
            </w:pPr>
            <w:r w:rsidRPr="00CD5825">
              <w:t>Q3 2024</w:t>
            </w:r>
          </w:p>
        </w:tc>
        <w:tc>
          <w:tcPr>
            <w:tcW w:w="0" w:type="auto"/>
            <w:hideMark/>
          </w:tcPr>
          <w:p w14:paraId="12844D6C" w14:textId="77777777" w:rsidR="00CD5825" w:rsidRPr="00CD5825" w:rsidRDefault="00CD5825" w:rsidP="00CD5825">
            <w:pPr>
              <w:spacing w:after="160" w:line="259" w:lineRule="auto"/>
              <w:cnfStyle w:val="000000100000" w:firstRow="0" w:lastRow="0" w:firstColumn="0" w:lastColumn="0" w:oddVBand="0" w:evenVBand="0" w:oddHBand="1" w:evenHBand="0" w:firstRowFirstColumn="0" w:firstRowLastColumn="0" w:lastRowFirstColumn="0" w:lastRowLastColumn="0"/>
            </w:pPr>
            <w:r w:rsidRPr="00CD5825">
              <w:t>Planned</w:t>
            </w:r>
          </w:p>
        </w:tc>
      </w:tr>
      <w:tr w:rsidR="00CD5825" w:rsidRPr="00CD5825" w14:paraId="08BF1260" w14:textId="77777777" w:rsidTr="00CD5825">
        <w:tc>
          <w:tcPr>
            <w:cnfStyle w:val="001000000000" w:firstRow="0" w:lastRow="0" w:firstColumn="1" w:lastColumn="0" w:oddVBand="0" w:evenVBand="0" w:oddHBand="0" w:evenHBand="0" w:firstRowFirstColumn="0" w:firstRowLastColumn="0" w:lastRowFirstColumn="0" w:lastRowLastColumn="0"/>
            <w:tcW w:w="0" w:type="auto"/>
            <w:hideMark/>
          </w:tcPr>
          <w:p w14:paraId="68F41AE4" w14:textId="77777777" w:rsidR="00CD5825" w:rsidRPr="00CD5825" w:rsidRDefault="00CD5825" w:rsidP="00CD5825">
            <w:pPr>
              <w:spacing w:after="160" w:line="259" w:lineRule="auto"/>
            </w:pPr>
            <w:r w:rsidRPr="00CD5825">
              <w:t>Third-Party Risks</w:t>
            </w:r>
          </w:p>
        </w:tc>
        <w:tc>
          <w:tcPr>
            <w:tcW w:w="0" w:type="auto"/>
            <w:hideMark/>
          </w:tcPr>
          <w:p w14:paraId="77B87ADC" w14:textId="77777777" w:rsidR="00CD5825" w:rsidRPr="00CD5825" w:rsidRDefault="00CD5825" w:rsidP="00CD5825">
            <w:pPr>
              <w:spacing w:after="160" w:line="259" w:lineRule="auto"/>
              <w:cnfStyle w:val="000000000000" w:firstRow="0" w:lastRow="0" w:firstColumn="0" w:lastColumn="0" w:oddVBand="0" w:evenVBand="0" w:oddHBand="0" w:evenHBand="0" w:firstRowFirstColumn="0" w:firstRowLastColumn="0" w:lastRowFirstColumn="0" w:lastRowLastColumn="0"/>
            </w:pPr>
            <w:r w:rsidRPr="00CD5825">
              <w:t>Mitigation</w:t>
            </w:r>
          </w:p>
        </w:tc>
        <w:tc>
          <w:tcPr>
            <w:tcW w:w="0" w:type="auto"/>
            <w:hideMark/>
          </w:tcPr>
          <w:p w14:paraId="7B4E488C" w14:textId="10A190EC" w:rsidR="00CD5825" w:rsidRPr="00CD5825" w:rsidRDefault="00CD5825" w:rsidP="00CD5825">
            <w:pPr>
              <w:spacing w:after="160" w:line="259" w:lineRule="auto"/>
              <w:cnfStyle w:val="000000000000" w:firstRow="0" w:lastRow="0" w:firstColumn="0" w:lastColumn="0" w:oddVBand="0" w:evenVBand="0" w:oddHBand="0" w:evenHBand="0" w:firstRowFirstColumn="0" w:firstRowLastColumn="0" w:lastRowFirstColumn="0" w:lastRowLastColumn="0"/>
            </w:pPr>
            <w:r>
              <w:t>5.1</w:t>
            </w:r>
            <w:r w:rsidRPr="00CD5825">
              <w:t>9, A.5.20 (Supplier management, Agreements)</w:t>
            </w:r>
          </w:p>
        </w:tc>
        <w:tc>
          <w:tcPr>
            <w:tcW w:w="0" w:type="auto"/>
            <w:hideMark/>
          </w:tcPr>
          <w:p w14:paraId="0542222B" w14:textId="77777777" w:rsidR="00CD5825" w:rsidRPr="00CD5825" w:rsidRDefault="00CD5825" w:rsidP="00CD5825">
            <w:pPr>
              <w:spacing w:after="160" w:line="259" w:lineRule="auto"/>
              <w:cnfStyle w:val="000000000000" w:firstRow="0" w:lastRow="0" w:firstColumn="0" w:lastColumn="0" w:oddVBand="0" w:evenVBand="0" w:oddHBand="0" w:evenHBand="0" w:firstRowFirstColumn="0" w:firstRowLastColumn="0" w:lastRowFirstColumn="0" w:lastRowLastColumn="0"/>
            </w:pPr>
            <w:r w:rsidRPr="00CD5825">
              <w:t>Vendor Management Lead</w:t>
            </w:r>
          </w:p>
        </w:tc>
        <w:tc>
          <w:tcPr>
            <w:tcW w:w="0" w:type="auto"/>
            <w:hideMark/>
          </w:tcPr>
          <w:p w14:paraId="5525701C" w14:textId="77777777" w:rsidR="00CD5825" w:rsidRPr="00CD5825" w:rsidRDefault="00CD5825" w:rsidP="00CD5825">
            <w:pPr>
              <w:spacing w:after="160" w:line="259" w:lineRule="auto"/>
              <w:cnfStyle w:val="000000000000" w:firstRow="0" w:lastRow="0" w:firstColumn="0" w:lastColumn="0" w:oddVBand="0" w:evenVBand="0" w:oddHBand="0" w:evenHBand="0" w:firstRowFirstColumn="0" w:firstRowLastColumn="0" w:lastRowFirstColumn="0" w:lastRowLastColumn="0"/>
            </w:pPr>
            <w:r w:rsidRPr="00CD5825">
              <w:t>Q2 2024</w:t>
            </w:r>
          </w:p>
        </w:tc>
        <w:tc>
          <w:tcPr>
            <w:tcW w:w="0" w:type="auto"/>
            <w:hideMark/>
          </w:tcPr>
          <w:p w14:paraId="184ACD9F" w14:textId="77777777" w:rsidR="00CD5825" w:rsidRPr="00CD5825" w:rsidRDefault="00CD5825" w:rsidP="00CD5825">
            <w:pPr>
              <w:spacing w:after="160" w:line="259" w:lineRule="auto"/>
              <w:cnfStyle w:val="000000000000" w:firstRow="0" w:lastRow="0" w:firstColumn="0" w:lastColumn="0" w:oddVBand="0" w:evenVBand="0" w:oddHBand="0" w:evenHBand="0" w:firstRowFirstColumn="0" w:firstRowLastColumn="0" w:lastRowFirstColumn="0" w:lastRowLastColumn="0"/>
            </w:pPr>
            <w:r w:rsidRPr="00CD5825">
              <w:t>In Progress</w:t>
            </w:r>
          </w:p>
        </w:tc>
      </w:tr>
      <w:tr w:rsidR="00CD5825" w:rsidRPr="00CD5825" w14:paraId="5AFF7CCD" w14:textId="77777777" w:rsidTr="00CD5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309689" w14:textId="77777777" w:rsidR="00CD5825" w:rsidRPr="00CD5825" w:rsidRDefault="00CD5825" w:rsidP="00CD5825">
            <w:pPr>
              <w:spacing w:after="160" w:line="259" w:lineRule="auto"/>
            </w:pPr>
            <w:r w:rsidRPr="00CD5825">
              <w:t>Data Loss</w:t>
            </w:r>
          </w:p>
        </w:tc>
        <w:tc>
          <w:tcPr>
            <w:tcW w:w="0" w:type="auto"/>
            <w:hideMark/>
          </w:tcPr>
          <w:p w14:paraId="540BDF4F" w14:textId="77777777" w:rsidR="00CD5825" w:rsidRPr="00CD5825" w:rsidRDefault="00CD5825" w:rsidP="00CD5825">
            <w:pPr>
              <w:spacing w:after="160" w:line="259" w:lineRule="auto"/>
              <w:cnfStyle w:val="000000100000" w:firstRow="0" w:lastRow="0" w:firstColumn="0" w:lastColumn="0" w:oddVBand="0" w:evenVBand="0" w:oddHBand="1" w:evenHBand="0" w:firstRowFirstColumn="0" w:firstRowLastColumn="0" w:lastRowFirstColumn="0" w:lastRowLastColumn="0"/>
            </w:pPr>
            <w:r w:rsidRPr="00CD5825">
              <w:t>Mitigation</w:t>
            </w:r>
          </w:p>
        </w:tc>
        <w:tc>
          <w:tcPr>
            <w:tcW w:w="0" w:type="auto"/>
            <w:hideMark/>
          </w:tcPr>
          <w:p w14:paraId="6682B5DC" w14:textId="3EC2E31E" w:rsidR="00CD5825" w:rsidRPr="00CD5825" w:rsidRDefault="00CD5825" w:rsidP="00CD5825">
            <w:pPr>
              <w:spacing w:after="160" w:line="259" w:lineRule="auto"/>
              <w:cnfStyle w:val="000000100000" w:firstRow="0" w:lastRow="0" w:firstColumn="0" w:lastColumn="0" w:oddVBand="0" w:evenVBand="0" w:oddHBand="1" w:evenHBand="0" w:firstRowFirstColumn="0" w:firstRowLastColumn="0" w:lastRowFirstColumn="0" w:lastRowLastColumn="0"/>
            </w:pPr>
            <w:r>
              <w:t>8.24</w:t>
            </w:r>
            <w:r w:rsidRPr="00CD5825">
              <w:t xml:space="preserve">, </w:t>
            </w:r>
            <w:r>
              <w:t>8.8</w:t>
            </w:r>
            <w:r w:rsidRPr="00CD5825">
              <w:t xml:space="preserve"> (Cryptography, Vulnerability management)</w:t>
            </w:r>
          </w:p>
        </w:tc>
        <w:tc>
          <w:tcPr>
            <w:tcW w:w="0" w:type="auto"/>
            <w:hideMark/>
          </w:tcPr>
          <w:p w14:paraId="3F87A2CC" w14:textId="77777777" w:rsidR="00CD5825" w:rsidRPr="00CD5825" w:rsidRDefault="00CD5825" w:rsidP="00CD5825">
            <w:pPr>
              <w:spacing w:after="160" w:line="259" w:lineRule="auto"/>
              <w:cnfStyle w:val="000000100000" w:firstRow="0" w:lastRow="0" w:firstColumn="0" w:lastColumn="0" w:oddVBand="0" w:evenVBand="0" w:oddHBand="1" w:evenHBand="0" w:firstRowFirstColumn="0" w:firstRowLastColumn="0" w:lastRowFirstColumn="0" w:lastRowLastColumn="0"/>
            </w:pPr>
            <w:r w:rsidRPr="00CD5825">
              <w:t>Database Administrator</w:t>
            </w:r>
          </w:p>
        </w:tc>
        <w:tc>
          <w:tcPr>
            <w:tcW w:w="0" w:type="auto"/>
            <w:hideMark/>
          </w:tcPr>
          <w:p w14:paraId="517D38D6" w14:textId="77777777" w:rsidR="00CD5825" w:rsidRPr="00CD5825" w:rsidRDefault="00CD5825" w:rsidP="00CD5825">
            <w:pPr>
              <w:spacing w:after="160" w:line="259" w:lineRule="auto"/>
              <w:cnfStyle w:val="000000100000" w:firstRow="0" w:lastRow="0" w:firstColumn="0" w:lastColumn="0" w:oddVBand="0" w:evenVBand="0" w:oddHBand="1" w:evenHBand="0" w:firstRowFirstColumn="0" w:firstRowLastColumn="0" w:lastRowFirstColumn="0" w:lastRowLastColumn="0"/>
            </w:pPr>
            <w:r w:rsidRPr="00CD5825">
              <w:t>Q1 2024</w:t>
            </w:r>
          </w:p>
        </w:tc>
        <w:tc>
          <w:tcPr>
            <w:tcW w:w="0" w:type="auto"/>
            <w:hideMark/>
          </w:tcPr>
          <w:p w14:paraId="4BFA4395" w14:textId="77777777" w:rsidR="00CD5825" w:rsidRPr="00CD5825" w:rsidRDefault="00CD5825" w:rsidP="00CD5825">
            <w:pPr>
              <w:spacing w:after="160" w:line="259" w:lineRule="auto"/>
              <w:cnfStyle w:val="000000100000" w:firstRow="0" w:lastRow="0" w:firstColumn="0" w:lastColumn="0" w:oddVBand="0" w:evenVBand="0" w:oddHBand="1" w:evenHBand="0" w:firstRowFirstColumn="0" w:firstRowLastColumn="0" w:lastRowFirstColumn="0" w:lastRowLastColumn="0"/>
            </w:pPr>
            <w:r w:rsidRPr="00CD5825">
              <w:t>Completed</w:t>
            </w:r>
          </w:p>
        </w:tc>
      </w:tr>
      <w:tr w:rsidR="00CD5825" w:rsidRPr="00CD5825" w14:paraId="6941FD21" w14:textId="77777777" w:rsidTr="00CD5825">
        <w:tc>
          <w:tcPr>
            <w:cnfStyle w:val="001000000000" w:firstRow="0" w:lastRow="0" w:firstColumn="1" w:lastColumn="0" w:oddVBand="0" w:evenVBand="0" w:oddHBand="0" w:evenHBand="0" w:firstRowFirstColumn="0" w:firstRowLastColumn="0" w:lastRowFirstColumn="0" w:lastRowLastColumn="0"/>
            <w:tcW w:w="0" w:type="auto"/>
            <w:hideMark/>
          </w:tcPr>
          <w:p w14:paraId="16639DDD" w14:textId="77777777" w:rsidR="00CD5825" w:rsidRPr="00CD5825" w:rsidRDefault="00CD5825" w:rsidP="00CD5825">
            <w:pPr>
              <w:spacing w:after="160" w:line="259" w:lineRule="auto"/>
            </w:pPr>
            <w:r w:rsidRPr="00CD5825">
              <w:t>Unauthorized Transactions</w:t>
            </w:r>
          </w:p>
        </w:tc>
        <w:tc>
          <w:tcPr>
            <w:tcW w:w="0" w:type="auto"/>
            <w:hideMark/>
          </w:tcPr>
          <w:p w14:paraId="06ABF584" w14:textId="77777777" w:rsidR="00CD5825" w:rsidRPr="00CD5825" w:rsidRDefault="00CD5825" w:rsidP="00CD5825">
            <w:pPr>
              <w:spacing w:after="160" w:line="259" w:lineRule="auto"/>
              <w:cnfStyle w:val="000000000000" w:firstRow="0" w:lastRow="0" w:firstColumn="0" w:lastColumn="0" w:oddVBand="0" w:evenVBand="0" w:oddHBand="0" w:evenHBand="0" w:firstRowFirstColumn="0" w:firstRowLastColumn="0" w:lastRowFirstColumn="0" w:lastRowLastColumn="0"/>
            </w:pPr>
            <w:r w:rsidRPr="00CD5825">
              <w:t>Mitigation</w:t>
            </w:r>
          </w:p>
        </w:tc>
        <w:tc>
          <w:tcPr>
            <w:tcW w:w="0" w:type="auto"/>
            <w:hideMark/>
          </w:tcPr>
          <w:p w14:paraId="0DF66E59" w14:textId="5FAC5CFD" w:rsidR="00CD5825" w:rsidRPr="00CD5825" w:rsidRDefault="00CD5825" w:rsidP="00CD5825">
            <w:pPr>
              <w:spacing w:after="160" w:line="259" w:lineRule="auto"/>
              <w:cnfStyle w:val="000000000000" w:firstRow="0" w:lastRow="0" w:firstColumn="0" w:lastColumn="0" w:oddVBand="0" w:evenVBand="0" w:oddHBand="0" w:evenHBand="0" w:firstRowFirstColumn="0" w:firstRowLastColumn="0" w:lastRowFirstColumn="0" w:lastRowLastColumn="0"/>
            </w:pPr>
            <w:r>
              <w:t>5.15</w:t>
            </w:r>
            <w:r w:rsidRPr="00CD5825">
              <w:t xml:space="preserve">, </w:t>
            </w:r>
            <w:r>
              <w:t>8.24</w:t>
            </w:r>
            <w:r w:rsidRPr="00CD5825">
              <w:t xml:space="preserve"> (Access control, Cryptography)</w:t>
            </w:r>
          </w:p>
        </w:tc>
        <w:tc>
          <w:tcPr>
            <w:tcW w:w="0" w:type="auto"/>
            <w:hideMark/>
          </w:tcPr>
          <w:p w14:paraId="41F3F1F2" w14:textId="77777777" w:rsidR="00CD5825" w:rsidRPr="00CD5825" w:rsidRDefault="00CD5825" w:rsidP="00CD5825">
            <w:pPr>
              <w:spacing w:after="160" w:line="259" w:lineRule="auto"/>
              <w:cnfStyle w:val="000000000000" w:firstRow="0" w:lastRow="0" w:firstColumn="0" w:lastColumn="0" w:oddVBand="0" w:evenVBand="0" w:oddHBand="0" w:evenHBand="0" w:firstRowFirstColumn="0" w:firstRowLastColumn="0" w:lastRowFirstColumn="0" w:lastRowLastColumn="0"/>
            </w:pPr>
            <w:r w:rsidRPr="00CD5825">
              <w:t>Fraud Prevention Manager</w:t>
            </w:r>
          </w:p>
        </w:tc>
        <w:tc>
          <w:tcPr>
            <w:tcW w:w="0" w:type="auto"/>
            <w:hideMark/>
          </w:tcPr>
          <w:p w14:paraId="4695B1CC" w14:textId="77777777" w:rsidR="00CD5825" w:rsidRPr="00CD5825" w:rsidRDefault="00CD5825" w:rsidP="00CD5825">
            <w:pPr>
              <w:spacing w:after="160" w:line="259" w:lineRule="auto"/>
              <w:cnfStyle w:val="000000000000" w:firstRow="0" w:lastRow="0" w:firstColumn="0" w:lastColumn="0" w:oddVBand="0" w:evenVBand="0" w:oddHBand="0" w:evenHBand="0" w:firstRowFirstColumn="0" w:firstRowLastColumn="0" w:lastRowFirstColumn="0" w:lastRowLastColumn="0"/>
            </w:pPr>
            <w:r w:rsidRPr="00CD5825">
              <w:t>Q2 2024</w:t>
            </w:r>
          </w:p>
        </w:tc>
        <w:tc>
          <w:tcPr>
            <w:tcW w:w="0" w:type="auto"/>
            <w:hideMark/>
          </w:tcPr>
          <w:p w14:paraId="77D2B3A0" w14:textId="77777777" w:rsidR="00CD5825" w:rsidRPr="00CD5825" w:rsidRDefault="00CD5825" w:rsidP="00CD5825">
            <w:pPr>
              <w:spacing w:after="160" w:line="259" w:lineRule="auto"/>
              <w:cnfStyle w:val="000000000000" w:firstRow="0" w:lastRow="0" w:firstColumn="0" w:lastColumn="0" w:oddVBand="0" w:evenVBand="0" w:oddHBand="0" w:evenHBand="0" w:firstRowFirstColumn="0" w:firstRowLastColumn="0" w:lastRowFirstColumn="0" w:lastRowLastColumn="0"/>
            </w:pPr>
            <w:r w:rsidRPr="00CD5825">
              <w:t>In Progress</w:t>
            </w:r>
          </w:p>
        </w:tc>
      </w:tr>
      <w:tr w:rsidR="00CD5825" w:rsidRPr="00CD5825" w14:paraId="086A21C3" w14:textId="77777777" w:rsidTr="00CD5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98CC82" w14:textId="77777777" w:rsidR="00CD5825" w:rsidRPr="00CD5825" w:rsidRDefault="00CD5825" w:rsidP="00CD5825">
            <w:pPr>
              <w:spacing w:after="160" w:line="259" w:lineRule="auto"/>
            </w:pPr>
            <w:r w:rsidRPr="00CD5825">
              <w:t>System Failures</w:t>
            </w:r>
          </w:p>
        </w:tc>
        <w:tc>
          <w:tcPr>
            <w:tcW w:w="0" w:type="auto"/>
            <w:hideMark/>
          </w:tcPr>
          <w:p w14:paraId="37EA51D2" w14:textId="77777777" w:rsidR="00CD5825" w:rsidRPr="00CD5825" w:rsidRDefault="00CD5825" w:rsidP="00CD5825">
            <w:pPr>
              <w:spacing w:after="160" w:line="259" w:lineRule="auto"/>
              <w:cnfStyle w:val="000000100000" w:firstRow="0" w:lastRow="0" w:firstColumn="0" w:lastColumn="0" w:oddVBand="0" w:evenVBand="0" w:oddHBand="1" w:evenHBand="0" w:firstRowFirstColumn="0" w:firstRowLastColumn="0" w:lastRowFirstColumn="0" w:lastRowLastColumn="0"/>
            </w:pPr>
            <w:r w:rsidRPr="00CD5825">
              <w:t>Mitigation</w:t>
            </w:r>
          </w:p>
        </w:tc>
        <w:tc>
          <w:tcPr>
            <w:tcW w:w="0" w:type="auto"/>
            <w:hideMark/>
          </w:tcPr>
          <w:p w14:paraId="3351C0C7" w14:textId="0963745C" w:rsidR="00CD5825" w:rsidRPr="00CD5825" w:rsidRDefault="00CD5825" w:rsidP="00CD5825">
            <w:pPr>
              <w:spacing w:after="160" w:line="259" w:lineRule="auto"/>
              <w:cnfStyle w:val="000000100000" w:firstRow="0" w:lastRow="0" w:firstColumn="0" w:lastColumn="0" w:oddVBand="0" w:evenVBand="0" w:oddHBand="1" w:evenHBand="0" w:firstRowFirstColumn="0" w:firstRowLastColumn="0" w:lastRowFirstColumn="0" w:lastRowLastColumn="0"/>
            </w:pPr>
            <w:r>
              <w:t>8.8</w:t>
            </w:r>
            <w:r w:rsidRPr="00CD5825">
              <w:t xml:space="preserve"> (Technical Vulnerability Management)</w:t>
            </w:r>
          </w:p>
        </w:tc>
        <w:tc>
          <w:tcPr>
            <w:tcW w:w="0" w:type="auto"/>
            <w:hideMark/>
          </w:tcPr>
          <w:p w14:paraId="625D63D0" w14:textId="77777777" w:rsidR="00CD5825" w:rsidRPr="00CD5825" w:rsidRDefault="00CD5825" w:rsidP="00CD5825">
            <w:pPr>
              <w:spacing w:after="160" w:line="259" w:lineRule="auto"/>
              <w:cnfStyle w:val="000000100000" w:firstRow="0" w:lastRow="0" w:firstColumn="0" w:lastColumn="0" w:oddVBand="0" w:evenVBand="0" w:oddHBand="1" w:evenHBand="0" w:firstRowFirstColumn="0" w:firstRowLastColumn="0" w:lastRowFirstColumn="0" w:lastRowLastColumn="0"/>
            </w:pPr>
            <w:r w:rsidRPr="00CD5825">
              <w:t>IT Operations Manager</w:t>
            </w:r>
          </w:p>
        </w:tc>
        <w:tc>
          <w:tcPr>
            <w:tcW w:w="0" w:type="auto"/>
            <w:hideMark/>
          </w:tcPr>
          <w:p w14:paraId="33CB1461" w14:textId="77777777" w:rsidR="00CD5825" w:rsidRPr="00CD5825" w:rsidRDefault="00CD5825" w:rsidP="00CD5825">
            <w:pPr>
              <w:spacing w:after="160" w:line="259" w:lineRule="auto"/>
              <w:cnfStyle w:val="000000100000" w:firstRow="0" w:lastRow="0" w:firstColumn="0" w:lastColumn="0" w:oddVBand="0" w:evenVBand="0" w:oddHBand="1" w:evenHBand="0" w:firstRowFirstColumn="0" w:firstRowLastColumn="0" w:lastRowFirstColumn="0" w:lastRowLastColumn="0"/>
            </w:pPr>
            <w:r w:rsidRPr="00CD5825">
              <w:t>Q4 2024</w:t>
            </w:r>
          </w:p>
        </w:tc>
        <w:tc>
          <w:tcPr>
            <w:tcW w:w="0" w:type="auto"/>
            <w:hideMark/>
          </w:tcPr>
          <w:p w14:paraId="10D9A3B5" w14:textId="77777777" w:rsidR="00CD5825" w:rsidRPr="00CD5825" w:rsidRDefault="00CD5825" w:rsidP="00CD5825">
            <w:pPr>
              <w:spacing w:after="160" w:line="259" w:lineRule="auto"/>
              <w:cnfStyle w:val="000000100000" w:firstRow="0" w:lastRow="0" w:firstColumn="0" w:lastColumn="0" w:oddVBand="0" w:evenVBand="0" w:oddHBand="1" w:evenHBand="0" w:firstRowFirstColumn="0" w:firstRowLastColumn="0" w:lastRowFirstColumn="0" w:lastRowLastColumn="0"/>
            </w:pPr>
            <w:r w:rsidRPr="00CD5825">
              <w:t>Planned</w:t>
            </w:r>
          </w:p>
        </w:tc>
      </w:tr>
      <w:tr w:rsidR="00CD5825" w:rsidRPr="00CD5825" w14:paraId="65855319" w14:textId="77777777" w:rsidTr="00CD5825">
        <w:tc>
          <w:tcPr>
            <w:cnfStyle w:val="001000000000" w:firstRow="0" w:lastRow="0" w:firstColumn="1" w:lastColumn="0" w:oddVBand="0" w:evenVBand="0" w:oddHBand="0" w:evenHBand="0" w:firstRowFirstColumn="0" w:firstRowLastColumn="0" w:lastRowFirstColumn="0" w:lastRowLastColumn="0"/>
            <w:tcW w:w="0" w:type="auto"/>
            <w:hideMark/>
          </w:tcPr>
          <w:p w14:paraId="6A9DE27F" w14:textId="77777777" w:rsidR="00CD5825" w:rsidRPr="00CD5825" w:rsidRDefault="00CD5825" w:rsidP="00CD5825">
            <w:pPr>
              <w:spacing w:after="160" w:line="259" w:lineRule="auto"/>
            </w:pPr>
            <w:r w:rsidRPr="00CD5825">
              <w:t>Regulatory Non-Compliance</w:t>
            </w:r>
          </w:p>
        </w:tc>
        <w:tc>
          <w:tcPr>
            <w:tcW w:w="0" w:type="auto"/>
            <w:hideMark/>
          </w:tcPr>
          <w:p w14:paraId="460705DE" w14:textId="77777777" w:rsidR="00CD5825" w:rsidRPr="00CD5825" w:rsidRDefault="00CD5825" w:rsidP="00CD5825">
            <w:pPr>
              <w:spacing w:after="160" w:line="259" w:lineRule="auto"/>
              <w:cnfStyle w:val="000000000000" w:firstRow="0" w:lastRow="0" w:firstColumn="0" w:lastColumn="0" w:oddVBand="0" w:evenVBand="0" w:oddHBand="0" w:evenHBand="0" w:firstRowFirstColumn="0" w:firstRowLastColumn="0" w:lastRowFirstColumn="0" w:lastRowLastColumn="0"/>
            </w:pPr>
            <w:r w:rsidRPr="00CD5825">
              <w:t>Mitigation</w:t>
            </w:r>
          </w:p>
        </w:tc>
        <w:tc>
          <w:tcPr>
            <w:tcW w:w="0" w:type="auto"/>
            <w:hideMark/>
          </w:tcPr>
          <w:p w14:paraId="1678E66D" w14:textId="35421D75" w:rsidR="00CD5825" w:rsidRPr="00CD5825" w:rsidRDefault="0082437D" w:rsidP="00CD5825">
            <w:pPr>
              <w:spacing w:after="160" w:line="259" w:lineRule="auto"/>
              <w:cnfStyle w:val="000000000000" w:firstRow="0" w:lastRow="0" w:firstColumn="0" w:lastColumn="0" w:oddVBand="0" w:evenVBand="0" w:oddHBand="0" w:evenHBand="0" w:firstRowFirstColumn="0" w:firstRowLastColumn="0" w:lastRowFirstColumn="0" w:lastRowLastColumn="0"/>
            </w:pPr>
            <w:r>
              <w:t>5.31</w:t>
            </w:r>
            <w:r w:rsidR="00CD5825" w:rsidRPr="00CD5825">
              <w:t xml:space="preserve"> (Compliance management)</w:t>
            </w:r>
          </w:p>
        </w:tc>
        <w:tc>
          <w:tcPr>
            <w:tcW w:w="0" w:type="auto"/>
            <w:hideMark/>
          </w:tcPr>
          <w:p w14:paraId="372C8FBB" w14:textId="77777777" w:rsidR="00CD5825" w:rsidRPr="00CD5825" w:rsidRDefault="00CD5825" w:rsidP="00CD5825">
            <w:pPr>
              <w:spacing w:after="160" w:line="259" w:lineRule="auto"/>
              <w:cnfStyle w:val="000000000000" w:firstRow="0" w:lastRow="0" w:firstColumn="0" w:lastColumn="0" w:oddVBand="0" w:evenVBand="0" w:oddHBand="0" w:evenHBand="0" w:firstRowFirstColumn="0" w:firstRowLastColumn="0" w:lastRowFirstColumn="0" w:lastRowLastColumn="0"/>
            </w:pPr>
            <w:r w:rsidRPr="00CD5825">
              <w:t>Compliance Manager</w:t>
            </w:r>
          </w:p>
        </w:tc>
        <w:tc>
          <w:tcPr>
            <w:tcW w:w="0" w:type="auto"/>
            <w:hideMark/>
          </w:tcPr>
          <w:p w14:paraId="4392D240" w14:textId="77777777" w:rsidR="00CD5825" w:rsidRPr="00CD5825" w:rsidRDefault="00CD5825" w:rsidP="00CD5825">
            <w:pPr>
              <w:spacing w:after="160" w:line="259" w:lineRule="auto"/>
              <w:cnfStyle w:val="000000000000" w:firstRow="0" w:lastRow="0" w:firstColumn="0" w:lastColumn="0" w:oddVBand="0" w:evenVBand="0" w:oddHBand="0" w:evenHBand="0" w:firstRowFirstColumn="0" w:firstRowLastColumn="0" w:lastRowFirstColumn="0" w:lastRowLastColumn="0"/>
            </w:pPr>
            <w:r w:rsidRPr="00CD5825">
              <w:t>Ongoing</w:t>
            </w:r>
          </w:p>
        </w:tc>
        <w:tc>
          <w:tcPr>
            <w:tcW w:w="0" w:type="auto"/>
            <w:hideMark/>
          </w:tcPr>
          <w:p w14:paraId="7298A881" w14:textId="77777777" w:rsidR="00CD5825" w:rsidRPr="00CD5825" w:rsidRDefault="00CD5825" w:rsidP="00CD5825">
            <w:pPr>
              <w:spacing w:after="160" w:line="259" w:lineRule="auto"/>
              <w:cnfStyle w:val="000000000000" w:firstRow="0" w:lastRow="0" w:firstColumn="0" w:lastColumn="0" w:oddVBand="0" w:evenVBand="0" w:oddHBand="0" w:evenHBand="0" w:firstRowFirstColumn="0" w:firstRowLastColumn="0" w:lastRowFirstColumn="0" w:lastRowLastColumn="0"/>
            </w:pPr>
            <w:r w:rsidRPr="00CD5825">
              <w:t>Ongoing</w:t>
            </w:r>
          </w:p>
        </w:tc>
      </w:tr>
    </w:tbl>
    <w:p w14:paraId="49BBA548" w14:textId="77777777" w:rsidR="00CD5825" w:rsidRDefault="00CD5825" w:rsidP="00CD5825">
      <w:pPr>
        <w:pStyle w:val="Heading1"/>
      </w:pPr>
    </w:p>
    <w:p w14:paraId="7B1B6395" w14:textId="77777777" w:rsidR="00CD5825" w:rsidRDefault="00CD5825">
      <w:pPr>
        <w:rPr>
          <w:rFonts w:asciiTheme="majorHAnsi" w:eastAsiaTheme="majorEastAsia" w:hAnsiTheme="majorHAnsi" w:cstheme="majorBidi"/>
          <w:color w:val="0F4761" w:themeColor="accent1" w:themeShade="BF"/>
          <w:sz w:val="40"/>
          <w:szCs w:val="40"/>
        </w:rPr>
      </w:pPr>
      <w:r>
        <w:br w:type="page"/>
      </w:r>
    </w:p>
    <w:p w14:paraId="7B5FE880" w14:textId="3EC08782" w:rsidR="00CD5825" w:rsidRPr="00CD5825" w:rsidRDefault="00CD5825" w:rsidP="00CD5825">
      <w:pPr>
        <w:pStyle w:val="Heading1"/>
      </w:pPr>
      <w:r w:rsidRPr="00CD5825">
        <w:lastRenderedPageBreak/>
        <w:t>5. Approval and Acceptance</w:t>
      </w:r>
    </w:p>
    <w:p w14:paraId="29677DBF" w14:textId="77777777" w:rsidR="00CD5825" w:rsidRPr="00CD5825" w:rsidRDefault="00CD5825" w:rsidP="00CD5825">
      <w:pPr>
        <w:rPr>
          <w:b/>
          <w:bCs/>
        </w:rPr>
      </w:pPr>
      <w:r w:rsidRPr="00CD5825">
        <w:rPr>
          <w:b/>
          <w:bCs/>
        </w:rPr>
        <w:t>5.1 Risk Owner Approval</w:t>
      </w:r>
    </w:p>
    <w:p w14:paraId="024FDCFC" w14:textId="77777777" w:rsidR="00CD5825" w:rsidRPr="00CD5825" w:rsidRDefault="00CD5825" w:rsidP="00CD5825">
      <w:r w:rsidRPr="00CD5825">
        <w:t>Risk owners review and approve the Risk Treatment Plan. Approval indicates that they accept the residual risks after applying the appropriate controls.</w:t>
      </w:r>
    </w:p>
    <w:p w14:paraId="0705BB1A" w14:textId="64C857C4" w:rsidR="00CD5825" w:rsidRDefault="00CD5825">
      <w:pPr>
        <w:rPr>
          <w:b/>
          <w:bCs/>
        </w:rPr>
      </w:pPr>
    </w:p>
    <w:p w14:paraId="4CDD65CB" w14:textId="4A24F632" w:rsidR="00CD5825" w:rsidRPr="00CD5825" w:rsidRDefault="00CD5825" w:rsidP="00CD5825">
      <w:pPr>
        <w:rPr>
          <w:b/>
          <w:bCs/>
        </w:rPr>
      </w:pPr>
      <w:r w:rsidRPr="00CD5825">
        <w:rPr>
          <w:b/>
          <w:bCs/>
        </w:rPr>
        <w:t>5.2 Approval Signatures</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183"/>
        <w:gridCol w:w="2195"/>
        <w:gridCol w:w="2632"/>
        <w:gridCol w:w="1350"/>
      </w:tblGrid>
      <w:tr w:rsidR="00CD5825" w:rsidRPr="00CD5825" w14:paraId="5A68E358" w14:textId="77777777" w:rsidTr="0082437D">
        <w:trPr>
          <w:tblHeader/>
          <w:tblCellSpacing w:w="15" w:type="dxa"/>
        </w:trPr>
        <w:tc>
          <w:tcPr>
            <w:tcW w:w="3138" w:type="dxa"/>
            <w:vAlign w:val="center"/>
            <w:hideMark/>
          </w:tcPr>
          <w:p w14:paraId="64970A11" w14:textId="77777777" w:rsidR="00CD5825" w:rsidRPr="00CD5825" w:rsidRDefault="00CD5825" w:rsidP="00CD5825">
            <w:pPr>
              <w:rPr>
                <w:b/>
                <w:bCs/>
              </w:rPr>
            </w:pPr>
            <w:r w:rsidRPr="00CD5825">
              <w:rPr>
                <w:b/>
                <w:bCs/>
              </w:rPr>
              <w:t>Risk Owner</w:t>
            </w:r>
          </w:p>
        </w:tc>
        <w:tc>
          <w:tcPr>
            <w:tcW w:w="2165" w:type="dxa"/>
            <w:vAlign w:val="center"/>
            <w:hideMark/>
          </w:tcPr>
          <w:p w14:paraId="116A1F8C" w14:textId="77777777" w:rsidR="00CD5825" w:rsidRPr="00CD5825" w:rsidRDefault="00CD5825" w:rsidP="00CD5825">
            <w:pPr>
              <w:rPr>
                <w:b/>
                <w:bCs/>
              </w:rPr>
            </w:pPr>
            <w:r w:rsidRPr="00CD5825">
              <w:rPr>
                <w:b/>
                <w:bCs/>
              </w:rPr>
              <w:t>Role</w:t>
            </w:r>
          </w:p>
        </w:tc>
        <w:tc>
          <w:tcPr>
            <w:tcW w:w="2602" w:type="dxa"/>
            <w:vAlign w:val="center"/>
            <w:hideMark/>
          </w:tcPr>
          <w:p w14:paraId="2F48EA85" w14:textId="77777777" w:rsidR="00CD5825" w:rsidRPr="00CD5825" w:rsidRDefault="00CD5825" w:rsidP="00CD5825">
            <w:pPr>
              <w:rPr>
                <w:b/>
                <w:bCs/>
              </w:rPr>
            </w:pPr>
            <w:r w:rsidRPr="00CD5825">
              <w:rPr>
                <w:b/>
                <w:bCs/>
              </w:rPr>
              <w:t>Signature</w:t>
            </w:r>
          </w:p>
        </w:tc>
        <w:tc>
          <w:tcPr>
            <w:tcW w:w="1305" w:type="dxa"/>
            <w:vAlign w:val="center"/>
            <w:hideMark/>
          </w:tcPr>
          <w:p w14:paraId="1B59ADAF" w14:textId="77777777" w:rsidR="00CD5825" w:rsidRPr="00CD5825" w:rsidRDefault="00CD5825" w:rsidP="00CD5825">
            <w:pPr>
              <w:rPr>
                <w:b/>
                <w:bCs/>
              </w:rPr>
            </w:pPr>
            <w:r w:rsidRPr="00CD5825">
              <w:rPr>
                <w:b/>
                <w:bCs/>
              </w:rPr>
              <w:t>Date</w:t>
            </w:r>
          </w:p>
        </w:tc>
      </w:tr>
      <w:tr w:rsidR="00CD5825" w:rsidRPr="00CD5825" w14:paraId="7FD30B74" w14:textId="77777777" w:rsidTr="0082437D">
        <w:trPr>
          <w:tblCellSpacing w:w="15" w:type="dxa"/>
        </w:trPr>
        <w:tc>
          <w:tcPr>
            <w:tcW w:w="3138" w:type="dxa"/>
            <w:vAlign w:val="center"/>
            <w:hideMark/>
          </w:tcPr>
          <w:p w14:paraId="04E69FD5" w14:textId="77777777" w:rsidR="00CD5825" w:rsidRPr="00CD5825" w:rsidRDefault="00CD5825" w:rsidP="00CD5825">
            <w:r w:rsidRPr="00CD5825">
              <w:t>Chief Information Security Officer (CISO)</w:t>
            </w:r>
          </w:p>
        </w:tc>
        <w:tc>
          <w:tcPr>
            <w:tcW w:w="2165" w:type="dxa"/>
            <w:vAlign w:val="center"/>
            <w:hideMark/>
          </w:tcPr>
          <w:p w14:paraId="1E8E6155" w14:textId="77777777" w:rsidR="00CD5825" w:rsidRPr="00CD5825" w:rsidRDefault="00CD5825" w:rsidP="00CD5825">
            <w:r w:rsidRPr="00CD5825">
              <w:t>CISO</w:t>
            </w:r>
          </w:p>
        </w:tc>
        <w:tc>
          <w:tcPr>
            <w:tcW w:w="2602" w:type="dxa"/>
            <w:vAlign w:val="center"/>
            <w:hideMark/>
          </w:tcPr>
          <w:p w14:paraId="5738C122" w14:textId="77777777" w:rsidR="00CD5825" w:rsidRPr="00CD5825" w:rsidRDefault="00CD5825" w:rsidP="00CD5825">
            <w:r w:rsidRPr="00CD5825">
              <w:t>_____________________</w:t>
            </w:r>
          </w:p>
        </w:tc>
        <w:tc>
          <w:tcPr>
            <w:tcW w:w="1305" w:type="dxa"/>
            <w:vAlign w:val="center"/>
            <w:hideMark/>
          </w:tcPr>
          <w:p w14:paraId="37562B97" w14:textId="4E27E75C" w:rsidR="00CD5825" w:rsidRPr="00CD5825" w:rsidRDefault="0082437D" w:rsidP="00CD5825">
            <w:r w:rsidRPr="00CD5825">
              <w:t>____________</w:t>
            </w:r>
          </w:p>
        </w:tc>
      </w:tr>
      <w:tr w:rsidR="00CD5825" w:rsidRPr="00CD5825" w14:paraId="27BFCE92" w14:textId="77777777" w:rsidTr="0082437D">
        <w:trPr>
          <w:tblCellSpacing w:w="15" w:type="dxa"/>
        </w:trPr>
        <w:tc>
          <w:tcPr>
            <w:tcW w:w="3138" w:type="dxa"/>
            <w:vAlign w:val="center"/>
            <w:hideMark/>
          </w:tcPr>
          <w:p w14:paraId="5E6B6BE8" w14:textId="77777777" w:rsidR="00CD5825" w:rsidRPr="00CD5825" w:rsidRDefault="00CD5825" w:rsidP="00CD5825">
            <w:r w:rsidRPr="00CD5825">
              <w:t>Data Protection Officer (DPO)</w:t>
            </w:r>
          </w:p>
        </w:tc>
        <w:tc>
          <w:tcPr>
            <w:tcW w:w="2165" w:type="dxa"/>
            <w:vAlign w:val="center"/>
            <w:hideMark/>
          </w:tcPr>
          <w:p w14:paraId="5A178C68" w14:textId="77777777" w:rsidR="00CD5825" w:rsidRPr="00CD5825" w:rsidRDefault="00CD5825" w:rsidP="00CD5825">
            <w:r w:rsidRPr="00CD5825">
              <w:t>DPO</w:t>
            </w:r>
          </w:p>
        </w:tc>
        <w:tc>
          <w:tcPr>
            <w:tcW w:w="2602" w:type="dxa"/>
            <w:vAlign w:val="center"/>
            <w:hideMark/>
          </w:tcPr>
          <w:p w14:paraId="5472458D" w14:textId="77777777" w:rsidR="00CD5825" w:rsidRPr="00CD5825" w:rsidRDefault="00CD5825" w:rsidP="00CD5825">
            <w:r w:rsidRPr="00CD5825">
              <w:t>_____________________</w:t>
            </w:r>
          </w:p>
        </w:tc>
        <w:tc>
          <w:tcPr>
            <w:tcW w:w="1305" w:type="dxa"/>
            <w:vAlign w:val="center"/>
            <w:hideMark/>
          </w:tcPr>
          <w:p w14:paraId="3EE30EE9" w14:textId="35ADF5CA" w:rsidR="00CD5825" w:rsidRPr="00CD5825" w:rsidRDefault="0082437D" w:rsidP="00CD5825">
            <w:r w:rsidRPr="00CD5825">
              <w:t>____________</w:t>
            </w:r>
          </w:p>
        </w:tc>
      </w:tr>
      <w:tr w:rsidR="00CD5825" w:rsidRPr="00CD5825" w14:paraId="1330BBAE" w14:textId="77777777" w:rsidTr="0082437D">
        <w:trPr>
          <w:tblCellSpacing w:w="15" w:type="dxa"/>
        </w:trPr>
        <w:tc>
          <w:tcPr>
            <w:tcW w:w="3138" w:type="dxa"/>
            <w:vAlign w:val="center"/>
            <w:hideMark/>
          </w:tcPr>
          <w:p w14:paraId="04648D49" w14:textId="77777777" w:rsidR="00CD5825" w:rsidRPr="00CD5825" w:rsidRDefault="00CD5825" w:rsidP="00CD5825">
            <w:r w:rsidRPr="00CD5825">
              <w:t>Human Resources Manager</w:t>
            </w:r>
          </w:p>
        </w:tc>
        <w:tc>
          <w:tcPr>
            <w:tcW w:w="2165" w:type="dxa"/>
            <w:vAlign w:val="center"/>
            <w:hideMark/>
          </w:tcPr>
          <w:p w14:paraId="208CDF9F" w14:textId="77777777" w:rsidR="00CD5825" w:rsidRPr="00CD5825" w:rsidRDefault="00CD5825" w:rsidP="00CD5825">
            <w:r w:rsidRPr="00CD5825">
              <w:t>HR Manager</w:t>
            </w:r>
          </w:p>
        </w:tc>
        <w:tc>
          <w:tcPr>
            <w:tcW w:w="2602" w:type="dxa"/>
            <w:vAlign w:val="center"/>
            <w:hideMark/>
          </w:tcPr>
          <w:p w14:paraId="576B8FC8" w14:textId="77777777" w:rsidR="00CD5825" w:rsidRPr="00CD5825" w:rsidRDefault="00CD5825" w:rsidP="00CD5825">
            <w:r w:rsidRPr="00CD5825">
              <w:t>_____________________</w:t>
            </w:r>
          </w:p>
        </w:tc>
        <w:tc>
          <w:tcPr>
            <w:tcW w:w="1305" w:type="dxa"/>
            <w:vAlign w:val="center"/>
            <w:hideMark/>
          </w:tcPr>
          <w:p w14:paraId="5477CE43" w14:textId="14056430" w:rsidR="00CD5825" w:rsidRPr="00CD5825" w:rsidRDefault="0082437D" w:rsidP="00CD5825">
            <w:r w:rsidRPr="00CD5825">
              <w:t>____________</w:t>
            </w:r>
          </w:p>
        </w:tc>
      </w:tr>
      <w:tr w:rsidR="00CD5825" w:rsidRPr="00CD5825" w14:paraId="4B7353B8" w14:textId="77777777" w:rsidTr="0082437D">
        <w:trPr>
          <w:tblCellSpacing w:w="15" w:type="dxa"/>
        </w:trPr>
        <w:tc>
          <w:tcPr>
            <w:tcW w:w="3138" w:type="dxa"/>
            <w:vAlign w:val="center"/>
            <w:hideMark/>
          </w:tcPr>
          <w:p w14:paraId="4F9CC5CC" w14:textId="77777777" w:rsidR="00CD5825" w:rsidRPr="00CD5825" w:rsidRDefault="00CD5825" w:rsidP="00CD5825">
            <w:r w:rsidRPr="00CD5825">
              <w:t>Vendor Management Lead</w:t>
            </w:r>
          </w:p>
        </w:tc>
        <w:tc>
          <w:tcPr>
            <w:tcW w:w="2165" w:type="dxa"/>
            <w:vAlign w:val="center"/>
            <w:hideMark/>
          </w:tcPr>
          <w:p w14:paraId="4C5CF6CE" w14:textId="77777777" w:rsidR="00CD5825" w:rsidRPr="00CD5825" w:rsidRDefault="00CD5825" w:rsidP="00CD5825">
            <w:r w:rsidRPr="00CD5825">
              <w:t>Vendor Management Lead</w:t>
            </w:r>
          </w:p>
        </w:tc>
        <w:tc>
          <w:tcPr>
            <w:tcW w:w="2602" w:type="dxa"/>
            <w:vAlign w:val="center"/>
            <w:hideMark/>
          </w:tcPr>
          <w:p w14:paraId="2575128E" w14:textId="77777777" w:rsidR="00CD5825" w:rsidRPr="00CD5825" w:rsidRDefault="00CD5825" w:rsidP="00CD5825">
            <w:r w:rsidRPr="00CD5825">
              <w:t>_____________________</w:t>
            </w:r>
          </w:p>
        </w:tc>
        <w:tc>
          <w:tcPr>
            <w:tcW w:w="1305" w:type="dxa"/>
            <w:vAlign w:val="center"/>
            <w:hideMark/>
          </w:tcPr>
          <w:p w14:paraId="1755A3A3" w14:textId="41A9A9FD" w:rsidR="00CD5825" w:rsidRPr="00CD5825" w:rsidRDefault="0082437D" w:rsidP="00CD5825">
            <w:r w:rsidRPr="00CD5825">
              <w:t>____________</w:t>
            </w:r>
          </w:p>
        </w:tc>
      </w:tr>
      <w:tr w:rsidR="00CD5825" w:rsidRPr="00CD5825" w14:paraId="79AC45D3" w14:textId="77777777" w:rsidTr="0082437D">
        <w:trPr>
          <w:tblCellSpacing w:w="15" w:type="dxa"/>
        </w:trPr>
        <w:tc>
          <w:tcPr>
            <w:tcW w:w="3138" w:type="dxa"/>
            <w:vAlign w:val="center"/>
            <w:hideMark/>
          </w:tcPr>
          <w:p w14:paraId="225F99D4" w14:textId="77777777" w:rsidR="00CD5825" w:rsidRPr="00CD5825" w:rsidRDefault="00CD5825" w:rsidP="00CD5825">
            <w:r w:rsidRPr="00CD5825">
              <w:t>Database Administrator</w:t>
            </w:r>
          </w:p>
        </w:tc>
        <w:tc>
          <w:tcPr>
            <w:tcW w:w="2165" w:type="dxa"/>
            <w:vAlign w:val="center"/>
            <w:hideMark/>
          </w:tcPr>
          <w:p w14:paraId="489D27A4" w14:textId="77777777" w:rsidR="00CD5825" w:rsidRPr="00CD5825" w:rsidRDefault="00CD5825" w:rsidP="00CD5825">
            <w:r w:rsidRPr="00CD5825">
              <w:t>Database Administrator</w:t>
            </w:r>
          </w:p>
        </w:tc>
        <w:tc>
          <w:tcPr>
            <w:tcW w:w="2602" w:type="dxa"/>
            <w:vAlign w:val="center"/>
            <w:hideMark/>
          </w:tcPr>
          <w:p w14:paraId="50069F4F" w14:textId="77777777" w:rsidR="00CD5825" w:rsidRPr="00CD5825" w:rsidRDefault="00CD5825" w:rsidP="00CD5825">
            <w:r w:rsidRPr="00CD5825">
              <w:t>_____________________</w:t>
            </w:r>
          </w:p>
        </w:tc>
        <w:tc>
          <w:tcPr>
            <w:tcW w:w="1305" w:type="dxa"/>
            <w:vAlign w:val="center"/>
            <w:hideMark/>
          </w:tcPr>
          <w:p w14:paraId="291A86A6" w14:textId="5B59D98B" w:rsidR="00CD5825" w:rsidRPr="00CD5825" w:rsidRDefault="0082437D" w:rsidP="00CD5825">
            <w:r w:rsidRPr="00CD5825">
              <w:t>____________</w:t>
            </w:r>
          </w:p>
        </w:tc>
      </w:tr>
      <w:tr w:rsidR="00CD5825" w:rsidRPr="00CD5825" w14:paraId="45A5D81C" w14:textId="77777777" w:rsidTr="0082437D">
        <w:trPr>
          <w:tblCellSpacing w:w="15" w:type="dxa"/>
        </w:trPr>
        <w:tc>
          <w:tcPr>
            <w:tcW w:w="3138" w:type="dxa"/>
            <w:vAlign w:val="center"/>
            <w:hideMark/>
          </w:tcPr>
          <w:p w14:paraId="60FFA058" w14:textId="77777777" w:rsidR="00CD5825" w:rsidRPr="00CD5825" w:rsidRDefault="00CD5825" w:rsidP="00CD5825">
            <w:r w:rsidRPr="00CD5825">
              <w:t>Fraud Prevention Manager</w:t>
            </w:r>
          </w:p>
        </w:tc>
        <w:tc>
          <w:tcPr>
            <w:tcW w:w="2165" w:type="dxa"/>
            <w:vAlign w:val="center"/>
            <w:hideMark/>
          </w:tcPr>
          <w:p w14:paraId="49B73100" w14:textId="77777777" w:rsidR="00CD5825" w:rsidRPr="00CD5825" w:rsidRDefault="00CD5825" w:rsidP="00CD5825">
            <w:r w:rsidRPr="00CD5825">
              <w:t>Fraud Prevention Manager</w:t>
            </w:r>
          </w:p>
        </w:tc>
        <w:tc>
          <w:tcPr>
            <w:tcW w:w="2602" w:type="dxa"/>
            <w:vAlign w:val="center"/>
            <w:hideMark/>
          </w:tcPr>
          <w:p w14:paraId="13DFAF75" w14:textId="77777777" w:rsidR="00CD5825" w:rsidRPr="00CD5825" w:rsidRDefault="00CD5825" w:rsidP="00CD5825">
            <w:r w:rsidRPr="00CD5825">
              <w:t>_____________________</w:t>
            </w:r>
          </w:p>
        </w:tc>
        <w:tc>
          <w:tcPr>
            <w:tcW w:w="1305" w:type="dxa"/>
            <w:vAlign w:val="center"/>
            <w:hideMark/>
          </w:tcPr>
          <w:p w14:paraId="075AE8E9" w14:textId="26F8BA40" w:rsidR="00CD5825" w:rsidRPr="00CD5825" w:rsidRDefault="0082437D" w:rsidP="00CD5825">
            <w:r w:rsidRPr="00CD5825">
              <w:t>____________</w:t>
            </w:r>
          </w:p>
        </w:tc>
      </w:tr>
      <w:tr w:rsidR="00CD5825" w:rsidRPr="00CD5825" w14:paraId="124FE434" w14:textId="77777777" w:rsidTr="0082437D">
        <w:trPr>
          <w:tblCellSpacing w:w="15" w:type="dxa"/>
        </w:trPr>
        <w:tc>
          <w:tcPr>
            <w:tcW w:w="3138" w:type="dxa"/>
            <w:vAlign w:val="center"/>
            <w:hideMark/>
          </w:tcPr>
          <w:p w14:paraId="06607D1F" w14:textId="77777777" w:rsidR="00CD5825" w:rsidRPr="00CD5825" w:rsidRDefault="00CD5825" w:rsidP="00CD5825">
            <w:r w:rsidRPr="00CD5825">
              <w:t>IT Operations Manager</w:t>
            </w:r>
          </w:p>
        </w:tc>
        <w:tc>
          <w:tcPr>
            <w:tcW w:w="2165" w:type="dxa"/>
            <w:vAlign w:val="center"/>
            <w:hideMark/>
          </w:tcPr>
          <w:p w14:paraId="3EACC4A9" w14:textId="77777777" w:rsidR="00CD5825" w:rsidRPr="00CD5825" w:rsidRDefault="00CD5825" w:rsidP="00CD5825">
            <w:r w:rsidRPr="00CD5825">
              <w:t>IT Operations Manager</w:t>
            </w:r>
          </w:p>
        </w:tc>
        <w:tc>
          <w:tcPr>
            <w:tcW w:w="2602" w:type="dxa"/>
            <w:vAlign w:val="center"/>
            <w:hideMark/>
          </w:tcPr>
          <w:p w14:paraId="05015C4B" w14:textId="77777777" w:rsidR="00CD5825" w:rsidRPr="00CD5825" w:rsidRDefault="00CD5825" w:rsidP="00CD5825">
            <w:r w:rsidRPr="00CD5825">
              <w:t>_____________________</w:t>
            </w:r>
          </w:p>
        </w:tc>
        <w:tc>
          <w:tcPr>
            <w:tcW w:w="1305" w:type="dxa"/>
            <w:vAlign w:val="center"/>
            <w:hideMark/>
          </w:tcPr>
          <w:p w14:paraId="203E5502" w14:textId="27C4CA4A" w:rsidR="00CD5825" w:rsidRPr="00CD5825" w:rsidRDefault="0082437D" w:rsidP="00CD5825">
            <w:r w:rsidRPr="00CD5825">
              <w:t>____________</w:t>
            </w:r>
          </w:p>
        </w:tc>
      </w:tr>
      <w:tr w:rsidR="00CD5825" w:rsidRPr="00CD5825" w14:paraId="10041668" w14:textId="77777777" w:rsidTr="0082437D">
        <w:trPr>
          <w:tblCellSpacing w:w="15" w:type="dxa"/>
        </w:trPr>
        <w:tc>
          <w:tcPr>
            <w:tcW w:w="3138" w:type="dxa"/>
            <w:vAlign w:val="center"/>
            <w:hideMark/>
          </w:tcPr>
          <w:p w14:paraId="1DF25464" w14:textId="77777777" w:rsidR="00CD5825" w:rsidRPr="00CD5825" w:rsidRDefault="00CD5825" w:rsidP="00CD5825">
            <w:r w:rsidRPr="00CD5825">
              <w:t>Compliance Manager</w:t>
            </w:r>
          </w:p>
        </w:tc>
        <w:tc>
          <w:tcPr>
            <w:tcW w:w="2165" w:type="dxa"/>
            <w:vAlign w:val="center"/>
            <w:hideMark/>
          </w:tcPr>
          <w:p w14:paraId="749C4E53" w14:textId="77777777" w:rsidR="00CD5825" w:rsidRPr="00CD5825" w:rsidRDefault="00CD5825" w:rsidP="00CD5825">
            <w:r w:rsidRPr="00CD5825">
              <w:t>Compliance Manager</w:t>
            </w:r>
          </w:p>
        </w:tc>
        <w:tc>
          <w:tcPr>
            <w:tcW w:w="2602" w:type="dxa"/>
            <w:vAlign w:val="center"/>
            <w:hideMark/>
          </w:tcPr>
          <w:p w14:paraId="2B75C9BA" w14:textId="77777777" w:rsidR="00CD5825" w:rsidRPr="00CD5825" w:rsidRDefault="00CD5825" w:rsidP="00CD5825">
            <w:r w:rsidRPr="00CD5825">
              <w:t>_____________________</w:t>
            </w:r>
          </w:p>
        </w:tc>
        <w:tc>
          <w:tcPr>
            <w:tcW w:w="1305" w:type="dxa"/>
            <w:vAlign w:val="center"/>
            <w:hideMark/>
          </w:tcPr>
          <w:p w14:paraId="60C8BCE9" w14:textId="001CFC51" w:rsidR="00CD5825" w:rsidRPr="00CD5825" w:rsidRDefault="0082437D" w:rsidP="00CD5825">
            <w:r w:rsidRPr="00CD5825">
              <w:t>____________</w:t>
            </w:r>
          </w:p>
        </w:tc>
      </w:tr>
    </w:tbl>
    <w:p w14:paraId="2B22513A" w14:textId="77777777" w:rsidR="00CD5825" w:rsidRDefault="00CD5825" w:rsidP="00CD5825">
      <w:pPr>
        <w:rPr>
          <w:b/>
          <w:bCs/>
        </w:rPr>
      </w:pPr>
    </w:p>
    <w:p w14:paraId="4391989C" w14:textId="77777777" w:rsidR="00CD5825" w:rsidRDefault="00CD5825">
      <w:pPr>
        <w:rPr>
          <w:b/>
          <w:bCs/>
        </w:rPr>
      </w:pPr>
      <w:r>
        <w:rPr>
          <w:b/>
          <w:bCs/>
        </w:rPr>
        <w:br w:type="page"/>
      </w:r>
    </w:p>
    <w:p w14:paraId="296FB799" w14:textId="5E92DF69" w:rsidR="00CD5825" w:rsidRPr="00CD5825" w:rsidRDefault="00CD5825" w:rsidP="00CD5825">
      <w:pPr>
        <w:pStyle w:val="Heading1"/>
      </w:pPr>
      <w:r w:rsidRPr="00CD5825">
        <w:lastRenderedPageBreak/>
        <w:t>6. Documentation and Monitoring</w:t>
      </w:r>
    </w:p>
    <w:p w14:paraId="3DE32E0A" w14:textId="77777777" w:rsidR="00CD5825" w:rsidRPr="00CD5825" w:rsidRDefault="00CD5825" w:rsidP="00CD5825">
      <w:pPr>
        <w:rPr>
          <w:b/>
          <w:bCs/>
        </w:rPr>
      </w:pPr>
      <w:r w:rsidRPr="00CD5825">
        <w:rPr>
          <w:b/>
          <w:bCs/>
        </w:rPr>
        <w:t>6.1 Documented Information</w:t>
      </w:r>
    </w:p>
    <w:p w14:paraId="4F6A1E15" w14:textId="77777777" w:rsidR="00CD5825" w:rsidRPr="00CD5825" w:rsidRDefault="00CD5825" w:rsidP="00CD5825">
      <w:r w:rsidRPr="00CD5825">
        <w:t>The organization will retain documented information about the entire risk treatment process, including:</w:t>
      </w:r>
    </w:p>
    <w:p w14:paraId="3510ED69" w14:textId="77777777" w:rsidR="00CD5825" w:rsidRPr="00CD5825" w:rsidRDefault="00CD5825" w:rsidP="00CD5825">
      <w:pPr>
        <w:numPr>
          <w:ilvl w:val="0"/>
          <w:numId w:val="24"/>
        </w:numPr>
      </w:pPr>
      <w:r w:rsidRPr="00CD5825">
        <w:t>Risk assessment results.</w:t>
      </w:r>
    </w:p>
    <w:p w14:paraId="6570B08E" w14:textId="77777777" w:rsidR="00CD5825" w:rsidRPr="00CD5825" w:rsidRDefault="00CD5825" w:rsidP="00CD5825">
      <w:pPr>
        <w:numPr>
          <w:ilvl w:val="0"/>
          <w:numId w:val="24"/>
        </w:numPr>
      </w:pPr>
      <w:r w:rsidRPr="00CD5825">
        <w:t>Selected controls.</w:t>
      </w:r>
    </w:p>
    <w:p w14:paraId="2F322881" w14:textId="77777777" w:rsidR="00CD5825" w:rsidRPr="00CD5825" w:rsidRDefault="00CD5825" w:rsidP="00CD5825">
      <w:pPr>
        <w:numPr>
          <w:ilvl w:val="0"/>
          <w:numId w:val="24"/>
        </w:numPr>
      </w:pPr>
      <w:r w:rsidRPr="00CD5825">
        <w:t>Risk Treatment Plan.</w:t>
      </w:r>
    </w:p>
    <w:p w14:paraId="3248AC70" w14:textId="77777777" w:rsidR="00CD5825" w:rsidRPr="00CD5825" w:rsidRDefault="00CD5825" w:rsidP="00CD5825">
      <w:pPr>
        <w:numPr>
          <w:ilvl w:val="0"/>
          <w:numId w:val="24"/>
        </w:numPr>
      </w:pPr>
      <w:r w:rsidRPr="00CD5825">
        <w:t>Statement of Applicability.</w:t>
      </w:r>
    </w:p>
    <w:p w14:paraId="290C1AC8" w14:textId="77777777" w:rsidR="00CD5825" w:rsidRPr="00CD5825" w:rsidRDefault="00CD5825" w:rsidP="00CD5825">
      <w:pPr>
        <w:numPr>
          <w:ilvl w:val="0"/>
          <w:numId w:val="24"/>
        </w:numPr>
      </w:pPr>
      <w:r w:rsidRPr="00CD5825">
        <w:t>Approvals.</w:t>
      </w:r>
    </w:p>
    <w:p w14:paraId="506C392E" w14:textId="77777777" w:rsidR="00CD5825" w:rsidRPr="00CD5825" w:rsidRDefault="00CD5825" w:rsidP="00CD5825">
      <w:pPr>
        <w:rPr>
          <w:b/>
          <w:bCs/>
        </w:rPr>
      </w:pPr>
      <w:r w:rsidRPr="00CD5825">
        <w:rPr>
          <w:b/>
          <w:bCs/>
        </w:rPr>
        <w:t>6.2 Monitoring and Review</w:t>
      </w:r>
    </w:p>
    <w:p w14:paraId="62DA8156" w14:textId="77777777" w:rsidR="00CD5825" w:rsidRPr="00CD5825" w:rsidRDefault="00CD5825" w:rsidP="00CD5825">
      <w:r w:rsidRPr="00CD5825">
        <w:t>The effectiveness of risk treatments will be reviewed at regular intervals through audits, incident reports, and performance evaluations. Residual risks will be reassessed to ensure they remain within acceptable limits.</w:t>
      </w:r>
    </w:p>
    <w:p w14:paraId="73A0A219" w14:textId="77777777" w:rsidR="00CD5825" w:rsidRPr="00CD5825" w:rsidRDefault="00CD5825" w:rsidP="00CD5825">
      <w:r w:rsidRPr="00CD5825">
        <w:pict w14:anchorId="3696FBC1">
          <v:rect id="_x0000_i1140" style="width:0;height:1.5pt" o:hralign="center" o:hrstd="t" o:hr="t" fillcolor="#a0a0a0" stroked="f"/>
        </w:pict>
      </w:r>
    </w:p>
    <w:p w14:paraId="74777B76" w14:textId="77777777" w:rsidR="00CD5825" w:rsidRPr="00CD5825" w:rsidRDefault="00CD5825" w:rsidP="00CD5825">
      <w:r w:rsidRPr="00CD5825">
        <w:rPr>
          <w:b/>
          <w:bCs/>
        </w:rPr>
        <w:t>Approved by:</w:t>
      </w:r>
    </w:p>
    <w:p w14:paraId="26C84ABD" w14:textId="4784E853" w:rsidR="00CD5825" w:rsidRPr="00CD5825" w:rsidRDefault="00CD5825" w:rsidP="00CD5825">
      <w:r w:rsidRPr="00CD5825">
        <w:rPr>
          <w:b/>
          <w:bCs/>
        </w:rPr>
        <w:t>CEO, ABC-FinTech</w:t>
      </w:r>
      <w:r w:rsidRPr="00CD5825">
        <w:br/>
      </w:r>
      <w:r w:rsidRPr="00CD5825">
        <w:rPr>
          <w:b/>
          <w:bCs/>
        </w:rPr>
        <w:t xml:space="preserve">Date: </w:t>
      </w:r>
      <w:r>
        <w:rPr>
          <w:b/>
          <w:bCs/>
        </w:rPr>
        <w:t>14 Jan 2024</w:t>
      </w:r>
    </w:p>
    <w:p w14:paraId="602CE773" w14:textId="77777777" w:rsidR="00126A34" w:rsidRPr="00CD5825" w:rsidRDefault="00126A34" w:rsidP="00126A34"/>
    <w:sectPr w:rsidR="00126A34" w:rsidRPr="00CD5825" w:rsidSect="00126A3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63501"/>
    <w:multiLevelType w:val="multilevel"/>
    <w:tmpl w:val="573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009EF"/>
    <w:multiLevelType w:val="multilevel"/>
    <w:tmpl w:val="AD12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E58E9"/>
    <w:multiLevelType w:val="multilevel"/>
    <w:tmpl w:val="39BE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D7CD0"/>
    <w:multiLevelType w:val="multilevel"/>
    <w:tmpl w:val="2C08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44C9B"/>
    <w:multiLevelType w:val="multilevel"/>
    <w:tmpl w:val="44E4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5264F8"/>
    <w:multiLevelType w:val="multilevel"/>
    <w:tmpl w:val="B2FA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FD4F94"/>
    <w:multiLevelType w:val="multilevel"/>
    <w:tmpl w:val="5BC8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1C219A"/>
    <w:multiLevelType w:val="multilevel"/>
    <w:tmpl w:val="71DC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585725"/>
    <w:multiLevelType w:val="multilevel"/>
    <w:tmpl w:val="03C4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806333"/>
    <w:multiLevelType w:val="multilevel"/>
    <w:tmpl w:val="D6E0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9A5366"/>
    <w:multiLevelType w:val="multilevel"/>
    <w:tmpl w:val="5214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AD1E08"/>
    <w:multiLevelType w:val="multilevel"/>
    <w:tmpl w:val="7A207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45A1D"/>
    <w:multiLevelType w:val="multilevel"/>
    <w:tmpl w:val="ACC6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056FD4"/>
    <w:multiLevelType w:val="multilevel"/>
    <w:tmpl w:val="AC9A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A85346"/>
    <w:multiLevelType w:val="multilevel"/>
    <w:tmpl w:val="C2E4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E22FA5"/>
    <w:multiLevelType w:val="multilevel"/>
    <w:tmpl w:val="3840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C44FE0"/>
    <w:multiLevelType w:val="multilevel"/>
    <w:tmpl w:val="3588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6D74F6"/>
    <w:multiLevelType w:val="multilevel"/>
    <w:tmpl w:val="BCCE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BD097F"/>
    <w:multiLevelType w:val="multilevel"/>
    <w:tmpl w:val="E174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26736E"/>
    <w:multiLevelType w:val="multilevel"/>
    <w:tmpl w:val="232A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FE6A3C"/>
    <w:multiLevelType w:val="multilevel"/>
    <w:tmpl w:val="ACD6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D10AE2"/>
    <w:multiLevelType w:val="multilevel"/>
    <w:tmpl w:val="40B8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DC15E8"/>
    <w:multiLevelType w:val="multilevel"/>
    <w:tmpl w:val="2658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DC50C3"/>
    <w:multiLevelType w:val="multilevel"/>
    <w:tmpl w:val="38C6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6754583">
    <w:abstractNumId w:val="21"/>
  </w:num>
  <w:num w:numId="2" w16cid:durableId="1352802261">
    <w:abstractNumId w:val="2"/>
  </w:num>
  <w:num w:numId="3" w16cid:durableId="421219975">
    <w:abstractNumId w:val="15"/>
  </w:num>
  <w:num w:numId="4" w16cid:durableId="1150485111">
    <w:abstractNumId w:val="19"/>
  </w:num>
  <w:num w:numId="5" w16cid:durableId="713578507">
    <w:abstractNumId w:val="22"/>
  </w:num>
  <w:num w:numId="6" w16cid:durableId="203694">
    <w:abstractNumId w:val="17"/>
  </w:num>
  <w:num w:numId="7" w16cid:durableId="742532881">
    <w:abstractNumId w:val="3"/>
  </w:num>
  <w:num w:numId="8" w16cid:durableId="780416653">
    <w:abstractNumId w:val="1"/>
  </w:num>
  <w:num w:numId="9" w16cid:durableId="1023943116">
    <w:abstractNumId w:val="23"/>
  </w:num>
  <w:num w:numId="10" w16cid:durableId="1116214764">
    <w:abstractNumId w:val="8"/>
  </w:num>
  <w:num w:numId="11" w16cid:durableId="1251037123">
    <w:abstractNumId w:val="6"/>
  </w:num>
  <w:num w:numId="12" w16cid:durableId="1464351515">
    <w:abstractNumId w:val="7"/>
  </w:num>
  <w:num w:numId="13" w16cid:durableId="400760806">
    <w:abstractNumId w:val="9"/>
  </w:num>
  <w:num w:numId="14" w16cid:durableId="857739747">
    <w:abstractNumId w:val="18"/>
  </w:num>
  <w:num w:numId="15" w16cid:durableId="1731927834">
    <w:abstractNumId w:val="14"/>
  </w:num>
  <w:num w:numId="16" w16cid:durableId="2081058800">
    <w:abstractNumId w:val="16"/>
  </w:num>
  <w:num w:numId="17" w16cid:durableId="1136292929">
    <w:abstractNumId w:val="12"/>
  </w:num>
  <w:num w:numId="18" w16cid:durableId="1437091587">
    <w:abstractNumId w:val="5"/>
  </w:num>
  <w:num w:numId="19" w16cid:durableId="949430650">
    <w:abstractNumId w:val="0"/>
  </w:num>
  <w:num w:numId="20" w16cid:durableId="940187950">
    <w:abstractNumId w:val="20"/>
  </w:num>
  <w:num w:numId="21" w16cid:durableId="1127090445">
    <w:abstractNumId w:val="11"/>
  </w:num>
  <w:num w:numId="22" w16cid:durableId="1040394870">
    <w:abstractNumId w:val="13"/>
  </w:num>
  <w:num w:numId="23" w16cid:durableId="244188473">
    <w:abstractNumId w:val="4"/>
  </w:num>
  <w:num w:numId="24" w16cid:durableId="17979877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C69"/>
    <w:rsid w:val="00097663"/>
    <w:rsid w:val="00126A34"/>
    <w:rsid w:val="00336B4F"/>
    <w:rsid w:val="00362D37"/>
    <w:rsid w:val="004E7555"/>
    <w:rsid w:val="00581C69"/>
    <w:rsid w:val="005D43CD"/>
    <w:rsid w:val="0082437D"/>
    <w:rsid w:val="00CD5825"/>
    <w:rsid w:val="00DD7C1F"/>
    <w:rsid w:val="00F20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16950"/>
  <w15:chartTrackingRefBased/>
  <w15:docId w15:val="{459E101E-3517-4637-A0F3-D991CB75C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C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1C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1C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1C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1C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1C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C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C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C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C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1C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1C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1C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1C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1C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C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C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C69"/>
    <w:rPr>
      <w:rFonts w:eastAsiaTheme="majorEastAsia" w:cstheme="majorBidi"/>
      <w:color w:val="272727" w:themeColor="text1" w:themeTint="D8"/>
    </w:rPr>
  </w:style>
  <w:style w:type="paragraph" w:styleId="Title">
    <w:name w:val="Title"/>
    <w:basedOn w:val="Normal"/>
    <w:next w:val="Normal"/>
    <w:link w:val="TitleChar"/>
    <w:uiPriority w:val="10"/>
    <w:qFormat/>
    <w:rsid w:val="00581C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C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C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C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C69"/>
    <w:pPr>
      <w:spacing w:before="160"/>
      <w:jc w:val="center"/>
    </w:pPr>
    <w:rPr>
      <w:i/>
      <w:iCs/>
      <w:color w:val="404040" w:themeColor="text1" w:themeTint="BF"/>
    </w:rPr>
  </w:style>
  <w:style w:type="character" w:customStyle="1" w:styleId="QuoteChar">
    <w:name w:val="Quote Char"/>
    <w:basedOn w:val="DefaultParagraphFont"/>
    <w:link w:val="Quote"/>
    <w:uiPriority w:val="29"/>
    <w:rsid w:val="00581C69"/>
    <w:rPr>
      <w:i/>
      <w:iCs/>
      <w:color w:val="404040" w:themeColor="text1" w:themeTint="BF"/>
    </w:rPr>
  </w:style>
  <w:style w:type="paragraph" w:styleId="ListParagraph">
    <w:name w:val="List Paragraph"/>
    <w:basedOn w:val="Normal"/>
    <w:uiPriority w:val="34"/>
    <w:qFormat/>
    <w:rsid w:val="00581C69"/>
    <w:pPr>
      <w:ind w:left="720"/>
      <w:contextualSpacing/>
    </w:pPr>
  </w:style>
  <w:style w:type="character" w:styleId="IntenseEmphasis">
    <w:name w:val="Intense Emphasis"/>
    <w:basedOn w:val="DefaultParagraphFont"/>
    <w:uiPriority w:val="21"/>
    <w:qFormat/>
    <w:rsid w:val="00581C69"/>
    <w:rPr>
      <w:i/>
      <w:iCs/>
      <w:color w:val="0F4761" w:themeColor="accent1" w:themeShade="BF"/>
    </w:rPr>
  </w:style>
  <w:style w:type="paragraph" w:styleId="IntenseQuote">
    <w:name w:val="Intense Quote"/>
    <w:basedOn w:val="Normal"/>
    <w:next w:val="Normal"/>
    <w:link w:val="IntenseQuoteChar"/>
    <w:uiPriority w:val="30"/>
    <w:qFormat/>
    <w:rsid w:val="00581C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1C69"/>
    <w:rPr>
      <w:i/>
      <w:iCs/>
      <w:color w:val="0F4761" w:themeColor="accent1" w:themeShade="BF"/>
    </w:rPr>
  </w:style>
  <w:style w:type="character" w:styleId="IntenseReference">
    <w:name w:val="Intense Reference"/>
    <w:basedOn w:val="DefaultParagraphFont"/>
    <w:uiPriority w:val="32"/>
    <w:qFormat/>
    <w:rsid w:val="00581C69"/>
    <w:rPr>
      <w:b/>
      <w:bCs/>
      <w:smallCaps/>
      <w:color w:val="0F4761" w:themeColor="accent1" w:themeShade="BF"/>
      <w:spacing w:val="5"/>
    </w:rPr>
  </w:style>
  <w:style w:type="table" w:styleId="PlainTable3">
    <w:name w:val="Plain Table 3"/>
    <w:basedOn w:val="TableNormal"/>
    <w:uiPriority w:val="43"/>
    <w:rsid w:val="00362D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
    <w:name w:val="Grid Table 5 Dark"/>
    <w:basedOn w:val="TableNormal"/>
    <w:uiPriority w:val="50"/>
    <w:rsid w:val="00362D3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62D3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4">
    <w:name w:val="Grid Table 5 Dark Accent 4"/>
    <w:basedOn w:val="TableNormal"/>
    <w:uiPriority w:val="50"/>
    <w:rsid w:val="00362D3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090890">
      <w:bodyDiv w:val="1"/>
      <w:marLeft w:val="0"/>
      <w:marRight w:val="0"/>
      <w:marTop w:val="0"/>
      <w:marBottom w:val="0"/>
      <w:divBdr>
        <w:top w:val="none" w:sz="0" w:space="0" w:color="auto"/>
        <w:left w:val="none" w:sz="0" w:space="0" w:color="auto"/>
        <w:bottom w:val="none" w:sz="0" w:space="0" w:color="auto"/>
        <w:right w:val="none" w:sz="0" w:space="0" w:color="auto"/>
      </w:divBdr>
    </w:div>
    <w:div w:id="315185279">
      <w:bodyDiv w:val="1"/>
      <w:marLeft w:val="0"/>
      <w:marRight w:val="0"/>
      <w:marTop w:val="0"/>
      <w:marBottom w:val="0"/>
      <w:divBdr>
        <w:top w:val="none" w:sz="0" w:space="0" w:color="auto"/>
        <w:left w:val="none" w:sz="0" w:space="0" w:color="auto"/>
        <w:bottom w:val="none" w:sz="0" w:space="0" w:color="auto"/>
        <w:right w:val="none" w:sz="0" w:space="0" w:color="auto"/>
      </w:divBdr>
    </w:div>
    <w:div w:id="378669593">
      <w:bodyDiv w:val="1"/>
      <w:marLeft w:val="0"/>
      <w:marRight w:val="0"/>
      <w:marTop w:val="0"/>
      <w:marBottom w:val="0"/>
      <w:divBdr>
        <w:top w:val="none" w:sz="0" w:space="0" w:color="auto"/>
        <w:left w:val="none" w:sz="0" w:space="0" w:color="auto"/>
        <w:bottom w:val="none" w:sz="0" w:space="0" w:color="auto"/>
        <w:right w:val="none" w:sz="0" w:space="0" w:color="auto"/>
      </w:divBdr>
    </w:div>
    <w:div w:id="550383271">
      <w:bodyDiv w:val="1"/>
      <w:marLeft w:val="0"/>
      <w:marRight w:val="0"/>
      <w:marTop w:val="0"/>
      <w:marBottom w:val="0"/>
      <w:divBdr>
        <w:top w:val="none" w:sz="0" w:space="0" w:color="auto"/>
        <w:left w:val="none" w:sz="0" w:space="0" w:color="auto"/>
        <w:bottom w:val="none" w:sz="0" w:space="0" w:color="auto"/>
        <w:right w:val="none" w:sz="0" w:space="0" w:color="auto"/>
      </w:divBdr>
    </w:div>
    <w:div w:id="937179860">
      <w:bodyDiv w:val="1"/>
      <w:marLeft w:val="0"/>
      <w:marRight w:val="0"/>
      <w:marTop w:val="0"/>
      <w:marBottom w:val="0"/>
      <w:divBdr>
        <w:top w:val="none" w:sz="0" w:space="0" w:color="auto"/>
        <w:left w:val="none" w:sz="0" w:space="0" w:color="auto"/>
        <w:bottom w:val="none" w:sz="0" w:space="0" w:color="auto"/>
        <w:right w:val="none" w:sz="0" w:space="0" w:color="auto"/>
      </w:divBdr>
    </w:div>
    <w:div w:id="1011225492">
      <w:bodyDiv w:val="1"/>
      <w:marLeft w:val="0"/>
      <w:marRight w:val="0"/>
      <w:marTop w:val="0"/>
      <w:marBottom w:val="0"/>
      <w:divBdr>
        <w:top w:val="none" w:sz="0" w:space="0" w:color="auto"/>
        <w:left w:val="none" w:sz="0" w:space="0" w:color="auto"/>
        <w:bottom w:val="none" w:sz="0" w:space="0" w:color="auto"/>
        <w:right w:val="none" w:sz="0" w:space="0" w:color="auto"/>
      </w:divBdr>
    </w:div>
    <w:div w:id="1469200671">
      <w:bodyDiv w:val="1"/>
      <w:marLeft w:val="0"/>
      <w:marRight w:val="0"/>
      <w:marTop w:val="0"/>
      <w:marBottom w:val="0"/>
      <w:divBdr>
        <w:top w:val="none" w:sz="0" w:space="0" w:color="auto"/>
        <w:left w:val="none" w:sz="0" w:space="0" w:color="auto"/>
        <w:bottom w:val="none" w:sz="0" w:space="0" w:color="auto"/>
        <w:right w:val="none" w:sz="0" w:space="0" w:color="auto"/>
      </w:divBdr>
    </w:div>
    <w:div w:id="1526357904">
      <w:bodyDiv w:val="1"/>
      <w:marLeft w:val="0"/>
      <w:marRight w:val="0"/>
      <w:marTop w:val="0"/>
      <w:marBottom w:val="0"/>
      <w:divBdr>
        <w:top w:val="none" w:sz="0" w:space="0" w:color="auto"/>
        <w:left w:val="none" w:sz="0" w:space="0" w:color="auto"/>
        <w:bottom w:val="none" w:sz="0" w:space="0" w:color="auto"/>
        <w:right w:val="none" w:sz="0" w:space="0" w:color="auto"/>
      </w:divBdr>
    </w:div>
    <w:div w:id="2021737572">
      <w:bodyDiv w:val="1"/>
      <w:marLeft w:val="0"/>
      <w:marRight w:val="0"/>
      <w:marTop w:val="0"/>
      <w:marBottom w:val="0"/>
      <w:divBdr>
        <w:top w:val="none" w:sz="0" w:space="0" w:color="auto"/>
        <w:left w:val="none" w:sz="0" w:space="0" w:color="auto"/>
        <w:bottom w:val="none" w:sz="0" w:space="0" w:color="auto"/>
        <w:right w:val="none" w:sz="0" w:space="0" w:color="auto"/>
      </w:divBdr>
    </w:div>
    <w:div w:id="214469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usman</dc:creator>
  <cp:keywords/>
  <dc:description/>
  <cp:lastModifiedBy>umar usman</cp:lastModifiedBy>
  <cp:revision>5</cp:revision>
  <dcterms:created xsi:type="dcterms:W3CDTF">2024-10-10T22:05:00Z</dcterms:created>
  <dcterms:modified xsi:type="dcterms:W3CDTF">2024-10-10T23:30:00Z</dcterms:modified>
</cp:coreProperties>
</file>