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 xml:space="preserve">ReferWell</w:t>
      </w:r>
    </w:p>
    <w:p>
      <w:pPr>
        <w:spacing w:after="400"/>
        <w:jc w:val="center"/>
      </w:pPr>
      <w:r>
        <w:rPr>
          <w:color w:val="64748B"/>
          <w:sz w:val="24"/>
          <w:szCs w:val="24"/>
        </w:rPr>
        <w:t xml:space="preserve">Referral Triage &amp; SLA Queue Management</w:t>
      </w:r>
    </w:p>
    <w:p>
      <w:pPr>
        <w:pBdr>
          <w:bottom w:val="single" w:color="2563EB" w:sz="12" w:space="8"/>
        </w:pBdr>
        <w:spacing w:after="200"/>
        <w:jc w:val="center"/>
      </w:pPr>
      <w:r>
        <w:rPr>
          <w:b/>
          <w:bCs/>
          <w:color w:val="1E40AF"/>
          <w:sz w:val="40"/>
          <w:szCs w:val="40"/>
        </w:rPr>
        <w:t xml:space="preserve">Software Requirements Specification</w:t>
      </w:r>
    </w:p>
    <w:p>
      <w:pPr>
        <w:spacing w:after="600"/>
        <w:jc w:val="center"/>
      </w:pPr>
      <w:r>
        <w:rPr>
          <w:color w:val="475569"/>
          <w:sz w:val="22"/>
          <w:szCs w:val="22"/>
        </w:rPr>
        <w:t xml:space="preserve">Functional and Non-Functional Requirements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Document Version: 1.1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Date: 13 July 2026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Status: Approved for Implementation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Classification: Internal</w:t>
      </w:r>
    </w:p>
    <w:p/>
    <w:p>
      <w:pPr>
        <w:pStyle w:val="Heading1"/>
        <w:spacing w:after="160" w:before="360"/>
      </w:pPr>
      <w:r>
        <w:rPr>
          <w:b/>
          <w:bCs/>
          <w:color w:val="1E3A5F"/>
        </w:rPr>
        <w:t xml:space="preserve">1. Introduction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1.1 Purpose</w:t>
      </w:r>
    </w:p>
    <w:p>
      <w:pPr>
        <w:spacing w:after="120"/>
      </w:pPr>
      <w:r>
        <w:rPr>
          <w:sz w:val="22"/>
          <w:szCs w:val="22"/>
        </w:rPr>
        <w:t xml:space="preserve">This Software Requirements Specification (SRS) defines the functional and non-functional requirements for ReferWell — a clinical referral triage and Service Level Agreement (SLA) queue management system. The system orchestrates specialist care referrals, enforces contractual SLA deadlines, protects multi-user queue safety with optimistic concurrency, and supports throttled bulk patient messaging.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1.2 Scope</w:t>
      </w:r>
    </w:p>
    <w:p>
      <w:pPr>
        <w:spacing w:after="120"/>
      </w:pPr>
      <w:r>
        <w:rPr>
          <w:sz w:val="22"/>
          <w:szCs w:val="22"/>
        </w:rPr>
        <w:t xml:space="preserve">ReferWell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.NET 8.0 Web API backend following Clean Architecture (Domain, Application, Infrastructure,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Next.js App Router (TypeScript) frontend with Tailwind CSS and a shared top navigation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Entity Framework Core persistence on Microsoft SQL Server with Windows Authentication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Role-Based Access Control (RBAC) with dynamic role–menu mapping for Admin, Triage Nurse, and General Practitioner (GP).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queue synchronization via SignalR.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Throttled mass-communication processing via in-memory channels and a background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Bulk referral import from CSV for historical/migration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SLA pause/resume controls and automated breach detection.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1.3 Definitions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General Practitioner — creates and owns patient referrals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SLA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Service Level Agreement — contractual triage deadline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Role-Based Access Control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JSON Web Token used for API session authorization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Concurrency Token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SQL Server rowversion field preventing overwrite races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SignalR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Real-time push channel for live queue updates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Case No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Unique human-readable referral case identifier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E3A5F"/>
        </w:rPr>
        <w:t xml:space="preserve">2. Overall Description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2.1 Product Perspective</w:t>
      </w:r>
    </w:p>
    <w:p>
      <w:pPr>
        <w:spacing w:after="120"/>
      </w:pPr>
      <w:r>
        <w:rPr>
          <w:sz w:val="22"/>
          <w:szCs w:val="22"/>
        </w:rPr>
        <w:t xml:space="preserve">ReferWell replaces fragmented legacy spreadsheets and databases with a web-based client–server system. Persistent SignalR connections keep the referral queue synchronized across all open browser sessions in real time.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2.2 Product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Secure login and multi-role session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referral entry (GP) with optional PDF attachments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 referral queue ordered by dynamic priority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Referral claim / release lockout for triage exclusivity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Referral lifecycle state transitions with optional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SLA countdown timers with pause / resume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 filtering (urgency, status, specialty, assignee, SLA breach, date range, case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Dynamic priority weight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Templated mass communications with recipient preview and delivery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profile management and menu-access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Bulk CSV referral import with validation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Append-only referral audit timeline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2.3 User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Responsibilities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Manage users and menu access; view all referrals; configure priority weights; run mass communications and imports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Triage Nurse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Claim and triage referrals; transition status; pause/resume SLA; send mass communication campaigns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GP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referrals for own patients; view own referrals; limited queue actions based on menu access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E40AF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Client: Modern browsers (Chrome, Edge, Firefox, Safari)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Frontend: Next.js on port 4000 (local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Backend: ASP.NET Core Kestrel API on port 5165 (local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Database: Microsoft SQL Server (LocalDB or SQL Express)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2.5 Design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Must compile under .NET 8.0 SDK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 must use Next.js App Router and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 must be Microsoft SQL Server (SQLite not permitted)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JWT signing secrets must not be committed to source control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3. Functional Requirements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3.1 Authentication &amp;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FR-1.1: The system shall verify credentials via a secure Login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FR-1.2: Passwords shall be stored and verified using BCrypt hashing (no plain-text password 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FR-1.3: On success, the API shall return a JWT containing user ID, email, name, and role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FR-1.4: Clients shall send the JWT as an Authorization Bearer token on all protected API calls and SignalR hub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FR-1.5: Sign-out shall purge the JWT from client local storage.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3.2 Referral Submission &amp; State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FR-2.1: GPs shall submit referrals with patient details, specialist type, reason, urgency, and optional PDF attachments (≤ 20 MB).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FR-2.2: Each referral shall receive a unique Case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FR-2.3: Allowed statuses: Received → Triaged → Accepted/Declined → Booked → Completed.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FR-2.4: Transitions shall enforce: Received→Triaged; Triaged→Accepted|Declined; Accepted→Booked; Booked→Completed.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FR-2.5: Optional transition notes shall be recorded in the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FR-2.6: SLA deadlines shall be calculated on receipt: Urgent = 24 hours; Semi-Urgent = 7 days; Routine = 30 days.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3.3 Dynamic Prioritization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FR-3.1: Priority Score = (W_urgency × U) + (W_waittime × T) + (W_patient × 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FR-3.2: Admins shall adjust weight percentages via configuration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FR-3.3: Weights must sum to exactly 100% before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FR-3.4: Saving weights shall recalculate all active scores and re-sort the queue, broadcasting via SignalR.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3.4 Multi-User Concurrency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FR-4.1: A triage nurse shall claim a referral to gain exclusive transition rights.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FR-4.2: Concurrent claims/updates of the same referral shall be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FR-4.3: SQL Server rowversion shall detect stale updates; API shall return HTTP 409 Conflict.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FR-4.4: Client shall show a clear conflict message and prompt refresh.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3.5 Real-Time Queue &amp; Live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FR-5.1: Dashboard shall connect to the SignalR Queue Hub on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FR-5.2: Hub shall broadcast create, claim, release, transition, SLA pause/resume, and weight-recalculation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FR-5.3: Connected clients shall silently refresh the queue on broadcast.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3.6 SLA Timer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FR-5A.1: Client shall display a live SLA countdown (updates every 1 second) with warning/overdue colour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FR-5A.2: Authorized users shall pause the SLA clock when waiting on patient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FR-5A.3: Resuming shall extend the deadline by the exact paused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FR-5A.4: A background service shall scan for breached Received referrals approximately every minute and push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FR-5A.5: Completing/closing a referral shall clear any active pause state.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3.7 Mass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FR-6.1: Nurses/Admins shall create campaigns targeting patients or referring GPs.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FR-6.2: Recipient filters shall match dashboard filters (status, urgency, specialty, assignee, SLA, dates, case number).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FR-6.3: Templates shall support merge fields: {PatientName}, {CaseNo}, {SpecialistType}, {Status}, {Urgency}, {SlaDeadline}, {ReceivedDate}, {ReferringGPName}.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FR-6.4: System shall preview up to 100 resolved recipients before send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FR-6.5: Messages shall enqueue to an in-memory channel processed at ~2 messages/second.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FR-6.6: Delivery results (Sent/Failed) shall be audited and viewable per campaign.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3.8 User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FR-7.1: Admins shall create, edit, and deactivate users and assign one or more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FR-7.2: Admins shall configure which menu items each role can access (Menu Access).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FR-7.3: API endpoints and frontend navigation shall enforce menu-based authorization.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3.9 Referral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FR-8.1: Authorized users shall upload CSV files to import historical or migrated referrals.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FR-8.2: Import shall validate rows and report per-row errors without silently discarding invalid data clarity.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FR-8.3: Successfully imported referrals shall be marked as migrated where applicable and receive Case Numbers.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3.10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FR-9.1: Referral detail view shall show an append-only audit timeline of claims, releases, status changes, and SLA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FR-9.2: Security-sensitive events (e.g. auth failures) may be recorded in a security audit store.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4. Non-Functional Requirements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4.1 Security (OWASP Baseline)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NFR-1.1: All DB access via EF Core parameterized queries (no raw concatenated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NFR-1.2: APIs protected with [Authorize] / [MenuAuthorize].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NFR-1.3: UI shall hide navigation items the user is not permitted to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NFR-1.4: Security headers: X-Frame-Options DENY; X-Content-Type-Options nosniff; X-XSS-Protection.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NFR-1.5: Secrets (JWT key, connection strings) via User Secrets, environment variables, or gitignored Development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NFR-1.6: FluentValidation on write DTOs; PDF type/signature and size checks (≤ 20 MB).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NFR-1.7: Maintain OWASP Top 10 self-assessment documentation.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4.2 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NFR-2.1: Professional clinical UI with consistent top navigation across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NFR-2.2: Dashboard filters and tables shall support searchable multi-select controls for large lists.</w:t>
      </w:r>
    </w:p>
    <w:p>
      <w:pPr>
        <w:pStyle w:val="Heading2"/>
        <w:spacing w:after="120" w:before="280"/>
      </w:pPr>
      <w:r>
        <w:rPr>
          <w:b/>
          <w:bCs/>
          <w:color w:val="1E40AF"/>
        </w:rPr>
        <w:t xml:space="preserve">4.3 Performance &amp;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NFR-3.1: SLA timers tick client-side every 1000 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NFR-3.2: Mass-comm and SLA breach workers shall not block API request threads.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NFR-3.3: Domain unit tests shall cover priority scoring, state transitions, claims, and SLA pause/resume logic.</w:t>
      </w:r>
    </w:p>
    <w:p>
      <w:pPr>
        <w:pStyle w:val="Heading1"/>
        <w:spacing w:after="160" w:before="360"/>
      </w:pPr>
      <w:r>
        <w:rPr>
          <w:b/>
          <w:bCs/>
          <w:color w:val="1E3A5F"/>
        </w:rPr>
        <w:t xml:space="preserve">5. Architecture Summary</w:t>
      </w:r>
    </w:p>
    <w:p>
      <w:pPr>
        <w:spacing w:after="120"/>
      </w:pPr>
      <w:r>
        <w:rPr>
          <w:sz w:val="22"/>
          <w:szCs w:val="22"/>
        </w:rPr>
        <w:t xml:space="preserve">ReferWell uses Clean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Entities, enums, priority calculator, case-number rules, SLA clock logic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DTOs and application contracts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EF Core, SQL Server, SignalR hubs, background services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Controllers, JWT, validation, Swagger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Tests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xUnit coverage of domain rules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E3A5F"/>
        </w:rPr>
        <w:t xml:space="preserve">6. Traceability — Screens to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 / Module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Requirement IDs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FR-1.1 – FR-1.5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Dashboard / Queue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FR-2.*, FR-4.*, FR-5.*, FR-5A.*, FR-9.*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New Referral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FR-2.1, FR-2.2, FR-2.6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Priority Config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FR-3.1 – FR-3.4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Mass Communications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FR-6.1 – FR-6.6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FR-7.1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Menu Access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FR-7.2, FR-7.3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Referral Import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FR-8.1 – FR-8.3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E3A5F"/>
        </w:rPr>
        <w:t xml:space="preserve">7. Document Control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Author: </w:t>
      </w:r>
      <w:r>
        <w:rPr>
          <w:sz w:val="22"/>
          <w:szCs w:val="22"/>
        </w:rPr>
        <w:t xml:space="preserve">ReferWell Project Team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Source baseline: </w:t>
      </w:r>
      <w:r>
        <w:rPr>
          <w:sz w:val="22"/>
          <w:szCs w:val="22"/>
        </w:rPr>
        <w:t xml:space="preserve">SRS.md, RELEASE_NOTES.md (v1.1.0), implemented application behaviour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Related documents: </w:t>
      </w:r>
      <w:r>
        <w:rPr>
          <w:sz w:val="22"/>
          <w:szCs w:val="22"/>
        </w:rPr>
        <w:t xml:space="preserve">User Manual; OWASP_TOP10_SELF_ASSESSMENT.md; README.md</w:t>
      </w:r>
    </w:p>
    <w:p>
      <w:pPr>
        <w:spacing w:after="120" w:before="80"/>
      </w:pPr>
      <w:r>
        <w:rPr>
          <w:b/>
          <w:bCs/>
          <w:i/>
          <w:iCs/>
          <w:color w:val="64748B"/>
          <w:sz w:val="20"/>
          <w:szCs w:val="20"/>
        </w:rPr>
        <w:t xml:space="preserve">Note: </w:t>
      </w:r>
      <w:r>
        <w:rPr>
          <w:i/>
          <w:iCs/>
          <w:color w:val="64748B"/>
          <w:sz w:val="20"/>
          <w:szCs w:val="20"/>
        </w:rPr>
        <w:t xml:space="preserve">Where this document and older SRS wording differ (for example urgency levels), the implemented system behaviour documented here takes precedence.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color w:val="64748B"/>
        <w:sz w:val="16"/>
        <w:szCs w:val="16"/>
      </w:rPr>
      <w:t xml:space="preserve">ReferWell  |  </w:t>
    </w:r>
    <w:r>
      <w:rPr>
        <w:b/>
        <w:bCs/>
        <w:color w:val="1E3A5F"/>
        <w:sz w:val="16"/>
        <w:szCs w:val="16"/>
      </w:rPr>
      <w:t xml:space="preserve">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2026-07-13T09:36:20.264Z</dcterms:created>
  <dcterms:modified xsi:type="dcterms:W3CDTF">2026-07-13T09:36:20.265Z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