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Navigating Uncertainty: A Personal Reflection</w:t>
      </w:r>
    </w:p>
    <w:p>
      <w:r>
        <w:t>Standing at the edge of the harbor, I watched the morning fog slowly dissipate over the cold Atlantic waters. Uncertainty had always been my greatest adversary, yet this journey required me to embrace the unknown. Throughout my academic pursuits, I sought predictability in formulas and historical dates, but real life rarely adheres to rigid outlines.</w:t>
      </w:r>
    </w:p>
    <w:p>
      <w:r>
        <w:t>By challenging my innate desire for control, I discovered that adaptability is the cornerstone of intellectual growth. When our science expedition faced unexpected equipment failures in northern Maine, it was creative problem-solving—not memorized protocols—that saved our project. This experience reshaped my philosophy on collaboration and persistence.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