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Stressing tools are used to create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DoS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attacks or to create the stress test for different applications so as </w:t>
      </w:r>
      <w:proofErr w:type="gram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take appropriate measures</w:t>
      </w:r>
      <w:proofErr w:type="gram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for the future.</w:t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All the Stress testing tools </w:t>
      </w:r>
      <w:proofErr w:type="gram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are found</w:t>
      </w:r>
      <w:proofErr w:type="gram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Applications </w:t>
      </w:r>
      <w:r w:rsidRPr="0006734C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02-Vulnerability Analysis </w:t>
      </w:r>
      <w:r w:rsidRPr="0006734C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Stress testing.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705225"/>
            <wp:effectExtent l="0" t="0" r="0" b="9525"/>
            <wp:docPr id="13" name="Picture 13" descr="Vulnerability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lnerability Analys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All Stress testing test will be done on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metsploitable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gram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machine which</w:t>
      </w:r>
      <w:proofErr w:type="gram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has IP of 192.168.1.102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23875"/>
            <wp:effectExtent l="0" t="0" r="0" b="9525"/>
            <wp:docPr id="12" name="Picture 12" descr="Stress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ess Tes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Slowhttptest</w:t>
      </w:r>
      <w:proofErr w:type="spellEnd"/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Slowhttptest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one of the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DoS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attacking tools. It especially uses HTTP protocol to connect with the server and to keep the resources busy such as CPU and RAM. </w:t>
      </w:r>
      <w:proofErr w:type="gram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Let’s</w:t>
      </w:r>
      <w:proofErr w:type="gram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see in detail how to use it and explain its functions.</w:t>
      </w:r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 xml:space="preserve">To open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slowhttptest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, first open the terminal and type </w:t>
      </w: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slowhttptest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–parameters”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You can type “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slowhttptest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–h” to see all the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paramenters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that you need to use. In case you receive an output, ‘Command not found’ you have to first type </w:t>
      </w: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“apt-get install 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slowhttptest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466850"/>
            <wp:effectExtent l="0" t="0" r="0" b="0"/>
            <wp:docPr id="11" name="Picture 11" descr="Show Http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 Http T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914400"/>
            <wp:effectExtent l="0" t="0" r="0" b="0"/>
            <wp:docPr id="10" name="Picture 10" descr="Command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Not F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Then after installation, again type 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slowhttptest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–h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028825"/>
            <wp:effectExtent l="0" t="0" r="0" b="9525"/>
            <wp:docPr id="9" name="Picture 9" descr="Slow H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ow Head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Type the following command −</w:t>
      </w:r>
    </w:p>
    <w:p w:rsidR="0006734C" w:rsidRPr="0006734C" w:rsidRDefault="0006734C" w:rsidP="0006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slowhttptest</w:t>
      </w:r>
      <w:proofErr w:type="spellEnd"/>
      <w:proofErr w:type="gram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-c 500 -H -g -o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outputfile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-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i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10 -r 200 -t GET –u </w:t>
      </w:r>
    </w:p>
    <w:p w:rsidR="0006734C" w:rsidRPr="0006734C" w:rsidRDefault="0006734C" w:rsidP="0006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http://192.168.1.202/index.php -x 24 -p 2</w:t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Where,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(-c 500) = 500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connections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lastRenderedPageBreak/>
        <w:t>(-H)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 =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Slowloris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mode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-g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Generate statistics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-o 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outputfile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Output file name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10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Use 10 seconds to wait for data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-r 200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200 connections with -t GET = GET requests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-u http://192.168.1.202/index.php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target URL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-x 24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maximum of length of 24 bytes</w:t>
      </w:r>
    </w:p>
    <w:p w:rsidR="0006734C" w:rsidRPr="0006734C" w:rsidRDefault="0006734C" w:rsidP="0006734C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-p 2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= 2-second timeout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38125"/>
            <wp:effectExtent l="0" t="0" r="0" b="9525"/>
            <wp:docPr id="8" name="Picture 8" descr="Time Seco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 Secon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Once the test starts, the output will be as shown in the following screenshot, where you can notice that the service is available.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4629150"/>
            <wp:effectExtent l="0" t="0" r="0" b="0"/>
            <wp:docPr id="7" name="Picture 7" descr="Test St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 Star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After a while, at the 287 connection the service goes down. This means that the server can handle a maximum of 287 HTTP connections.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1828800"/>
            <wp:effectExtent l="0" t="0" r="0" b="0"/>
            <wp:docPr id="6" name="Picture 6" descr="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Inviteflood</w:t>
      </w:r>
      <w:proofErr w:type="spellEnd"/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Inviteflood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SIP/SDP INVITE message flooding over UDP/IP. It executes on a variety of Linux distributions. It carries out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DoS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(Denial of Service) attacks against SIP devices by sending multiple INVITE requests.</w:t>
      </w:r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To open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Inviteflood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, first open the terminal and type </w:t>
      </w: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inviteflood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–parameters”</w:t>
      </w:r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For help, you can use </w:t>
      </w: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inviteflood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–h”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33750"/>
            <wp:effectExtent l="0" t="0" r="0" b="0"/>
            <wp:docPr id="5" name="Picture 5" descr="Invite Fl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vite Flo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Next, you can use the following command −</w:t>
      </w:r>
    </w:p>
    <w:p w:rsidR="0006734C" w:rsidRPr="0006734C" w:rsidRDefault="0006734C" w:rsidP="0006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lastRenderedPageBreak/>
        <w:t>inviteflood</w:t>
      </w:r>
      <w:proofErr w:type="spellEnd"/>
      <w:proofErr w:type="gram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eth0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target_extension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target_domain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target_ip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number_of_packets</w:t>
      </w:r>
      <w:proofErr w:type="spellEnd"/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Where,</w:t>
      </w:r>
    </w:p>
    <w:p w:rsidR="0006734C" w:rsidRPr="0006734C" w:rsidRDefault="0006734C" w:rsidP="0006734C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target_extension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is 2000</w:t>
      </w:r>
    </w:p>
    <w:p w:rsidR="0006734C" w:rsidRPr="0006734C" w:rsidRDefault="0006734C" w:rsidP="0006734C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target_domain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is 192.168.x.x</w:t>
      </w:r>
    </w:p>
    <w:p w:rsidR="0006734C" w:rsidRPr="0006734C" w:rsidRDefault="0006734C" w:rsidP="0006734C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target_ip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is 192.168.x.x</w:t>
      </w:r>
    </w:p>
    <w:p w:rsidR="0006734C" w:rsidRPr="0006734C" w:rsidRDefault="0006734C" w:rsidP="0006734C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number_of_packets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is 1</w:t>
      </w:r>
    </w:p>
    <w:p w:rsidR="0006734C" w:rsidRPr="0006734C" w:rsidRDefault="0006734C" w:rsidP="0006734C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-a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is alias of SIP account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933575"/>
            <wp:effectExtent l="0" t="0" r="0" b="9525"/>
            <wp:docPr id="4" name="Picture 4" descr="Target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rget Exec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Iaxflood</w:t>
      </w:r>
      <w:proofErr w:type="spellEnd"/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Iaxflood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VoIP </w:t>
      </w:r>
      <w:proofErr w:type="spellStart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DoS</w:t>
      </w:r>
      <w:proofErr w:type="spellEnd"/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 xml:space="preserve"> tool. To open it, type </w:t>
      </w: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iaxflood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sourcename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destinationname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numpackets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 in the terminal.</w:t>
      </w:r>
    </w:p>
    <w:p w:rsidR="0006734C" w:rsidRPr="0006734C" w:rsidRDefault="0006734C" w:rsidP="0006734C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To know how to use, type </w:t>
      </w:r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iaxflood</w:t>
      </w:r>
      <w:proofErr w:type="spellEnd"/>
      <w:r w:rsidRPr="0006734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–h”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1000"/>
            <wp:effectExtent l="0" t="0" r="0" b="0"/>
            <wp:docPr id="3" name="Picture 3" descr="Iaxfl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xflo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proofErr w:type="gramStart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thc</w:t>
      </w:r>
      <w:proofErr w:type="spellEnd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-</w:t>
      </w:r>
      <w:proofErr w:type="spellStart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ssl</w:t>
      </w:r>
      <w:proofErr w:type="spellEnd"/>
      <w:r w:rsidRPr="0006734C">
        <w:rPr>
          <w:rFonts w:ascii="var(--ff-lato)" w:eastAsia="Times New Roman" w:hAnsi="var(--ff-lato)" w:cs="Times New Roman"/>
          <w:color w:val="000000"/>
          <w:sz w:val="36"/>
          <w:szCs w:val="36"/>
        </w:rPr>
        <w:t>-dos</w:t>
      </w:r>
      <w:proofErr w:type="gramEnd"/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THC-SSL-DOS is a tool to verify the performance of SSL. Establishing a secure SSL connection requires 15x more processing power on the server than on the client. THCSSL-DOS exploits this asymmetric property by overloading the server and knocking it off the Internet.</w:t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Following is the command −</w:t>
      </w:r>
    </w:p>
    <w:p w:rsidR="0006734C" w:rsidRPr="0006734C" w:rsidRDefault="0006734C" w:rsidP="0006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thc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-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ssl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-dos</w:t>
      </w:r>
      <w:proofErr w:type="gram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victimIP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httpsport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–accept </w:t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In this example, it will be −</w:t>
      </w:r>
    </w:p>
    <w:p w:rsidR="0006734C" w:rsidRPr="0006734C" w:rsidRDefault="0006734C" w:rsidP="0006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thc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-</w:t>
      </w:r>
      <w:proofErr w:type="spellStart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ssl</w:t>
      </w:r>
      <w:proofErr w:type="spell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>-dos</w:t>
      </w:r>
      <w:proofErr w:type="gramEnd"/>
      <w:r w:rsidRPr="0006734C">
        <w:rPr>
          <w:rFonts w:ascii="inherit" w:eastAsia="Times New Roman" w:hAnsi="inherit" w:cs="Courier New"/>
          <w:color w:val="000000"/>
          <w:sz w:val="23"/>
          <w:szCs w:val="23"/>
        </w:rPr>
        <w:t xml:space="preserve"> 192.168.1.1 443 –accept </w:t>
      </w:r>
    </w:p>
    <w:p w:rsidR="0006734C" w:rsidRPr="0006734C" w:rsidRDefault="0006734C" w:rsidP="000673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734C">
        <w:rPr>
          <w:rFonts w:ascii="Verdana" w:eastAsia="Times New Roman" w:hAnsi="Verdana" w:cs="Times New Roman"/>
          <w:color w:val="000000"/>
          <w:sz w:val="27"/>
          <w:szCs w:val="27"/>
        </w:rPr>
        <w:t>Its output would be as follows −</w:t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124325"/>
            <wp:effectExtent l="0" t="0" r="0" b="9525"/>
            <wp:docPr id="2" name="Picture 2" descr="SS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L Performa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C" w:rsidRPr="0006734C" w:rsidRDefault="0006734C" w:rsidP="0006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3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9725" cy="4210050"/>
            <wp:effectExtent l="0" t="0" r="9525" b="0"/>
            <wp:docPr id="1" name="Picture 1" descr="SSL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L Err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6" w:rsidRDefault="00451ED6">
      <w:bookmarkStart w:id="0" w:name="_GoBack"/>
      <w:bookmarkEnd w:id="0"/>
    </w:p>
    <w:sectPr w:rsidR="004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356"/>
    <w:multiLevelType w:val="multilevel"/>
    <w:tmpl w:val="BB5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A2797"/>
    <w:multiLevelType w:val="multilevel"/>
    <w:tmpl w:val="1C3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4C"/>
    <w:rsid w:val="0006734C"/>
    <w:rsid w:val="00451ED6"/>
    <w:rsid w:val="006D7F62"/>
    <w:rsid w:val="007D0DCC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0C3F-7197-44A3-BAC8-85452786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3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2024-06-25T17:42:00Z</dcterms:created>
  <dcterms:modified xsi:type="dcterms:W3CDTF">2024-06-25T17:42:00Z</dcterms:modified>
</cp:coreProperties>
</file>