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5827" cy="2938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827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 : Muhammad Wasiq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Reg. no . : fa21-bcs-039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 : Compiler Construction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Q.3:</w:t>
        <w:br w:type="textWrapping"/>
        <w:br w:type="textWrapping"/>
        <w:br w:type="textWrapping"/>
        <w:br w:type="textWrapping"/>
        <w:t xml:space="preserve">1. Combined Regular Expressions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Before: Separate regex matching for each token type in multiple loops.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After: A single combined regex handles all token types, reducing the number of passes over the code.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Benefit: Improves performance by minimizing redundant matching operations.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std::string combinedRegex;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for (const auto &amp;spec : tokenSpecs) {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if (!combinedRegex.empty())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combinedRegex += "|";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combinedRegex += spec.second;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std::regex tokenRegex(combinedRegex);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94x6iyks77n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Efficient Token Skipping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Before: All tokens, including whitespace, were processed and added to the token list.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After: Whitespace tokens are skipped immediately during token generation.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Benefit: Reduces memory usage and speeds up further processing.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if (spec.first != "WHITESPACE") {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tokens.push_back({spec.first, matchValue});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6977yq6mnhfq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Reusable Token Matcher in Syntax Analysis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Before: Each token type required a separate if-check for matching.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After: A reusable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match</w:t>
      </w:r>
      <w:r w:rsidDel="00000000" w:rsidR="00000000" w:rsidRPr="00000000">
        <w:rPr>
          <w:sz w:val="26"/>
          <w:szCs w:val="26"/>
          <w:rtl w:val="0"/>
        </w:rPr>
        <w:t xml:space="preserve"> lambda function simplifies and centralizes token validation.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Benefit: Reduces code duplication and improves readability.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auto match = [&amp;](const std::string &amp;expectedType) -&gt; Token {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if (index &lt; tokens.size() &amp;&amp; tokens[index].type == expectedType) {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return tokens[index++];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throw std::runtime_error("Syntax Error: Unexpected token " + tokens[index].value);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3omargkeb45r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 Semantic Type Validation Using Templates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Before: Manual checks for data type validity.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After: Used C++'s type traits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std::is_integral</w:t>
      </w:r>
      <w:r w:rsidDel="00000000" w:rsidR="00000000" w:rsidRPr="00000000">
        <w:rPr>
          <w:sz w:val="26"/>
          <w:szCs w:val="26"/>
          <w:rtl w:val="0"/>
        </w:rPr>
        <w:t xml:space="preserve">) to validate integer constraints generically.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Benefit: Makes the semantic analysis phase more robust and extensible.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(node.type == "return" &amp;&amp; !std::is_integral&lt;decltype(node.value)&gt;::value) 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throw std::runtime_error("Semantic Error: Return value must be an integer.");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uh3xbvkt7r6a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Summary of Benefits: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Performance: Reduced processing time by combining operations and eliminating unnecessary steps.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Memory Efficiency: Avoids storing irrelevant tokens.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Maintainability: Cleaner and modular code structure for future modifications.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Robustness: Enhanced error handling and type safety during analysis phases.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