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80" w:before="0" w:line="276" w:lineRule="auto"/>
        <w:jc w:val="center"/>
        <w:bidi w:val="1"/>
      </w:pPr>
      <w:r>
        <w:rPr>
          <w:rFonts w:ascii="Traditional Arabic" w:hAnsi="Traditional Arabic" w:cs="Traditional Arabic" w:eastAsia="Traditional Arabic"/>
          <w:b w:val="0"/>
          <w:color w:val="1A5F7A"/>
          <w:sz w:val="28"/>
          <w:rtl w:val="1"/>
          <w:cs w:val="1"/>
        </w:rPr>
        <w:t>نظام إدارة المتاجر</w:t>
      </w:r>
    </w:p>
    <w:p>
      <w:pPr>
        <w:spacing w:after="80" w:before="0" w:line="276" w:lineRule="auto"/>
        <w:jc w:val="center"/>
        <w:bidi w:val="1"/>
      </w:pPr>
      <w:r>
        <w:rPr>
          <w:rFonts w:ascii="Traditional Arabic" w:hAnsi="Traditional Arabic" w:cs="Traditional Arabic" w:eastAsia="Traditional Arabic"/>
          <w:b w:val="0"/>
          <w:color w:val="1A5F7A"/>
          <w:sz w:val="28"/>
          <w:rtl w:val="1"/>
          <w:cs w:val="1"/>
        </w:rPr>
        <w:t>لوحة تحكم المسؤول (Admin Dashboard)</w:t>
      </w:r>
    </w:p>
    <w:p>
      <w:pPr>
        <w:spacing w:after="280" w:before="0" w:line="276" w:lineRule="auto"/>
        <w:jc w:val="center"/>
        <w:bidi w:val="1"/>
      </w:pPr>
      <w:r>
        <w:rPr>
          <w:rFonts w:ascii="Traditional Arabic" w:hAnsi="Traditional Arabic" w:cs="Traditional Arabic" w:eastAsia="Traditional Arabic"/>
          <w:b w:val="0"/>
          <w:color w:val="444444"/>
          <w:sz w:val="26"/>
          <w:rtl w:val="1"/>
          <w:cs w:val="1"/>
        </w:rPr>
        <w:t>مذكرة تعليمية</w:t>
      </w:r>
    </w:p>
    <w:p>
      <w:pPr>
        <w:spacing w:after="160" w:before="0" w:line="276" w:lineRule="auto"/>
        <w:jc w:val="center"/>
        <w:bidi w:val="1"/>
      </w:pPr>
      <w:r>
        <w:rPr>
          <w:rFonts w:ascii="Traditional Arabic" w:hAnsi="Traditional Arabic" w:cs="Traditional Arabic" w:eastAsia="Traditional Arabic"/>
          <w:b/>
          <w:color w:val="1B3A5F"/>
          <w:sz w:val="56"/>
          <w:rtl w:val="1"/>
          <w:cs w:val="1"/>
        </w:rPr>
        <w:t>الموارد البشرية</w:t>
      </w:r>
    </w:p>
    <w:p>
      <w:pPr>
        <w:spacing w:after="360" w:before="0" w:line="276" w:lineRule="auto"/>
        <w:jc w:val="center"/>
        <w:bidi w:val="1"/>
      </w:pPr>
      <w:r>
        <w:rPr>
          <w:rFonts w:ascii="Traditional Arabic" w:hAnsi="Traditional Arabic" w:cs="Traditional Arabic" w:eastAsia="Traditional Arabic"/>
          <w:b w:val="0"/>
          <w:color w:val="1A1A1A"/>
          <w:sz w:val="32"/>
          <w:rtl w:val="1"/>
          <w:cs w:val="1"/>
        </w:rPr>
        <w:t>Human Resources (HR)</w:t>
      </w:r>
    </w:p>
    <w:p>
      <w:pPr>
        <w:spacing w:after="120" w:before="0" w:line="276" w:lineRule="auto"/>
        <w:jc w:val="center"/>
        <w:bidi w:val="1"/>
      </w:pPr>
      <w:r>
        <w:rPr>
          <w:rFonts w:ascii="Traditional Arabic" w:hAnsi="Traditional Arabic" w:cs="Traditional Arabic" w:eastAsia="Traditional Arabic"/>
          <w:b w:val="0"/>
          <w:color w:val="444444"/>
          <w:sz w:val="26"/>
          <w:rtl w:val="1"/>
          <w:cs w:val="1"/>
        </w:rPr>
        <w:t>التعريف، الوظائف، الغايات، وفائدة المنشآت</w:t>
      </w:r>
    </w:p>
    <w:p>
      <w:pPr>
        <w:spacing w:after="80" w:before="0" w:line="276" w:lineRule="auto"/>
        <w:jc w:val="center"/>
        <w:bidi w:val="1"/>
      </w:pPr>
      <w:r>
        <w:rPr>
          <w:rFonts w:ascii="Traditional Arabic" w:hAnsi="Traditional Arabic" w:cs="Traditional Arabic" w:eastAsia="Traditional Arabic"/>
          <w:b w:val="0"/>
          <w:color w:val="444444"/>
          <w:sz w:val="26"/>
          <w:rtl w:val="1"/>
          <w:cs w:val="1"/>
        </w:rPr>
        <w:t>موجّهة إلى الطلاب</w:t>
      </w:r>
    </w:p>
    <w:p>
      <w:r>
        <w:br w:type="page"/>
      </w:r>
    </w:p>
    <w:p>
      <w:pPr>
        <w:spacing w:after="200" w:before="320" w:line="276" w:lineRule="auto"/>
        <w:jc w:val="right"/>
        <w:bidi w:val="1"/>
        <w:shd w:val="clear" w:color="auto" w:fill="E8EEF5"/>
      </w:pPr>
      <w:r>
        <w:rPr>
          <w:rFonts w:ascii="Traditional Arabic" w:hAnsi="Traditional Arabic" w:cs="Traditional Arabic" w:eastAsia="Traditional Arabic"/>
          <w:b/>
          <w:color w:val="1B3A5F"/>
          <w:sz w:val="40"/>
          <w:rtl w:val="1"/>
          <w:cs w:val="1"/>
        </w:rPr>
        <w:t>فهرس المحتويات</w:t>
      </w:r>
    </w:p>
    <w:p>
      <w:pPr>
        <w:spacing w:after="100" w:before="0" w:line="276" w:lineRule="auto"/>
        <w:jc w:val="right"/>
        <w:bidi w:val="1"/>
      </w:pPr>
      <w:r>
        <w:rPr>
          <w:rFonts w:ascii="Traditional Arabic" w:hAnsi="Traditional Arabic" w:cs="Traditional Arabic" w:eastAsia="Traditional Arabic"/>
          <w:b w:val="0"/>
          <w:color w:val="1A1A1A"/>
          <w:sz w:val="28"/>
          <w:rtl w:val="1"/>
          <w:cs w:val="1"/>
        </w:rPr>
        <w:t>أولاً.  المقدمة</w:t>
      </w:r>
    </w:p>
    <w:p>
      <w:pPr>
        <w:spacing w:after="100" w:before="0" w:line="276" w:lineRule="auto"/>
        <w:jc w:val="right"/>
        <w:bidi w:val="1"/>
      </w:pPr>
      <w:r>
        <w:rPr>
          <w:rFonts w:ascii="Traditional Arabic" w:hAnsi="Traditional Arabic" w:cs="Traditional Arabic" w:eastAsia="Traditional Arabic"/>
          <w:b w:val="0"/>
          <w:color w:val="1A1A1A"/>
          <w:sz w:val="28"/>
          <w:rtl w:val="1"/>
          <w:cs w:val="1"/>
        </w:rPr>
        <w:t>ثانياً.  تعريف الموارد البشرية</w:t>
      </w:r>
    </w:p>
    <w:p>
      <w:pPr>
        <w:spacing w:after="100" w:before="0" w:line="276" w:lineRule="auto"/>
        <w:jc w:val="right"/>
        <w:bidi w:val="1"/>
      </w:pPr>
      <w:r>
        <w:rPr>
          <w:rFonts w:ascii="Traditional Arabic" w:hAnsi="Traditional Arabic" w:cs="Traditional Arabic" w:eastAsia="Traditional Arabic"/>
          <w:b w:val="0"/>
          <w:color w:val="1A1A1A"/>
          <w:sz w:val="28"/>
          <w:rtl w:val="1"/>
          <w:cs w:val="1"/>
        </w:rPr>
        <w:t>ثالثاً.  أسباب إنشاء إدارة الموارد البشرية</w:t>
      </w:r>
    </w:p>
    <w:p>
      <w:pPr>
        <w:spacing w:after="100" w:before="0" w:line="276" w:lineRule="auto"/>
        <w:jc w:val="right"/>
        <w:bidi w:val="1"/>
      </w:pPr>
      <w:r>
        <w:rPr>
          <w:rFonts w:ascii="Traditional Arabic" w:hAnsi="Traditional Arabic" w:cs="Traditional Arabic" w:eastAsia="Traditional Arabic"/>
          <w:b w:val="0"/>
          <w:color w:val="1A1A1A"/>
          <w:sz w:val="28"/>
          <w:rtl w:val="1"/>
          <w:cs w:val="1"/>
        </w:rPr>
        <w:t>رابعاً.  دورة حياة الموظف في المنشأة</w:t>
      </w:r>
    </w:p>
    <w:p>
      <w:pPr>
        <w:spacing w:after="100" w:before="0" w:line="276" w:lineRule="auto"/>
        <w:jc w:val="right"/>
        <w:bidi w:val="1"/>
      </w:pPr>
      <w:r>
        <w:rPr>
          <w:rFonts w:ascii="Traditional Arabic" w:hAnsi="Traditional Arabic" w:cs="Traditional Arabic" w:eastAsia="Traditional Arabic"/>
          <w:b w:val="0"/>
          <w:color w:val="1A1A1A"/>
          <w:sz w:val="28"/>
          <w:rtl w:val="1"/>
          <w:cs w:val="1"/>
        </w:rPr>
        <w:t>خامساً.  وظائف إدارة الموارد البشرية</w:t>
      </w:r>
    </w:p>
    <w:p>
      <w:pPr>
        <w:spacing w:after="100" w:before="0" w:line="276" w:lineRule="auto"/>
        <w:jc w:val="right"/>
        <w:bidi w:val="1"/>
      </w:pPr>
      <w:r>
        <w:rPr>
          <w:rFonts w:ascii="Traditional Arabic" w:hAnsi="Traditional Arabic" w:cs="Traditional Arabic" w:eastAsia="Traditional Arabic"/>
          <w:b w:val="0"/>
          <w:color w:val="1A1A1A"/>
          <w:sz w:val="28"/>
          <w:rtl w:val="1"/>
          <w:cs w:val="1"/>
        </w:rPr>
        <w:t>سادساً.  فائدة الموارد البشرية للمنشآت</w:t>
      </w:r>
    </w:p>
    <w:p>
      <w:pPr>
        <w:spacing w:after="100" w:before="0" w:line="276" w:lineRule="auto"/>
        <w:jc w:val="right"/>
        <w:bidi w:val="1"/>
      </w:pPr>
      <w:r>
        <w:rPr>
          <w:rFonts w:ascii="Traditional Arabic" w:hAnsi="Traditional Arabic" w:cs="Traditional Arabic" w:eastAsia="Traditional Arabic"/>
          <w:b w:val="0"/>
          <w:color w:val="1A1A1A"/>
          <w:sz w:val="28"/>
          <w:rtl w:val="1"/>
          <w:cs w:val="1"/>
        </w:rPr>
        <w:t>سابعاً.  تطبيق المفهوم في نظام الأدمن</w:t>
      </w:r>
    </w:p>
    <w:p>
      <w:pPr>
        <w:spacing w:after="100" w:before="0" w:line="276" w:lineRule="auto"/>
        <w:jc w:val="right"/>
        <w:bidi w:val="1"/>
      </w:pPr>
      <w:r>
        <w:rPr>
          <w:rFonts w:ascii="Traditional Arabic" w:hAnsi="Traditional Arabic" w:cs="Traditional Arabic" w:eastAsia="Traditional Arabic"/>
          <w:b w:val="0"/>
          <w:color w:val="1A1A1A"/>
          <w:sz w:val="28"/>
          <w:rtl w:val="1"/>
          <w:cs w:val="1"/>
        </w:rPr>
        <w:t>ثامناً.  الخاتمة</w:t>
      </w:r>
    </w:p>
    <w:p>
      <w:r>
        <w:br w:type="page"/>
      </w:r>
    </w:p>
    <w:p>
      <w:pPr>
        <w:spacing w:after="200" w:before="320" w:line="276" w:lineRule="auto"/>
        <w:jc w:val="right"/>
        <w:bidi w:val="1"/>
        <w:shd w:val="clear" w:color="auto" w:fill="E8EEF5"/>
      </w:pPr>
      <w:r>
        <w:rPr>
          <w:rFonts w:ascii="Traditional Arabic" w:hAnsi="Traditional Arabic" w:cs="Traditional Arabic" w:eastAsia="Traditional Arabic"/>
          <w:b/>
          <w:color w:val="1B3A5F"/>
          <w:sz w:val="40"/>
          <w:rtl w:val="1"/>
          <w:cs w:val="1"/>
        </w:rPr>
        <w:t>أولاً: المقدمة</w:t>
      </w:r>
    </w:p>
    <w:p>
      <w:pPr>
        <w:spacing w:after="160" w:before="0" w:line="276" w:lineRule="auto"/>
        <w:jc w:val="right"/>
        <w:bidi w:val="1"/>
      </w:pPr>
      <w:r>
        <w:rPr>
          <w:rFonts w:ascii="Traditional Arabic" w:hAnsi="Traditional Arabic" w:cs="Traditional Arabic" w:eastAsia="Traditional Arabic"/>
          <w:b w:val="0"/>
          <w:color w:val="1A1A1A"/>
          <w:sz w:val="30"/>
          <w:rtl w:val="1"/>
          <w:cs w:val="1"/>
        </w:rPr>
        <w:t>تتناول هذه المذكرة مفهوم إدارة الموارد البشرية، ووظائفها الرئيسة، ومسوغات وجودها في المنشأة، وما تحققه من فوائد إدارية وتنظيمية. وقد أُعدّت بأسلوب علمي مبسّط ليُستفاد منها في العرض الأكاديمي وفي تسليمها للطلاب.</w:t>
      </w:r>
    </w:p>
    <w:p>
      <w:pPr>
        <w:spacing w:after="160" w:before="0" w:line="276" w:lineRule="auto"/>
        <w:jc w:val="right"/>
        <w:bidi w:val="1"/>
      </w:pPr>
      <w:r>
        <w:rPr>
          <w:rFonts w:ascii="Traditional Arabic" w:hAnsi="Traditional Arabic" w:cs="Traditional Arabic" w:eastAsia="Traditional Arabic"/>
          <w:b w:val="0"/>
          <w:color w:val="1A1A1A"/>
          <w:sz w:val="30"/>
          <w:rtl w:val="1"/>
          <w:cs w:val="1"/>
        </w:rPr>
        <w:t>وتعتمد المذكرة على مبدأ واضح: رأس المال والمنتجات والأنظمة لا تعمل بمعزل عن الأفراد؛ فإن إدارة العلاقة بين المنشأة وموظفيها على أسس منظمة وعادلة هي مهمة إدارة الموارد البشرية.</w:t>
      </w:r>
    </w:p>
    <w:p>
      <w:pPr>
        <w:spacing w:after="200" w:before="320" w:line="276" w:lineRule="auto"/>
        <w:jc w:val="right"/>
        <w:bidi w:val="1"/>
        <w:shd w:val="clear" w:color="auto" w:fill="E8EEF5"/>
      </w:pPr>
      <w:r>
        <w:rPr>
          <w:rFonts w:ascii="Traditional Arabic" w:hAnsi="Traditional Arabic" w:cs="Traditional Arabic" w:eastAsia="Traditional Arabic"/>
          <w:b/>
          <w:color w:val="1B3A5F"/>
          <w:sz w:val="40"/>
          <w:rtl w:val="1"/>
          <w:cs w:val="1"/>
        </w:rPr>
        <w:t>ثانياً: تعريف الموارد البشرية</w:t>
      </w:r>
    </w:p>
    <w:p>
      <w:pPr>
        <w:spacing w:after="160" w:before="0" w:line="276" w:lineRule="auto"/>
        <w:jc w:val="right"/>
        <w:bidi w:val="1"/>
      </w:pPr>
      <w:r>
        <w:rPr>
          <w:rFonts w:ascii="Traditional Arabic" w:hAnsi="Traditional Arabic" w:cs="Traditional Arabic" w:eastAsia="Traditional Arabic"/>
          <w:b w:val="0"/>
          <w:color w:val="1A1A1A"/>
          <w:sz w:val="30"/>
          <w:rtl w:val="1"/>
          <w:cs w:val="1"/>
        </w:rPr>
        <w:t>HR اختصار للمصطلح الإنجليزي Human Resources، ويُترجم إلى العربية بـ «الموارد البشرية».</w:t>
      </w:r>
    </w:p>
    <w:p>
      <w:pPr>
        <w:spacing w:after="160" w:before="0" w:line="276" w:lineRule="auto"/>
        <w:jc w:val="right"/>
        <w:bidi w:val="1"/>
      </w:pPr>
      <w:r>
        <w:rPr>
          <w:rFonts w:ascii="Traditional Arabic" w:hAnsi="Traditional Arabic" w:cs="Traditional Arabic" w:eastAsia="Traditional Arabic"/>
          <w:b w:val="0"/>
          <w:color w:val="1A1A1A"/>
          <w:sz w:val="30"/>
          <w:rtl w:val="1"/>
          <w:cs w:val="1"/>
        </w:rPr>
        <w:t>والموارد البشرية هي الإدارة المسؤولة عن شؤون العاملين في المنشأة، منذ تقديم طلب التوظيف، مروراً بالتعيين والتهيئة، ثم تنظيم الرواتب والإجازات والتدريب وتقييم الأداء، وانتهاءً بإنهاء الخدمة.</w:t>
      </w:r>
    </w:p>
    <w:p>
      <w:pPr>
        <w:spacing w:after="160" w:before="0" w:line="276" w:lineRule="auto"/>
        <w:jc w:val="right"/>
        <w:bidi w:val="1"/>
      </w:pPr>
      <w:r>
        <w:rPr>
          <w:rFonts w:ascii="Traditional Arabic" w:hAnsi="Traditional Arabic" w:cs="Traditional Arabic" w:eastAsia="Traditional Arabic"/>
          <w:b w:val="0"/>
          <w:color w:val="1A1A1A"/>
          <w:sz w:val="30"/>
          <w:rtl w:val="1"/>
          <w:cs w:val="1"/>
        </w:rPr>
        <w:t>ويمكن تفصيل التسمية على النحو الآتي:</w:t>
      </w:r>
    </w:p>
    <w:p>
      <w:pPr>
        <w:spacing w:after="80" w:before="0" w:line="276" w:lineRule="auto"/>
        <w:ind w:right="198"/>
        <w:jc w:val="right"/>
        <w:bidi w:val="1"/>
      </w:pPr>
      <w:r>
        <w:rPr>
          <w:rFonts w:ascii="Traditional Arabic" w:hAnsi="Traditional Arabic" w:cs="Traditional Arabic" w:eastAsia="Traditional Arabic"/>
          <w:b w:val="0"/>
          <w:color w:val="1A1A1A"/>
          <w:sz w:val="28"/>
          <w:rtl w:val="1"/>
          <w:cs w:val="1"/>
        </w:rPr>
        <w:t>•  الموارد: الأفراد العاملون في المنشأة، بما يملكونه من خبرات ومهارات ووقت.</w:t>
      </w:r>
    </w:p>
    <w:p>
      <w:pPr>
        <w:spacing w:after="80" w:before="0" w:line="276" w:lineRule="auto"/>
        <w:ind w:right="198"/>
        <w:jc w:val="right"/>
        <w:bidi w:val="1"/>
      </w:pPr>
      <w:r>
        <w:rPr>
          <w:rFonts w:ascii="Traditional Arabic" w:hAnsi="Traditional Arabic" w:cs="Traditional Arabic" w:eastAsia="Traditional Arabic"/>
          <w:b w:val="0"/>
          <w:color w:val="1A1A1A"/>
          <w:sz w:val="28"/>
          <w:rtl w:val="1"/>
          <w:cs w:val="1"/>
        </w:rPr>
        <w:t>•  البشرية: الإشارة إلى أن هؤلاء الأفراد بشر لهم حقوق وظروف عمل ومسار مهني، وليسوا آلات.</w:t>
      </w:r>
    </w:p>
    <w:p>
      <w:pPr>
        <w:spacing w:after="200" w:before="320" w:line="276" w:lineRule="auto"/>
        <w:jc w:val="right"/>
        <w:bidi w:val="1"/>
        <w:shd w:val="clear" w:color="auto" w:fill="E8EEF5"/>
      </w:pPr>
      <w:r>
        <w:rPr>
          <w:rFonts w:ascii="Traditional Arabic" w:hAnsi="Traditional Arabic" w:cs="Traditional Arabic" w:eastAsia="Traditional Arabic"/>
          <w:b/>
          <w:color w:val="1B3A5F"/>
          <w:sz w:val="40"/>
          <w:rtl w:val="1"/>
          <w:cs w:val="1"/>
        </w:rPr>
        <w:t>ثالثاً: أسباب إنشاء إدارة الموارد البشرية</w:t>
      </w:r>
    </w:p>
    <w:p>
      <w:pPr>
        <w:spacing w:after="160" w:before="0" w:line="276" w:lineRule="auto"/>
        <w:jc w:val="right"/>
        <w:bidi w:val="1"/>
      </w:pPr>
      <w:r>
        <w:rPr>
          <w:rFonts w:ascii="Traditional Arabic" w:hAnsi="Traditional Arabic" w:cs="Traditional Arabic" w:eastAsia="Traditional Arabic"/>
          <w:b w:val="0"/>
          <w:color w:val="1A1A1A"/>
          <w:sz w:val="30"/>
          <w:rtl w:val="1"/>
          <w:cs w:val="1"/>
        </w:rPr>
        <w:t>في غياب إدارة مختصة، تتفاوت ممارسات المديرين: فقد يُعيَّن من لا يستحق، أو يُهمل العقد، أو يُخطَأ في احتساب الراتب، أو يغيب الموظف من غير سجل منتظم.</w:t>
      </w:r>
    </w:p>
    <w:p>
      <w:pPr>
        <w:spacing w:after="160" w:before="0" w:line="276" w:lineRule="auto"/>
        <w:jc w:val="right"/>
        <w:bidi w:val="1"/>
      </w:pPr>
      <w:r>
        <w:rPr>
          <w:rFonts w:ascii="Traditional Arabic" w:hAnsi="Traditional Arabic" w:cs="Traditional Arabic" w:eastAsia="Traditional Arabic"/>
          <w:b w:val="0"/>
          <w:color w:val="1A1A1A"/>
          <w:sz w:val="30"/>
          <w:rtl w:val="1"/>
          <w:cs w:val="1"/>
        </w:rPr>
        <w:t>ولذلك تُنشأ إدارة الموارد البشرية لتحقيق الغايات الآتية:</w:t>
      </w:r>
    </w:p>
    <w:p>
      <w:pPr>
        <w:spacing w:after="100" w:before="0" w:line="276" w:lineRule="auto"/>
        <w:jc w:val="right"/>
        <w:bidi w:val="1"/>
      </w:pPr>
      <w:r>
        <w:rPr>
          <w:rFonts w:ascii="Traditional Arabic" w:hAnsi="Traditional Arabic" w:cs="Traditional Arabic" w:eastAsia="Traditional Arabic"/>
          <w:b w:val="0"/>
          <w:color w:val="1A1A1A"/>
          <w:sz w:val="28"/>
          <w:rtl w:val="1"/>
          <w:cs w:val="1"/>
        </w:rPr>
        <w:t>1.  اختيار الشخص المناسب للوظيفة المناسبة في الوقت المناسب.</w:t>
      </w:r>
    </w:p>
    <w:p>
      <w:pPr>
        <w:spacing w:after="100" w:before="0" w:line="276" w:lineRule="auto"/>
        <w:jc w:val="right"/>
        <w:bidi w:val="1"/>
      </w:pPr>
      <w:r>
        <w:rPr>
          <w:rFonts w:ascii="Traditional Arabic" w:hAnsi="Traditional Arabic" w:cs="Traditional Arabic" w:eastAsia="Traditional Arabic"/>
          <w:b w:val="0"/>
          <w:color w:val="1A1A1A"/>
          <w:sz w:val="28"/>
          <w:rtl w:val="1"/>
          <w:cs w:val="1"/>
        </w:rPr>
        <w:t>2.  حفظ حقوق المنشأة والموظف وفق قانون العمل والعقود الداخلية.</w:t>
      </w:r>
    </w:p>
    <w:p>
      <w:pPr>
        <w:spacing w:after="100" w:before="0" w:line="276" w:lineRule="auto"/>
        <w:jc w:val="right"/>
        <w:bidi w:val="1"/>
      </w:pPr>
      <w:r>
        <w:rPr>
          <w:rFonts w:ascii="Traditional Arabic" w:hAnsi="Traditional Arabic" w:cs="Traditional Arabic" w:eastAsia="Traditional Arabic"/>
          <w:b w:val="0"/>
          <w:color w:val="1A1A1A"/>
          <w:sz w:val="28"/>
          <w:rtl w:val="1"/>
          <w:cs w:val="1"/>
        </w:rPr>
        <w:t>3.  تنظيم الرواتب والإجازات والحضور، درءاً للفوضى والظلم.</w:t>
      </w:r>
    </w:p>
    <w:p>
      <w:pPr>
        <w:spacing w:after="100" w:before="0" w:line="276" w:lineRule="auto"/>
        <w:jc w:val="right"/>
        <w:bidi w:val="1"/>
      </w:pPr>
      <w:r>
        <w:rPr>
          <w:rFonts w:ascii="Traditional Arabic" w:hAnsi="Traditional Arabic" w:cs="Traditional Arabic" w:eastAsia="Traditional Arabic"/>
          <w:b w:val="0"/>
          <w:color w:val="1A1A1A"/>
          <w:sz w:val="28"/>
          <w:rtl w:val="1"/>
          <w:cs w:val="1"/>
        </w:rPr>
        <w:t>4.  المحافظة على الموظفين وتطويرهم، للحد من انتقال الخبرات إلى جهات منافسة.</w:t>
      </w:r>
    </w:p>
    <w:p>
      <w:pPr>
        <w:spacing w:after="100" w:before="0" w:line="276" w:lineRule="auto"/>
        <w:jc w:val="right"/>
        <w:bidi w:val="1"/>
      </w:pPr>
      <w:r>
        <w:rPr>
          <w:rFonts w:ascii="Traditional Arabic" w:hAnsi="Traditional Arabic" w:cs="Traditional Arabic" w:eastAsia="Traditional Arabic"/>
          <w:b w:val="0"/>
          <w:color w:val="1A1A1A"/>
          <w:sz w:val="28"/>
          <w:rtl w:val="1"/>
          <w:cs w:val="1"/>
        </w:rPr>
        <w:t>5.  تقليل المخاطر القانونية، كالمخالفات والفصل التعسفي والشكاوى العمالية.</w:t>
      </w:r>
    </w:p>
    <w:p>
      <w:pPr>
        <w:spacing w:after="100" w:before="0" w:line="276" w:lineRule="auto"/>
        <w:jc w:val="right"/>
        <w:bidi w:val="1"/>
      </w:pPr>
      <w:r>
        <w:rPr>
          <w:rFonts w:ascii="Traditional Arabic" w:hAnsi="Traditional Arabic" w:cs="Traditional Arabic" w:eastAsia="Traditional Arabic"/>
          <w:b w:val="0"/>
          <w:color w:val="1A1A1A"/>
          <w:sz w:val="28"/>
          <w:rtl w:val="1"/>
          <w:cs w:val="1"/>
        </w:rPr>
        <w:t>6.  بناء ثقافة عمل واضحة في التقييم والمكافأة ومعالجة المشكلات.</w:t>
      </w:r>
    </w:p>
    <w:p>
      <w:pPr>
        <w:spacing w:after="160" w:before="120" w:line="276" w:lineRule="auto"/>
        <w:jc w:val="right"/>
        <w:bidi w:val="1"/>
      </w:pPr>
      <w:r>
        <w:rPr>
          <w:rFonts w:ascii="Traditional Arabic" w:hAnsi="Traditional Arabic" w:cs="Traditional Arabic" w:eastAsia="Traditional Arabic"/>
          <w:b/>
          <w:color w:val="1A5F7A"/>
          <w:sz w:val="30"/>
          <w:rtl w:val="1"/>
          <w:cs w:val="1"/>
        </w:rPr>
        <w:t>وعليه فإن إدارة الموارد البشرية ليست قسماً للأعمال الورقية فحسب، بل نظاماً يدير أهم أصول المنشأة: الأفراد.</w:t>
      </w:r>
    </w:p>
    <w:p>
      <w:pPr>
        <w:spacing w:after="200" w:before="320" w:line="276" w:lineRule="auto"/>
        <w:jc w:val="right"/>
        <w:bidi w:val="1"/>
        <w:shd w:val="clear" w:color="auto" w:fill="E8EEF5"/>
      </w:pPr>
      <w:r>
        <w:rPr>
          <w:rFonts w:ascii="Traditional Arabic" w:hAnsi="Traditional Arabic" w:cs="Traditional Arabic" w:eastAsia="Traditional Arabic"/>
          <w:b/>
          <w:color w:val="1B3A5F"/>
          <w:sz w:val="40"/>
          <w:rtl w:val="1"/>
          <w:cs w:val="1"/>
        </w:rPr>
        <w:t>رابعاً: دورة حياة الموظف في المنشأة</w:t>
      </w:r>
    </w:p>
    <w:p>
      <w:pPr>
        <w:spacing w:after="160" w:before="0" w:line="276" w:lineRule="auto"/>
        <w:jc w:val="right"/>
        <w:bidi w:val="1"/>
      </w:pPr>
      <w:r>
        <w:rPr>
          <w:rFonts w:ascii="Traditional Arabic" w:hAnsi="Traditional Arabic" w:cs="Traditional Arabic" w:eastAsia="Traditional Arabic"/>
          <w:b w:val="0"/>
          <w:color w:val="1A1A1A"/>
          <w:sz w:val="30"/>
          <w:rtl w:val="1"/>
          <w:cs w:val="1"/>
        </w:rPr>
        <w:t>تُفهم وظائف الموارد البشرية على نحو أوضح إذا رُبطت بمراحل حياة الموظف الوظيفية، وهي:</w:t>
      </w:r>
    </w:p>
    <w:p>
      <w:pPr>
        <w:spacing w:after="100" w:before="0" w:line="276" w:lineRule="auto"/>
        <w:jc w:val="right"/>
        <w:bidi w:val="1"/>
      </w:pPr>
      <w:r>
        <w:rPr>
          <w:rFonts w:ascii="Traditional Arabic" w:hAnsi="Traditional Arabic" w:cs="Traditional Arabic" w:eastAsia="Traditional Arabic"/>
          <w:b w:val="0"/>
          <w:color w:val="1A1A1A"/>
          <w:sz w:val="28"/>
          <w:rtl w:val="1"/>
          <w:cs w:val="1"/>
        </w:rPr>
        <w:t>1.  الاستقطاب والتوظيف: الإعلان، والمقابلة، والاختيار.</w:t>
      </w:r>
    </w:p>
    <w:p>
      <w:pPr>
        <w:spacing w:after="100" w:before="0" w:line="276" w:lineRule="auto"/>
        <w:jc w:val="right"/>
        <w:bidi w:val="1"/>
      </w:pPr>
      <w:r>
        <w:rPr>
          <w:rFonts w:ascii="Traditional Arabic" w:hAnsi="Traditional Arabic" w:cs="Traditional Arabic" w:eastAsia="Traditional Arabic"/>
          <w:b w:val="0"/>
          <w:color w:val="1A1A1A"/>
          <w:sz w:val="28"/>
          <w:rtl w:val="1"/>
          <w:cs w:val="1"/>
        </w:rPr>
        <w:t>2.  التهيئة والانضمام: العقد، والأدوات، والتعريف بالفريق والعمل.</w:t>
      </w:r>
    </w:p>
    <w:p>
      <w:pPr>
        <w:spacing w:after="100" w:before="0" w:line="276" w:lineRule="auto"/>
        <w:jc w:val="right"/>
        <w:bidi w:val="1"/>
      </w:pPr>
      <w:r>
        <w:rPr>
          <w:rFonts w:ascii="Traditional Arabic" w:hAnsi="Traditional Arabic" w:cs="Traditional Arabic" w:eastAsia="Traditional Arabic"/>
          <w:b w:val="0"/>
          <w:color w:val="1A1A1A"/>
          <w:sz w:val="28"/>
          <w:rtl w:val="1"/>
          <w:cs w:val="1"/>
        </w:rPr>
        <w:t>3.  العمل اليومي: الحضور، والمهام، والإجازات، والراتب.</w:t>
      </w:r>
    </w:p>
    <w:p>
      <w:pPr>
        <w:spacing w:after="100" w:before="0" w:line="276" w:lineRule="auto"/>
        <w:jc w:val="right"/>
        <w:bidi w:val="1"/>
      </w:pPr>
      <w:r>
        <w:rPr>
          <w:rFonts w:ascii="Traditional Arabic" w:hAnsi="Traditional Arabic" w:cs="Traditional Arabic" w:eastAsia="Traditional Arabic"/>
          <w:b w:val="0"/>
          <w:color w:val="1A1A1A"/>
          <w:sz w:val="28"/>
          <w:rtl w:val="1"/>
          <w:cs w:val="1"/>
        </w:rPr>
        <w:t>4.  التطوير: التدريب، والتقييم، والترقية أو التحسين.</w:t>
      </w:r>
    </w:p>
    <w:p>
      <w:pPr>
        <w:spacing w:after="100" w:before="0" w:line="276" w:lineRule="auto"/>
        <w:jc w:val="right"/>
        <w:bidi w:val="1"/>
      </w:pPr>
      <w:r>
        <w:rPr>
          <w:rFonts w:ascii="Traditional Arabic" w:hAnsi="Traditional Arabic" w:cs="Traditional Arabic" w:eastAsia="Traditional Arabic"/>
          <w:b w:val="0"/>
          <w:color w:val="1A1A1A"/>
          <w:sz w:val="28"/>
          <w:rtl w:val="1"/>
          <w:cs w:val="1"/>
        </w:rPr>
        <w:t>5.  العلاقات الوظيفية: الشكاوى، والخلافات، وبيئة العمل.</w:t>
      </w:r>
    </w:p>
    <w:p>
      <w:pPr>
        <w:spacing w:after="100" w:before="0" w:line="276" w:lineRule="auto"/>
        <w:jc w:val="right"/>
        <w:bidi w:val="1"/>
      </w:pPr>
      <w:r>
        <w:rPr>
          <w:rFonts w:ascii="Traditional Arabic" w:hAnsi="Traditional Arabic" w:cs="Traditional Arabic" w:eastAsia="Traditional Arabic"/>
          <w:b w:val="0"/>
          <w:color w:val="1A1A1A"/>
          <w:sz w:val="28"/>
          <w:rtl w:val="1"/>
          <w:cs w:val="1"/>
        </w:rPr>
        <w:t>6.  إنهاء الخدمة: الاستقالة أو الفصل، وتصفية المستحقات، وسحب الصلاحيات.</w:t>
      </w:r>
    </w:p>
    <w:p>
      <w:pPr>
        <w:spacing w:after="200" w:before="320" w:line="276" w:lineRule="auto"/>
        <w:jc w:val="right"/>
        <w:bidi w:val="1"/>
        <w:shd w:val="clear" w:color="auto" w:fill="E8EEF5"/>
      </w:pPr>
      <w:r>
        <w:rPr>
          <w:rFonts w:ascii="Traditional Arabic" w:hAnsi="Traditional Arabic" w:cs="Traditional Arabic" w:eastAsia="Traditional Arabic"/>
          <w:b/>
          <w:color w:val="1B3A5F"/>
          <w:sz w:val="40"/>
          <w:rtl w:val="1"/>
          <w:cs w:val="1"/>
        </w:rPr>
        <w:t>خامساً: وظائف إدارة الموارد البشرية</w:t>
      </w:r>
    </w:p>
    <w:p>
      <w:pPr>
        <w:spacing w:after="160" w:before="0" w:line="276" w:lineRule="auto"/>
        <w:jc w:val="right"/>
        <w:bidi w:val="1"/>
      </w:pPr>
      <w:r>
        <w:rPr>
          <w:rFonts w:ascii="Traditional Arabic" w:hAnsi="Traditional Arabic" w:cs="Traditional Arabic" w:eastAsia="Traditional Arabic"/>
          <w:b w:val="0"/>
          <w:color w:val="1A1A1A"/>
          <w:sz w:val="30"/>
          <w:rtl w:val="1"/>
          <w:cs w:val="1"/>
        </w:rPr>
        <w:t>في المنشآت الصغيرة قد يتولى شخص واحد أكثر من وظيفة. أما في المنشآت المتوسطة والكبيرة فتغدو كل وظيفة فريقاً مستقلاً. والمطلوب فهم الوظيفة لا عدد المكاتب.</w:t>
      </w:r>
    </w:p>
    <w:p>
      <w:pPr>
        <w:spacing w:after="200" w:before="240" w:line="276" w:lineRule="auto"/>
        <w:jc w:val="right"/>
        <w:bidi w:val="1"/>
      </w:pPr>
      <w:r>
        <w:rPr>
          <w:rFonts w:ascii="Traditional Arabic" w:hAnsi="Traditional Arabic" w:cs="Traditional Arabic" w:eastAsia="Traditional Arabic"/>
          <w:b/>
          <w:color w:val="1A5F7A"/>
          <w:sz w:val="32"/>
          <w:rtl w:val="1"/>
          <w:cs w:val="1"/>
        </w:rPr>
        <w:t>1. التوظيف واستقطاب المواهب (Recruitment)</w:t>
      </w:r>
    </w:p>
    <w:p>
      <w:pPr>
        <w:spacing w:after="80" w:before="0" w:line="276" w:lineRule="auto"/>
        <w:ind w:right="198"/>
        <w:jc w:val="right"/>
        <w:bidi w:val="1"/>
      </w:pPr>
      <w:r>
        <w:rPr>
          <w:rFonts w:ascii="Traditional Arabic" w:hAnsi="Traditional Arabic" w:cs="Traditional Arabic" w:eastAsia="Traditional Arabic"/>
          <w:b w:val="0"/>
          <w:color w:val="1A1A1A"/>
          <w:sz w:val="28"/>
          <w:rtl w:val="1"/>
          <w:cs w:val="1"/>
        </w:rPr>
        <w:t>•  إعداد وصف الوظيفة.</w:t>
      </w:r>
    </w:p>
    <w:p>
      <w:pPr>
        <w:spacing w:after="80" w:before="0" w:line="276" w:lineRule="auto"/>
        <w:ind w:right="198"/>
        <w:jc w:val="right"/>
        <w:bidi w:val="1"/>
      </w:pPr>
      <w:r>
        <w:rPr>
          <w:rFonts w:ascii="Traditional Arabic" w:hAnsi="Traditional Arabic" w:cs="Traditional Arabic" w:eastAsia="Traditional Arabic"/>
          <w:b w:val="0"/>
          <w:color w:val="1A1A1A"/>
          <w:sz w:val="28"/>
          <w:rtl w:val="1"/>
          <w:cs w:val="1"/>
        </w:rPr>
        <w:t>•  نشر الشواغر وجمع السير الذاتية.</w:t>
      </w:r>
    </w:p>
    <w:p>
      <w:pPr>
        <w:spacing w:after="80" w:before="0" w:line="276" w:lineRule="auto"/>
        <w:ind w:right="198"/>
        <w:jc w:val="right"/>
        <w:bidi w:val="1"/>
      </w:pPr>
      <w:r>
        <w:rPr>
          <w:rFonts w:ascii="Traditional Arabic" w:hAnsi="Traditional Arabic" w:cs="Traditional Arabic" w:eastAsia="Traditional Arabic"/>
          <w:b w:val="0"/>
          <w:color w:val="1A1A1A"/>
          <w:sz w:val="28"/>
          <w:rtl w:val="1"/>
          <w:cs w:val="1"/>
        </w:rPr>
        <w:t>•  فرز المرشحين وإجراء المقابلات.</w:t>
      </w:r>
    </w:p>
    <w:p>
      <w:pPr>
        <w:spacing w:after="80" w:before="0" w:line="276" w:lineRule="auto"/>
        <w:ind w:right="198"/>
        <w:jc w:val="right"/>
        <w:bidi w:val="1"/>
      </w:pPr>
      <w:r>
        <w:rPr>
          <w:rFonts w:ascii="Traditional Arabic" w:hAnsi="Traditional Arabic" w:cs="Traditional Arabic" w:eastAsia="Traditional Arabic"/>
          <w:b w:val="0"/>
          <w:color w:val="1A1A1A"/>
          <w:sz w:val="28"/>
          <w:rtl w:val="1"/>
          <w:cs w:val="1"/>
        </w:rPr>
        <w:t>•  اختيار الأنسب والتفاوض على العرض.</w:t>
      </w:r>
    </w:p>
    <w:p>
      <w:pPr>
        <w:spacing w:after="160" w:before="120" w:line="276" w:lineRule="auto"/>
        <w:jc w:val="right"/>
        <w:bidi w:val="1"/>
      </w:pPr>
      <w:r>
        <w:rPr>
          <w:rFonts w:ascii="Traditional Arabic" w:hAnsi="Traditional Arabic" w:cs="Traditional Arabic" w:eastAsia="Traditional Arabic"/>
          <w:b/>
          <w:color w:val="1A5F7A"/>
          <w:sz w:val="28"/>
          <w:rtl w:val="1"/>
          <w:cs w:val="1"/>
        </w:rPr>
        <w:t>الغاية: الوصول إلى موظف قادر على أداء العمل والاندماج في الفريق، بتكلفة ومدة معقولتين.</w:t>
      </w:r>
    </w:p>
    <w:p>
      <w:pPr>
        <w:spacing w:after="200" w:before="240" w:line="276" w:lineRule="auto"/>
        <w:jc w:val="right"/>
        <w:bidi w:val="1"/>
      </w:pPr>
      <w:r>
        <w:rPr>
          <w:rFonts w:ascii="Traditional Arabic" w:hAnsi="Traditional Arabic" w:cs="Traditional Arabic" w:eastAsia="Traditional Arabic"/>
          <w:b/>
          <w:color w:val="1A5F7A"/>
          <w:sz w:val="32"/>
          <w:rtl w:val="1"/>
          <w:cs w:val="1"/>
        </w:rPr>
        <w:t>2. التهيئة والانضمام (Onboarding)</w:t>
      </w:r>
    </w:p>
    <w:p>
      <w:pPr>
        <w:spacing w:after="80" w:before="0" w:line="276" w:lineRule="auto"/>
        <w:ind w:right="198"/>
        <w:jc w:val="right"/>
        <w:bidi w:val="1"/>
      </w:pPr>
      <w:r>
        <w:rPr>
          <w:rFonts w:ascii="Traditional Arabic" w:hAnsi="Traditional Arabic" w:cs="Traditional Arabic" w:eastAsia="Traditional Arabic"/>
          <w:b w:val="0"/>
          <w:color w:val="1A1A1A"/>
          <w:sz w:val="28"/>
          <w:rtl w:val="1"/>
          <w:cs w:val="1"/>
        </w:rPr>
        <w:t>•  إبرام العقد، واستكمال الهوية والحسابات والأجهزة.</w:t>
      </w:r>
    </w:p>
    <w:p>
      <w:pPr>
        <w:spacing w:after="80" w:before="0" w:line="276" w:lineRule="auto"/>
        <w:ind w:right="198"/>
        <w:jc w:val="right"/>
        <w:bidi w:val="1"/>
      </w:pPr>
      <w:r>
        <w:rPr>
          <w:rFonts w:ascii="Traditional Arabic" w:hAnsi="Traditional Arabic" w:cs="Traditional Arabic" w:eastAsia="Traditional Arabic"/>
          <w:b w:val="0"/>
          <w:color w:val="1A1A1A"/>
          <w:sz w:val="28"/>
          <w:rtl w:val="1"/>
          <w:cs w:val="1"/>
        </w:rPr>
        <w:t>•  التعريف بالسياسة الداخلية وبالمدير والفريق.</w:t>
      </w:r>
    </w:p>
    <w:p>
      <w:pPr>
        <w:spacing w:after="80" w:before="0" w:line="276" w:lineRule="auto"/>
        <w:ind w:right="198"/>
        <w:jc w:val="right"/>
        <w:bidi w:val="1"/>
      </w:pPr>
      <w:r>
        <w:rPr>
          <w:rFonts w:ascii="Traditional Arabic" w:hAnsi="Traditional Arabic" w:cs="Traditional Arabic" w:eastAsia="Traditional Arabic"/>
          <w:b w:val="0"/>
          <w:color w:val="1A1A1A"/>
          <w:sz w:val="28"/>
          <w:rtl w:val="1"/>
          <w:cs w:val="1"/>
        </w:rPr>
        <w:t>•  التدريب الأولي على النظام والأدوات.</w:t>
      </w:r>
    </w:p>
    <w:p>
      <w:pPr>
        <w:spacing w:after="160" w:before="120" w:line="276" w:lineRule="auto"/>
        <w:jc w:val="right"/>
        <w:bidi w:val="1"/>
      </w:pPr>
      <w:r>
        <w:rPr>
          <w:rFonts w:ascii="Traditional Arabic" w:hAnsi="Traditional Arabic" w:cs="Traditional Arabic" w:eastAsia="Traditional Arabic"/>
          <w:b/>
          <w:color w:val="1A5F7A"/>
          <w:sz w:val="28"/>
          <w:rtl w:val="1"/>
          <w:cs w:val="1"/>
        </w:rPr>
        <w:t>الغاية: تمكين الموظف الجديد من فهم عمله بسرعة.</w:t>
      </w:r>
    </w:p>
    <w:p>
      <w:pPr>
        <w:spacing w:after="200" w:before="240" w:line="276" w:lineRule="auto"/>
        <w:jc w:val="right"/>
        <w:bidi w:val="1"/>
      </w:pPr>
      <w:r>
        <w:rPr>
          <w:rFonts w:ascii="Traditional Arabic" w:hAnsi="Traditional Arabic" w:cs="Traditional Arabic" w:eastAsia="Traditional Arabic"/>
          <w:b/>
          <w:color w:val="1A5F7A"/>
          <w:sz w:val="32"/>
          <w:rtl w:val="1"/>
          <w:cs w:val="1"/>
        </w:rPr>
        <w:t>3. ملفات الموظفين والبيانات (HR Records)</w:t>
      </w:r>
    </w:p>
    <w:p>
      <w:pPr>
        <w:spacing w:after="80" w:before="0" w:line="276" w:lineRule="auto"/>
        <w:ind w:right="198"/>
        <w:jc w:val="right"/>
        <w:bidi w:val="1"/>
      </w:pPr>
      <w:r>
        <w:rPr>
          <w:rFonts w:ascii="Traditional Arabic" w:hAnsi="Traditional Arabic" w:cs="Traditional Arabic" w:eastAsia="Traditional Arabic"/>
          <w:b w:val="0"/>
          <w:color w:val="1A1A1A"/>
          <w:sz w:val="28"/>
          <w:rtl w:val="1"/>
          <w:cs w:val="1"/>
        </w:rPr>
        <w:t>•  حفظ الاسم ووسائل الاتصال والرقم الوطني.</w:t>
      </w:r>
    </w:p>
    <w:p>
      <w:pPr>
        <w:spacing w:after="80" w:before="0" w:line="276" w:lineRule="auto"/>
        <w:ind w:right="198"/>
        <w:jc w:val="right"/>
        <w:bidi w:val="1"/>
      </w:pPr>
      <w:r>
        <w:rPr>
          <w:rFonts w:ascii="Traditional Arabic" w:hAnsi="Traditional Arabic" w:cs="Traditional Arabic" w:eastAsia="Traditional Arabic"/>
          <w:b w:val="0"/>
          <w:color w:val="1A1A1A"/>
          <w:sz w:val="28"/>
          <w:rtl w:val="1"/>
          <w:cs w:val="1"/>
        </w:rPr>
        <w:t>•  تسجيل القسم والمسمى الوظيفي وتاريخ التعيين.</w:t>
      </w:r>
    </w:p>
    <w:p>
      <w:pPr>
        <w:spacing w:after="80" w:before="0" w:line="276" w:lineRule="auto"/>
        <w:ind w:right="198"/>
        <w:jc w:val="right"/>
        <w:bidi w:val="1"/>
      </w:pPr>
      <w:r>
        <w:rPr>
          <w:rFonts w:ascii="Traditional Arabic" w:hAnsi="Traditional Arabic" w:cs="Traditional Arabic" w:eastAsia="Traditional Arabic"/>
          <w:b w:val="0"/>
          <w:color w:val="1A1A1A"/>
          <w:sz w:val="28"/>
          <w:rtl w:val="1"/>
          <w:cs w:val="1"/>
        </w:rPr>
        <w:t>•  حفظ الراتب الأساسي والحالة الوظيفية: نشط، أو في إجازة، أو منتهي الخدمة.</w:t>
      </w:r>
    </w:p>
    <w:p>
      <w:pPr>
        <w:spacing w:after="160" w:before="120" w:line="276" w:lineRule="auto"/>
        <w:jc w:val="right"/>
        <w:bidi w:val="1"/>
      </w:pPr>
      <w:r>
        <w:rPr>
          <w:rFonts w:ascii="Traditional Arabic" w:hAnsi="Traditional Arabic" w:cs="Traditional Arabic" w:eastAsia="Traditional Arabic"/>
          <w:b/>
          <w:color w:val="1A5F7A"/>
          <w:sz w:val="28"/>
          <w:rtl w:val="1"/>
          <w:cs w:val="1"/>
        </w:rPr>
        <w:t>هذه البيانات أساس أي نظام موارد بشرية، وتظهر في النظام ضمن شاشتي الموظفين والأقسام.</w:t>
      </w:r>
    </w:p>
    <w:p>
      <w:pPr>
        <w:spacing w:after="200" w:before="240" w:line="276" w:lineRule="auto"/>
        <w:jc w:val="right"/>
        <w:bidi w:val="1"/>
      </w:pPr>
      <w:r>
        <w:rPr>
          <w:rFonts w:ascii="Traditional Arabic" w:hAnsi="Traditional Arabic" w:cs="Traditional Arabic" w:eastAsia="Traditional Arabic"/>
          <w:b/>
          <w:color w:val="1A5F7A"/>
          <w:sz w:val="32"/>
          <w:rtl w:val="1"/>
          <w:cs w:val="1"/>
        </w:rPr>
        <w:t>4. الحضور والانصراف (Attendance)</w:t>
      </w:r>
    </w:p>
    <w:p>
      <w:pPr>
        <w:spacing w:after="80" w:before="0" w:line="276" w:lineRule="auto"/>
        <w:ind w:right="198"/>
        <w:jc w:val="right"/>
        <w:bidi w:val="1"/>
      </w:pPr>
      <w:r>
        <w:rPr>
          <w:rFonts w:ascii="Traditional Arabic" w:hAnsi="Traditional Arabic" w:cs="Traditional Arabic" w:eastAsia="Traditional Arabic"/>
          <w:b w:val="0"/>
          <w:color w:val="1A1A1A"/>
          <w:sz w:val="28"/>
          <w:rtl w:val="1"/>
          <w:cs w:val="1"/>
        </w:rPr>
        <w:t>•  تسجيل الدخول والخروج.</w:t>
      </w:r>
    </w:p>
    <w:p>
      <w:pPr>
        <w:spacing w:after="80" w:before="0" w:line="276" w:lineRule="auto"/>
        <w:ind w:right="198"/>
        <w:jc w:val="right"/>
        <w:bidi w:val="1"/>
      </w:pPr>
      <w:r>
        <w:rPr>
          <w:rFonts w:ascii="Traditional Arabic" w:hAnsi="Traditional Arabic" w:cs="Traditional Arabic" w:eastAsia="Traditional Arabic"/>
          <w:b w:val="0"/>
          <w:color w:val="1A1A1A"/>
          <w:sz w:val="28"/>
          <w:rtl w:val="1"/>
          <w:cs w:val="1"/>
        </w:rPr>
        <w:t>•  رصد التأخير والغياب والعمل الإضافي.</w:t>
      </w:r>
    </w:p>
    <w:p>
      <w:pPr>
        <w:spacing w:after="80" w:before="0" w:line="276" w:lineRule="auto"/>
        <w:ind w:right="198"/>
        <w:jc w:val="right"/>
        <w:bidi w:val="1"/>
      </w:pPr>
      <w:r>
        <w:rPr>
          <w:rFonts w:ascii="Traditional Arabic" w:hAnsi="Traditional Arabic" w:cs="Traditional Arabic" w:eastAsia="Traditional Arabic"/>
          <w:b w:val="0"/>
          <w:color w:val="1A1A1A"/>
          <w:sz w:val="28"/>
          <w:rtl w:val="1"/>
          <w:cs w:val="1"/>
        </w:rPr>
        <w:t>•  ربط الحضور بالراتب في بعض المنشآت.</w:t>
      </w:r>
    </w:p>
    <w:p>
      <w:pPr>
        <w:spacing w:after="160" w:before="120" w:line="276" w:lineRule="auto"/>
        <w:jc w:val="right"/>
        <w:bidi w:val="1"/>
      </w:pPr>
      <w:r>
        <w:rPr>
          <w:rFonts w:ascii="Traditional Arabic" w:hAnsi="Traditional Arabic" w:cs="Traditional Arabic" w:eastAsia="Traditional Arabic"/>
          <w:b/>
          <w:color w:val="1A5F7A"/>
          <w:sz w:val="28"/>
          <w:rtl w:val="1"/>
          <w:cs w:val="1"/>
        </w:rPr>
        <w:t>الغاية: تحقيق العدالة في الوقت، وإظهار التزام الفريق.</w:t>
      </w:r>
    </w:p>
    <w:p>
      <w:pPr>
        <w:spacing w:after="200" w:before="240" w:line="276" w:lineRule="auto"/>
        <w:jc w:val="right"/>
        <w:bidi w:val="1"/>
      </w:pPr>
      <w:r>
        <w:rPr>
          <w:rFonts w:ascii="Traditional Arabic" w:hAnsi="Traditional Arabic" w:cs="Traditional Arabic" w:eastAsia="Traditional Arabic"/>
          <w:b/>
          <w:color w:val="1A5F7A"/>
          <w:sz w:val="32"/>
          <w:rtl w:val="1"/>
          <w:cs w:val="1"/>
        </w:rPr>
        <w:t>5. الإجازات (Leave Management)</w:t>
      </w:r>
    </w:p>
    <w:p>
      <w:pPr>
        <w:spacing w:after="80" w:before="0" w:line="276" w:lineRule="auto"/>
        <w:ind w:right="198"/>
        <w:jc w:val="right"/>
        <w:bidi w:val="1"/>
      </w:pPr>
      <w:r>
        <w:rPr>
          <w:rFonts w:ascii="Traditional Arabic" w:hAnsi="Traditional Arabic" w:cs="Traditional Arabic" w:eastAsia="Traditional Arabic"/>
          <w:b w:val="0"/>
          <w:color w:val="1A1A1A"/>
          <w:sz w:val="28"/>
          <w:rtl w:val="1"/>
          <w:cs w:val="1"/>
        </w:rPr>
        <w:t>•  الإجازة السنوية: حق الراحة وفق السياسة أو القانون.</w:t>
      </w:r>
    </w:p>
    <w:p>
      <w:pPr>
        <w:spacing w:after="80" w:before="0" w:line="276" w:lineRule="auto"/>
        <w:ind w:right="198"/>
        <w:jc w:val="right"/>
        <w:bidi w:val="1"/>
      </w:pPr>
      <w:r>
        <w:rPr>
          <w:rFonts w:ascii="Traditional Arabic" w:hAnsi="Traditional Arabic" w:cs="Traditional Arabic" w:eastAsia="Traditional Arabic"/>
          <w:b w:val="0"/>
          <w:color w:val="1A1A1A"/>
          <w:sz w:val="28"/>
          <w:rtl w:val="1"/>
          <w:cs w:val="1"/>
        </w:rPr>
        <w:t>•  الإجازة المرضية: غالباً بموجب تقرير طبي.</w:t>
      </w:r>
    </w:p>
    <w:p>
      <w:pPr>
        <w:spacing w:after="80" w:before="0" w:line="276" w:lineRule="auto"/>
        <w:ind w:right="198"/>
        <w:jc w:val="right"/>
        <w:bidi w:val="1"/>
      </w:pPr>
      <w:r>
        <w:rPr>
          <w:rFonts w:ascii="Traditional Arabic" w:hAnsi="Traditional Arabic" w:cs="Traditional Arabic" w:eastAsia="Traditional Arabic"/>
          <w:b w:val="0"/>
          <w:color w:val="1A1A1A"/>
          <w:sz w:val="28"/>
          <w:rtl w:val="1"/>
          <w:cs w:val="1"/>
        </w:rPr>
        <w:t>•  الإجازة من غير راتب: عند الحاجة وبعد الموافقة.</w:t>
      </w:r>
    </w:p>
    <w:p>
      <w:pPr>
        <w:spacing w:after="80" w:before="0" w:line="276" w:lineRule="auto"/>
        <w:ind w:right="198"/>
        <w:jc w:val="right"/>
        <w:bidi w:val="1"/>
      </w:pPr>
      <w:r>
        <w:rPr>
          <w:rFonts w:ascii="Traditional Arabic" w:hAnsi="Traditional Arabic" w:cs="Traditional Arabic" w:eastAsia="Traditional Arabic"/>
          <w:b w:val="0"/>
          <w:color w:val="1A1A1A"/>
          <w:sz w:val="28"/>
          <w:rtl w:val="1"/>
          <w:cs w:val="1"/>
        </w:rPr>
        <w:t>•  الإجازة الطارئة: لظرف مفاجئ.</w:t>
      </w:r>
    </w:p>
    <w:p>
      <w:pPr>
        <w:spacing w:after="160" w:before="120" w:line="276" w:lineRule="auto"/>
        <w:jc w:val="right"/>
        <w:bidi w:val="1"/>
      </w:pPr>
      <w:r>
        <w:rPr>
          <w:rFonts w:ascii="Traditional Arabic" w:hAnsi="Traditional Arabic" w:cs="Traditional Arabic" w:eastAsia="Traditional Arabic"/>
          <w:b/>
          <w:color w:val="1A5F7A"/>
          <w:sz w:val="28"/>
          <w:rtl w:val="1"/>
          <w:cs w:val="1"/>
        </w:rPr>
        <w:t>دورة الطلب: يقدّم الموظف الطلب، ثم تراجعه الإدارة، ثم يُعتمد أو يُرفض، ويُحفظ السجل. ويظهر ذلك في النظام ضمن طلبات الإجازات.</w:t>
      </w:r>
    </w:p>
    <w:p>
      <w:pPr>
        <w:spacing w:after="200" w:before="240" w:line="276" w:lineRule="auto"/>
        <w:jc w:val="right"/>
        <w:bidi w:val="1"/>
      </w:pPr>
      <w:r>
        <w:rPr>
          <w:rFonts w:ascii="Traditional Arabic" w:hAnsi="Traditional Arabic" w:cs="Traditional Arabic" w:eastAsia="Traditional Arabic"/>
          <w:b/>
          <w:color w:val="1A5F7A"/>
          <w:sz w:val="32"/>
          <w:rtl w:val="1"/>
          <w:cs w:val="1"/>
        </w:rPr>
        <w:t>6. الرواتب والمزايا (Compensation)</w:t>
      </w:r>
    </w:p>
    <w:p>
      <w:pPr>
        <w:spacing w:after="80" w:before="0" w:line="276" w:lineRule="auto"/>
        <w:ind w:right="198"/>
        <w:jc w:val="right"/>
        <w:bidi w:val="1"/>
      </w:pPr>
      <w:r>
        <w:rPr>
          <w:rFonts w:ascii="Traditional Arabic" w:hAnsi="Traditional Arabic" w:cs="Traditional Arabic" w:eastAsia="Traditional Arabic"/>
          <w:b w:val="0"/>
          <w:color w:val="1A1A1A"/>
          <w:sz w:val="28"/>
          <w:rtl w:val="1"/>
          <w:cs w:val="1"/>
        </w:rPr>
        <w:t>•  الراتب الأساسي والبدلات.</w:t>
      </w:r>
    </w:p>
    <w:p>
      <w:pPr>
        <w:spacing w:after="80" w:before="0" w:line="276" w:lineRule="auto"/>
        <w:ind w:right="198"/>
        <w:jc w:val="right"/>
        <w:bidi w:val="1"/>
      </w:pPr>
      <w:r>
        <w:rPr>
          <w:rFonts w:ascii="Traditional Arabic" w:hAnsi="Traditional Arabic" w:cs="Traditional Arabic" w:eastAsia="Traditional Arabic"/>
          <w:b w:val="0"/>
          <w:color w:val="1A1A1A"/>
          <w:sz w:val="28"/>
          <w:rtl w:val="1"/>
          <w:cs w:val="1"/>
        </w:rPr>
        <w:t>•  المكافآت: أداء، أو عمل إضافي، أو عمولة، أو مناسبة.</w:t>
      </w:r>
    </w:p>
    <w:p>
      <w:pPr>
        <w:spacing w:after="80" w:before="0" w:line="276" w:lineRule="auto"/>
        <w:ind w:right="198"/>
        <w:jc w:val="right"/>
        <w:bidi w:val="1"/>
      </w:pPr>
      <w:r>
        <w:rPr>
          <w:rFonts w:ascii="Traditional Arabic" w:hAnsi="Traditional Arabic" w:cs="Traditional Arabic" w:eastAsia="Traditional Arabic"/>
          <w:b w:val="0"/>
          <w:color w:val="1A1A1A"/>
          <w:sz w:val="28"/>
          <w:rtl w:val="1"/>
          <w:cs w:val="1"/>
        </w:rPr>
        <w:t>•  الخصومات: تأخير، أو غياب، أو سلفة، أو جزاء.</w:t>
      </w:r>
    </w:p>
    <w:p>
      <w:pPr>
        <w:spacing w:after="80" w:before="0" w:line="276" w:lineRule="auto"/>
        <w:ind w:right="198"/>
        <w:jc w:val="right"/>
        <w:bidi w:val="1"/>
      </w:pPr>
      <w:r>
        <w:rPr>
          <w:rFonts w:ascii="Traditional Arabic" w:hAnsi="Traditional Arabic" w:cs="Traditional Arabic" w:eastAsia="Traditional Arabic"/>
          <w:b w:val="0"/>
          <w:color w:val="1A1A1A"/>
          <w:sz w:val="28"/>
          <w:rtl w:val="1"/>
          <w:cs w:val="1"/>
        </w:rPr>
        <w:t>•  إعداد مسير شهري ثم إثبات الدفع.</w:t>
      </w:r>
    </w:p>
    <w:p>
      <w:pPr>
        <w:spacing w:after="160" w:before="120" w:line="276" w:lineRule="auto"/>
        <w:jc w:val="right"/>
        <w:bidi w:val="1"/>
      </w:pPr>
      <w:r>
        <w:rPr>
          <w:rFonts w:ascii="Traditional Arabic" w:hAnsi="Traditional Arabic" w:cs="Traditional Arabic" w:eastAsia="Traditional Arabic"/>
          <w:b/>
          <w:color w:val="1A5F7A"/>
          <w:sz w:val="28"/>
          <w:rtl w:val="1"/>
          <w:cs w:val="1"/>
        </w:rPr>
        <w:t>معادلة الاحتساب: الصافي = الراتب الأساسي + مكافآت الشهر − خصومات الشهر. والخطأ في هذا الباب يضعف ثقة الموظف فوراً.</w:t>
      </w:r>
    </w:p>
    <w:p>
      <w:pPr>
        <w:spacing w:after="200" w:before="240" w:line="276" w:lineRule="auto"/>
        <w:jc w:val="right"/>
        <w:bidi w:val="1"/>
      </w:pPr>
      <w:r>
        <w:rPr>
          <w:rFonts w:ascii="Traditional Arabic" w:hAnsi="Traditional Arabic" w:cs="Traditional Arabic" w:eastAsia="Traditional Arabic"/>
          <w:b/>
          <w:color w:val="1A5F7A"/>
          <w:sz w:val="32"/>
          <w:rtl w:val="1"/>
          <w:cs w:val="1"/>
        </w:rPr>
        <w:t>7. تقييم الأداء (Performance)</w:t>
      </w:r>
    </w:p>
    <w:p>
      <w:pPr>
        <w:spacing w:after="80" w:before="0" w:line="276" w:lineRule="auto"/>
        <w:ind w:right="198"/>
        <w:jc w:val="right"/>
        <w:bidi w:val="1"/>
      </w:pPr>
      <w:r>
        <w:rPr>
          <w:rFonts w:ascii="Traditional Arabic" w:hAnsi="Traditional Arabic" w:cs="Traditional Arabic" w:eastAsia="Traditional Arabic"/>
          <w:b w:val="0"/>
          <w:color w:val="1A1A1A"/>
          <w:sz w:val="28"/>
          <w:rtl w:val="1"/>
          <w:cs w:val="1"/>
        </w:rPr>
        <w:t>•  وضع أهداف واضحة لكل موظف.</w:t>
      </w:r>
    </w:p>
    <w:p>
      <w:pPr>
        <w:spacing w:after="80" w:before="0" w:line="276" w:lineRule="auto"/>
        <w:ind w:right="198"/>
        <w:jc w:val="right"/>
        <w:bidi w:val="1"/>
      </w:pPr>
      <w:r>
        <w:rPr>
          <w:rFonts w:ascii="Traditional Arabic" w:hAnsi="Traditional Arabic" w:cs="Traditional Arabic" w:eastAsia="Traditional Arabic"/>
          <w:b w:val="0"/>
          <w:color w:val="1A1A1A"/>
          <w:sz w:val="28"/>
          <w:rtl w:val="1"/>
          <w:cs w:val="1"/>
        </w:rPr>
        <w:t>•  مراجعة دورية ربع سنوية أو سنوية.</w:t>
      </w:r>
    </w:p>
    <w:p>
      <w:pPr>
        <w:spacing w:after="80" w:before="0" w:line="276" w:lineRule="auto"/>
        <w:ind w:right="198"/>
        <w:jc w:val="right"/>
        <w:bidi w:val="1"/>
      </w:pPr>
      <w:r>
        <w:rPr>
          <w:rFonts w:ascii="Traditional Arabic" w:hAnsi="Traditional Arabic" w:cs="Traditional Arabic" w:eastAsia="Traditional Arabic"/>
          <w:b w:val="0"/>
          <w:color w:val="1A1A1A"/>
          <w:sz w:val="28"/>
          <w:rtl w:val="1"/>
          <w:cs w:val="1"/>
        </w:rPr>
        <w:t>•  تقديم ملاحظات للتحسين أو الترقية أو خطة التطوير.</w:t>
      </w:r>
    </w:p>
    <w:p>
      <w:pPr>
        <w:spacing w:after="160" w:before="120" w:line="276" w:lineRule="auto"/>
        <w:jc w:val="right"/>
        <w:bidi w:val="1"/>
      </w:pPr>
      <w:r>
        <w:rPr>
          <w:rFonts w:ascii="Traditional Arabic" w:hAnsi="Traditional Arabic" w:cs="Traditional Arabic" w:eastAsia="Traditional Arabic"/>
          <w:b/>
          <w:color w:val="1A5F7A"/>
          <w:sz w:val="28"/>
          <w:rtl w:val="1"/>
          <w:cs w:val="1"/>
        </w:rPr>
        <w:t>من غير تقييم تصبح الترقية قائمة على العلاقات لا على الإنجاز.</w:t>
      </w:r>
    </w:p>
    <w:p>
      <w:pPr>
        <w:spacing w:after="200" w:before="240" w:line="276" w:lineRule="auto"/>
        <w:jc w:val="right"/>
        <w:bidi w:val="1"/>
      </w:pPr>
      <w:r>
        <w:rPr>
          <w:rFonts w:ascii="Traditional Arabic" w:hAnsi="Traditional Arabic" w:cs="Traditional Arabic" w:eastAsia="Traditional Arabic"/>
          <w:b/>
          <w:color w:val="1A5F7A"/>
          <w:sz w:val="32"/>
          <w:rtl w:val="1"/>
          <w:cs w:val="1"/>
        </w:rPr>
        <w:t>8. التدريب والتطوير (Learning &amp; Development)</w:t>
      </w:r>
    </w:p>
    <w:p>
      <w:pPr>
        <w:spacing w:after="80" w:before="0" w:line="276" w:lineRule="auto"/>
        <w:ind w:right="198"/>
        <w:jc w:val="right"/>
        <w:bidi w:val="1"/>
      </w:pPr>
      <w:r>
        <w:rPr>
          <w:rFonts w:ascii="Traditional Arabic" w:hAnsi="Traditional Arabic" w:cs="Traditional Arabic" w:eastAsia="Traditional Arabic"/>
          <w:b w:val="0"/>
          <w:color w:val="1A1A1A"/>
          <w:sz w:val="28"/>
          <w:rtl w:val="1"/>
          <w:cs w:val="1"/>
        </w:rPr>
        <w:t>•  دورات داخلية أو خارجية.</w:t>
      </w:r>
    </w:p>
    <w:p>
      <w:pPr>
        <w:spacing w:after="80" w:before="0" w:line="276" w:lineRule="auto"/>
        <w:ind w:right="198"/>
        <w:jc w:val="right"/>
        <w:bidi w:val="1"/>
      </w:pPr>
      <w:r>
        <w:rPr>
          <w:rFonts w:ascii="Traditional Arabic" w:hAnsi="Traditional Arabic" w:cs="Traditional Arabic" w:eastAsia="Traditional Arabic"/>
          <w:b w:val="0"/>
          <w:color w:val="1A1A1A"/>
          <w:sz w:val="28"/>
          <w:rtl w:val="1"/>
          <w:cs w:val="1"/>
        </w:rPr>
        <w:t>•  تدريب المديرين الجدد.</w:t>
      </w:r>
    </w:p>
    <w:p>
      <w:pPr>
        <w:spacing w:after="80" w:before="0" w:line="276" w:lineRule="auto"/>
        <w:ind w:right="198"/>
        <w:jc w:val="right"/>
        <w:bidi w:val="1"/>
      </w:pPr>
      <w:r>
        <w:rPr>
          <w:rFonts w:ascii="Traditional Arabic" w:hAnsi="Traditional Arabic" w:cs="Traditional Arabic" w:eastAsia="Traditional Arabic"/>
          <w:b w:val="0"/>
          <w:color w:val="1A1A1A"/>
          <w:sz w:val="28"/>
          <w:rtl w:val="1"/>
          <w:cs w:val="1"/>
        </w:rPr>
        <w:t>•  رفع مهارة الفريق مع نمو المنشأة.</w:t>
      </w:r>
    </w:p>
    <w:p>
      <w:pPr>
        <w:spacing w:after="160" w:before="120" w:line="276" w:lineRule="auto"/>
        <w:jc w:val="right"/>
        <w:bidi w:val="1"/>
      </w:pPr>
      <w:r>
        <w:rPr>
          <w:rFonts w:ascii="Traditional Arabic" w:hAnsi="Traditional Arabic" w:cs="Traditional Arabic" w:eastAsia="Traditional Arabic"/>
          <w:b/>
          <w:color w:val="1A5F7A"/>
          <w:sz w:val="28"/>
          <w:rtl w:val="1"/>
          <w:cs w:val="1"/>
        </w:rPr>
        <w:t>تكلفة التدريب أقل في الغالب من تكلفة استبدال موظف خبير.</w:t>
      </w:r>
    </w:p>
    <w:p>
      <w:pPr>
        <w:spacing w:after="200" w:before="240" w:line="276" w:lineRule="auto"/>
        <w:jc w:val="right"/>
        <w:bidi w:val="1"/>
      </w:pPr>
      <w:r>
        <w:rPr>
          <w:rFonts w:ascii="Traditional Arabic" w:hAnsi="Traditional Arabic" w:cs="Traditional Arabic" w:eastAsia="Traditional Arabic"/>
          <w:b/>
          <w:color w:val="1A5F7A"/>
          <w:sz w:val="32"/>
          <w:rtl w:val="1"/>
          <w:cs w:val="1"/>
        </w:rPr>
        <w:t>9. علاقات الموظفين (Employee Relations)</w:t>
      </w:r>
    </w:p>
    <w:p>
      <w:pPr>
        <w:spacing w:after="80" w:before="0" w:line="276" w:lineRule="auto"/>
        <w:ind w:right="198"/>
        <w:jc w:val="right"/>
        <w:bidi w:val="1"/>
      </w:pPr>
      <w:r>
        <w:rPr>
          <w:rFonts w:ascii="Traditional Arabic" w:hAnsi="Traditional Arabic" w:cs="Traditional Arabic" w:eastAsia="Traditional Arabic"/>
          <w:b w:val="0"/>
          <w:color w:val="1A1A1A"/>
          <w:sz w:val="28"/>
          <w:rtl w:val="1"/>
          <w:cs w:val="1"/>
        </w:rPr>
        <w:t>•  معالجة الشكاوى والنزاعات.</w:t>
      </w:r>
    </w:p>
    <w:p>
      <w:pPr>
        <w:spacing w:after="80" w:before="0" w:line="276" w:lineRule="auto"/>
        <w:ind w:right="198"/>
        <w:jc w:val="right"/>
        <w:bidi w:val="1"/>
      </w:pPr>
      <w:r>
        <w:rPr>
          <w:rFonts w:ascii="Traditional Arabic" w:hAnsi="Traditional Arabic" w:cs="Traditional Arabic" w:eastAsia="Traditional Arabic"/>
          <w:b w:val="0"/>
          <w:color w:val="1A1A1A"/>
          <w:sz w:val="28"/>
          <w:rtl w:val="1"/>
          <w:cs w:val="1"/>
        </w:rPr>
        <w:t>•  رعاية بيئة العمل ومنع التمييز.</w:t>
      </w:r>
    </w:p>
    <w:p>
      <w:pPr>
        <w:spacing w:after="80" w:before="0" w:line="276" w:lineRule="auto"/>
        <w:ind w:right="198"/>
        <w:jc w:val="right"/>
        <w:bidi w:val="1"/>
      </w:pPr>
      <w:r>
        <w:rPr>
          <w:rFonts w:ascii="Traditional Arabic" w:hAnsi="Traditional Arabic" w:cs="Traditional Arabic" w:eastAsia="Traditional Arabic"/>
          <w:b w:val="0"/>
          <w:color w:val="1A1A1A"/>
          <w:sz w:val="28"/>
          <w:rtl w:val="1"/>
          <w:cs w:val="1"/>
        </w:rPr>
        <w:t>•  الاستماع المبكر قبل تفاقم المشكلة.</w:t>
      </w:r>
    </w:p>
    <w:p>
      <w:pPr>
        <w:spacing w:after="160" w:before="120" w:line="276" w:lineRule="auto"/>
        <w:jc w:val="right"/>
        <w:bidi w:val="1"/>
      </w:pPr>
      <w:r>
        <w:rPr>
          <w:rFonts w:ascii="Traditional Arabic" w:hAnsi="Traditional Arabic" w:cs="Traditional Arabic" w:eastAsia="Traditional Arabic"/>
          <w:b/>
          <w:color w:val="1A5F7A"/>
          <w:sz w:val="28"/>
          <w:rtl w:val="1"/>
          <w:cs w:val="1"/>
        </w:rPr>
        <w:t>المشكلة الصغيرة إذا أُهملت قد تتحول إلى استقالة أو نزاع قانوني.</w:t>
      </w:r>
    </w:p>
    <w:p>
      <w:pPr>
        <w:spacing w:after="200" w:before="240" w:line="276" w:lineRule="auto"/>
        <w:jc w:val="right"/>
        <w:bidi w:val="1"/>
      </w:pPr>
      <w:r>
        <w:rPr>
          <w:rFonts w:ascii="Traditional Arabic" w:hAnsi="Traditional Arabic" w:cs="Traditional Arabic" w:eastAsia="Traditional Arabic"/>
          <w:b/>
          <w:color w:val="1A5F7A"/>
          <w:sz w:val="32"/>
          <w:rtl w:val="1"/>
          <w:cs w:val="1"/>
        </w:rPr>
        <w:t>10. الامتثال وقانون العمل (Compliance)</w:t>
      </w:r>
    </w:p>
    <w:p>
      <w:pPr>
        <w:spacing w:after="80" w:before="0" w:line="276" w:lineRule="auto"/>
        <w:ind w:right="198"/>
        <w:jc w:val="right"/>
        <w:bidi w:val="1"/>
      </w:pPr>
      <w:r>
        <w:rPr>
          <w:rFonts w:ascii="Traditional Arabic" w:hAnsi="Traditional Arabic" w:cs="Traditional Arabic" w:eastAsia="Traditional Arabic"/>
          <w:b w:val="0"/>
          <w:color w:val="1A1A1A"/>
          <w:sz w:val="28"/>
          <w:rtl w:val="1"/>
          <w:cs w:val="1"/>
        </w:rPr>
        <w:t>•  سلامة العقود.</w:t>
      </w:r>
    </w:p>
    <w:p>
      <w:pPr>
        <w:spacing w:after="80" w:before="0" w:line="276" w:lineRule="auto"/>
        <w:ind w:right="198"/>
        <w:jc w:val="right"/>
        <w:bidi w:val="1"/>
      </w:pPr>
      <w:r>
        <w:rPr>
          <w:rFonts w:ascii="Traditional Arabic" w:hAnsi="Traditional Arabic" w:cs="Traditional Arabic" w:eastAsia="Traditional Arabic"/>
          <w:b w:val="0"/>
          <w:color w:val="1A1A1A"/>
          <w:sz w:val="28"/>
          <w:rtl w:val="1"/>
          <w:cs w:val="1"/>
        </w:rPr>
        <w:t>•  مراعاة ساعات العمل والإجازات القانونية.</w:t>
      </w:r>
    </w:p>
    <w:p>
      <w:pPr>
        <w:spacing w:after="80" w:before="0" w:line="276" w:lineRule="auto"/>
        <w:ind w:right="198"/>
        <w:jc w:val="right"/>
        <w:bidi w:val="1"/>
      </w:pPr>
      <w:r>
        <w:rPr>
          <w:rFonts w:ascii="Traditional Arabic" w:hAnsi="Traditional Arabic" w:cs="Traditional Arabic" w:eastAsia="Traditional Arabic"/>
          <w:b w:val="0"/>
          <w:color w:val="1A1A1A"/>
          <w:sz w:val="28"/>
          <w:rtl w:val="1"/>
          <w:cs w:val="1"/>
        </w:rPr>
        <w:t>•  إنهاء الخدمة وفق الأصول.</w:t>
      </w:r>
    </w:p>
    <w:p>
      <w:pPr>
        <w:spacing w:after="80" w:before="0" w:line="276" w:lineRule="auto"/>
        <w:ind w:right="198"/>
        <w:jc w:val="right"/>
        <w:bidi w:val="1"/>
      </w:pPr>
      <w:r>
        <w:rPr>
          <w:rFonts w:ascii="Traditional Arabic" w:hAnsi="Traditional Arabic" w:cs="Traditional Arabic" w:eastAsia="Traditional Arabic"/>
          <w:b w:val="0"/>
          <w:color w:val="1A1A1A"/>
          <w:sz w:val="28"/>
          <w:rtl w:val="1"/>
          <w:cs w:val="1"/>
        </w:rPr>
        <w:t>•  التأمينات الاجتماعية حيث ينطبق القانون.</w:t>
      </w:r>
    </w:p>
    <w:p>
      <w:pPr>
        <w:spacing w:after="160" w:before="120" w:line="276" w:lineRule="auto"/>
        <w:jc w:val="right"/>
        <w:bidi w:val="1"/>
      </w:pPr>
      <w:r>
        <w:rPr>
          <w:rFonts w:ascii="Traditional Arabic" w:hAnsi="Traditional Arabic" w:cs="Traditional Arabic" w:eastAsia="Traditional Arabic"/>
          <w:b/>
          <w:color w:val="1A5F7A"/>
          <w:sz w:val="28"/>
          <w:rtl w:val="1"/>
          <w:cs w:val="1"/>
        </w:rPr>
        <w:t>تحمي هذه الوظيفة المنشأة من الغرامات والقضايا، وتحمي الموظف من الاستغلال.</w:t>
      </w:r>
    </w:p>
    <w:p>
      <w:pPr>
        <w:spacing w:after="200" w:before="240" w:line="276" w:lineRule="auto"/>
        <w:jc w:val="right"/>
        <w:bidi w:val="1"/>
      </w:pPr>
      <w:r>
        <w:rPr>
          <w:rFonts w:ascii="Traditional Arabic" w:hAnsi="Traditional Arabic" w:cs="Traditional Arabic" w:eastAsia="Traditional Arabic"/>
          <w:b/>
          <w:color w:val="1A5F7A"/>
          <w:sz w:val="32"/>
          <w:rtl w:val="1"/>
          <w:cs w:val="1"/>
        </w:rPr>
        <w:t>11. إنهاء الخدمة (Offboarding)</w:t>
      </w:r>
    </w:p>
    <w:p>
      <w:pPr>
        <w:spacing w:after="80" w:before="0" w:line="276" w:lineRule="auto"/>
        <w:ind w:right="198"/>
        <w:jc w:val="right"/>
        <w:bidi w:val="1"/>
      </w:pPr>
      <w:r>
        <w:rPr>
          <w:rFonts w:ascii="Traditional Arabic" w:hAnsi="Traditional Arabic" w:cs="Traditional Arabic" w:eastAsia="Traditional Arabic"/>
          <w:b w:val="0"/>
          <w:color w:val="1A1A1A"/>
          <w:sz w:val="28"/>
          <w:rtl w:val="1"/>
          <w:cs w:val="1"/>
        </w:rPr>
        <w:t>•  تصفية المستحقات.</w:t>
      </w:r>
    </w:p>
    <w:p>
      <w:pPr>
        <w:spacing w:after="80" w:before="0" w:line="276" w:lineRule="auto"/>
        <w:ind w:right="198"/>
        <w:jc w:val="right"/>
        <w:bidi w:val="1"/>
      </w:pPr>
      <w:r>
        <w:rPr>
          <w:rFonts w:ascii="Traditional Arabic" w:hAnsi="Traditional Arabic" w:cs="Traditional Arabic" w:eastAsia="Traditional Arabic"/>
          <w:b w:val="0"/>
          <w:color w:val="1A1A1A"/>
          <w:sz w:val="28"/>
          <w:rtl w:val="1"/>
          <w:cs w:val="1"/>
        </w:rPr>
        <w:t>•  تسليم العهدة والصلاحيات.</w:t>
      </w:r>
    </w:p>
    <w:p>
      <w:pPr>
        <w:spacing w:after="80" w:before="0" w:line="276" w:lineRule="auto"/>
        <w:ind w:right="198"/>
        <w:jc w:val="right"/>
        <w:bidi w:val="1"/>
      </w:pPr>
      <w:r>
        <w:rPr>
          <w:rFonts w:ascii="Traditional Arabic" w:hAnsi="Traditional Arabic" w:cs="Traditional Arabic" w:eastAsia="Traditional Arabic"/>
          <w:b w:val="0"/>
          <w:color w:val="1A1A1A"/>
          <w:sz w:val="28"/>
          <w:rtl w:val="1"/>
          <w:cs w:val="1"/>
        </w:rPr>
        <w:t>•  مقابلة الخروج لمعرفة سبب المغادرة.</w:t>
      </w:r>
    </w:p>
    <w:p>
      <w:pPr>
        <w:spacing w:after="80" w:before="0" w:line="276" w:lineRule="auto"/>
        <w:ind w:right="198"/>
        <w:jc w:val="right"/>
        <w:bidi w:val="1"/>
      </w:pPr>
      <w:r>
        <w:rPr>
          <w:rFonts w:ascii="Traditional Arabic" w:hAnsi="Traditional Arabic" w:cs="Traditional Arabic" w:eastAsia="Traditional Arabic"/>
          <w:b w:val="0"/>
          <w:color w:val="1A1A1A"/>
          <w:sz w:val="28"/>
          <w:rtl w:val="1"/>
          <w:cs w:val="1"/>
        </w:rPr>
        <w:t>•  إنهاء الوصول إلى الأنظمة.</w:t>
      </w:r>
    </w:p>
    <w:p>
      <w:pPr>
        <w:spacing w:after="160" w:before="120" w:line="276" w:lineRule="auto"/>
        <w:jc w:val="right"/>
        <w:bidi w:val="1"/>
      </w:pPr>
      <w:r>
        <w:rPr>
          <w:rFonts w:ascii="Traditional Arabic" w:hAnsi="Traditional Arabic" w:cs="Traditional Arabic" w:eastAsia="Traditional Arabic"/>
          <w:b/>
          <w:color w:val="1A5F7A"/>
          <w:sz w:val="28"/>
          <w:rtl w:val="1"/>
          <w:cs w:val="1"/>
        </w:rPr>
        <w:t>إنهاء الخدمة على نحو منظم يحمي بيانات المنشأة ويحفظ صورتها المهنية.</w:t>
      </w:r>
    </w:p>
    <w:p>
      <w:pPr>
        <w:spacing w:after="200" w:before="320" w:line="276" w:lineRule="auto"/>
        <w:jc w:val="right"/>
        <w:bidi w:val="1"/>
        <w:shd w:val="clear" w:color="auto" w:fill="E8EEF5"/>
      </w:pPr>
      <w:r>
        <w:rPr>
          <w:rFonts w:ascii="Traditional Arabic" w:hAnsi="Traditional Arabic" w:cs="Traditional Arabic" w:eastAsia="Traditional Arabic"/>
          <w:b/>
          <w:color w:val="1B3A5F"/>
          <w:sz w:val="40"/>
          <w:rtl w:val="1"/>
          <w:cs w:val="1"/>
        </w:rPr>
        <w:t>سادساً: فائدة الموارد البشرية للمنشآت</w:t>
      </w:r>
    </w:p>
    <w:p>
      <w:pPr>
        <w:spacing w:after="60" w:before="160" w:line="276" w:lineRule="auto"/>
        <w:jc w:val="right"/>
        <w:bidi w:val="1"/>
      </w:pPr>
      <w:r>
        <w:rPr>
          <w:rFonts w:ascii="Traditional Arabic" w:hAnsi="Traditional Arabic" w:cs="Traditional Arabic" w:eastAsia="Traditional Arabic"/>
          <w:b/>
          <w:color w:val="1B3A5F"/>
          <w:sz w:val="30"/>
          <w:rtl w:val="1"/>
          <w:cs w:val="1"/>
        </w:rPr>
        <w:t>1. تحسين التوظيف</w:t>
      </w:r>
    </w:p>
    <w:p>
      <w:pPr>
        <w:spacing w:after="160" w:before="0" w:line="276" w:lineRule="auto"/>
        <w:jc w:val="right"/>
        <w:bidi w:val="1"/>
      </w:pPr>
      <w:r>
        <w:rPr>
          <w:rFonts w:ascii="Traditional Arabic" w:hAnsi="Traditional Arabic" w:cs="Traditional Arabic" w:eastAsia="Traditional Arabic"/>
          <w:b w:val="0"/>
          <w:color w:val="1A1A1A"/>
          <w:sz w:val="30"/>
          <w:rtl w:val="1"/>
          <w:cs w:val="1"/>
        </w:rPr>
        <w:t>الموظف غير المناسب يكلّف راتباً وتدريباً وأخطاء ثم استبدالاً. والإدارة الجيدة تقلل هذه الخسارة.</w:t>
      </w:r>
    </w:p>
    <w:p>
      <w:pPr>
        <w:spacing w:after="60" w:before="160" w:line="276" w:lineRule="auto"/>
        <w:jc w:val="right"/>
        <w:bidi w:val="1"/>
      </w:pPr>
      <w:r>
        <w:rPr>
          <w:rFonts w:ascii="Traditional Arabic" w:hAnsi="Traditional Arabic" w:cs="Traditional Arabic" w:eastAsia="Traditional Arabic"/>
          <w:b/>
          <w:color w:val="1B3A5F"/>
          <w:sz w:val="30"/>
          <w:rtl w:val="1"/>
          <w:cs w:val="1"/>
        </w:rPr>
        <w:t>2. استقرار الفريق</w:t>
      </w:r>
    </w:p>
    <w:p>
      <w:pPr>
        <w:spacing w:after="160" w:before="0" w:line="276" w:lineRule="auto"/>
        <w:jc w:val="right"/>
        <w:bidi w:val="1"/>
      </w:pPr>
      <w:r>
        <w:rPr>
          <w:rFonts w:ascii="Traditional Arabic" w:hAnsi="Traditional Arabic" w:cs="Traditional Arabic" w:eastAsia="Traditional Arabic"/>
          <w:b w:val="0"/>
          <w:color w:val="1A1A1A"/>
          <w:sz w:val="30"/>
          <w:rtl w:val="1"/>
          <w:cs w:val="1"/>
        </w:rPr>
        <w:t>إذا وُضحت الرواتب واعتُمدت الإجازات بعدل وكان التقييم شفافاً بقي الموظفون. وتكلفة الاستبدال غالباً أكبر من رواتب أشهر.</w:t>
      </w:r>
    </w:p>
    <w:p>
      <w:pPr>
        <w:spacing w:after="60" w:before="160" w:line="276" w:lineRule="auto"/>
        <w:jc w:val="right"/>
        <w:bidi w:val="1"/>
      </w:pPr>
      <w:r>
        <w:rPr>
          <w:rFonts w:ascii="Traditional Arabic" w:hAnsi="Traditional Arabic" w:cs="Traditional Arabic" w:eastAsia="Traditional Arabic"/>
          <w:b/>
          <w:color w:val="1B3A5F"/>
          <w:sz w:val="30"/>
          <w:rtl w:val="1"/>
          <w:cs w:val="1"/>
        </w:rPr>
        <w:t>3. رفع الإنتاجية</w:t>
      </w:r>
    </w:p>
    <w:p>
      <w:pPr>
        <w:spacing w:after="160" w:before="0" w:line="276" w:lineRule="auto"/>
        <w:jc w:val="right"/>
        <w:bidi w:val="1"/>
      </w:pPr>
      <w:r>
        <w:rPr>
          <w:rFonts w:ascii="Traditional Arabic" w:hAnsi="Traditional Arabic" w:cs="Traditional Arabic" w:eastAsia="Traditional Arabic"/>
          <w:b w:val="0"/>
          <w:color w:val="1A1A1A"/>
          <w:sz w:val="30"/>
          <w:rtl w:val="1"/>
          <w:cs w:val="1"/>
        </w:rPr>
        <w:t>الموظف العارف بدوره، المدرَّب، والعامل وفق نظام، ينجز أكثر من فريق مشتت.</w:t>
      </w:r>
    </w:p>
    <w:p>
      <w:pPr>
        <w:spacing w:after="60" w:before="160" w:line="276" w:lineRule="auto"/>
        <w:jc w:val="right"/>
        <w:bidi w:val="1"/>
      </w:pPr>
      <w:r>
        <w:rPr>
          <w:rFonts w:ascii="Traditional Arabic" w:hAnsi="Traditional Arabic" w:cs="Traditional Arabic" w:eastAsia="Traditional Arabic"/>
          <w:b/>
          <w:color w:val="1B3A5F"/>
          <w:sz w:val="30"/>
          <w:rtl w:val="1"/>
          <w:cs w:val="1"/>
        </w:rPr>
        <w:t>4. الحماية القانونية</w:t>
      </w:r>
    </w:p>
    <w:p>
      <w:pPr>
        <w:spacing w:after="160" w:before="0" w:line="276" w:lineRule="auto"/>
        <w:jc w:val="right"/>
        <w:bidi w:val="1"/>
      </w:pPr>
      <w:r>
        <w:rPr>
          <w:rFonts w:ascii="Traditional Arabic" w:hAnsi="Traditional Arabic" w:cs="Traditional Arabic" w:eastAsia="Traditional Arabic"/>
          <w:b w:val="0"/>
          <w:color w:val="1A1A1A"/>
          <w:sz w:val="30"/>
          <w:rtl w:val="1"/>
          <w:cs w:val="1"/>
        </w:rPr>
        <w:t>سجلات الإجازات والعقود والرواتب تُعدّ سنداً عند الشكوى أو التفتيش.</w:t>
      </w:r>
    </w:p>
    <w:p>
      <w:pPr>
        <w:spacing w:after="60" w:before="160" w:line="276" w:lineRule="auto"/>
        <w:jc w:val="right"/>
        <w:bidi w:val="1"/>
      </w:pPr>
      <w:r>
        <w:rPr>
          <w:rFonts w:ascii="Traditional Arabic" w:hAnsi="Traditional Arabic" w:cs="Traditional Arabic" w:eastAsia="Traditional Arabic"/>
          <w:b/>
          <w:color w:val="1B3A5F"/>
          <w:sz w:val="30"/>
          <w:rtl w:val="1"/>
          <w:cs w:val="1"/>
        </w:rPr>
        <w:t>5. قرارات مبنية على بيانات</w:t>
      </w:r>
    </w:p>
    <w:p>
      <w:pPr>
        <w:spacing w:after="160" w:before="0" w:line="276" w:lineRule="auto"/>
        <w:jc w:val="right"/>
        <w:bidi w:val="1"/>
      </w:pPr>
      <w:r>
        <w:rPr>
          <w:rFonts w:ascii="Traditional Arabic" w:hAnsi="Traditional Arabic" w:cs="Traditional Arabic" w:eastAsia="Traditional Arabic"/>
          <w:b w:val="0"/>
          <w:color w:val="1A1A1A"/>
          <w:sz w:val="30"/>
          <w:rtl w:val="1"/>
          <w:cs w:val="1"/>
        </w:rPr>
        <w:t>عدد الموظفين النشطين، ونقص الأقسام، وطلبات الإجازة المعلقة، تمكّن الإدارة من التخطيط بالأرقام لا بالانطباع.</w:t>
      </w:r>
    </w:p>
    <w:p>
      <w:pPr>
        <w:spacing w:after="60" w:before="160" w:line="276" w:lineRule="auto"/>
        <w:jc w:val="right"/>
        <w:bidi w:val="1"/>
      </w:pPr>
      <w:r>
        <w:rPr>
          <w:rFonts w:ascii="Traditional Arabic" w:hAnsi="Traditional Arabic" w:cs="Traditional Arabic" w:eastAsia="Traditional Arabic"/>
          <w:b/>
          <w:color w:val="1B3A5F"/>
          <w:sz w:val="30"/>
          <w:rtl w:val="1"/>
          <w:cs w:val="1"/>
        </w:rPr>
        <w:t>6. العدالة الداخلية</w:t>
      </w:r>
    </w:p>
    <w:p>
      <w:pPr>
        <w:spacing w:after="160" w:before="0" w:line="276" w:lineRule="auto"/>
        <w:jc w:val="right"/>
        <w:bidi w:val="1"/>
      </w:pPr>
      <w:r>
        <w:rPr>
          <w:rFonts w:ascii="Traditional Arabic" w:hAnsi="Traditional Arabic" w:cs="Traditional Arabic" w:eastAsia="Traditional Arabic"/>
          <w:b w:val="0"/>
          <w:color w:val="1A1A1A"/>
          <w:sz w:val="30"/>
          <w:rtl w:val="1"/>
          <w:cs w:val="1"/>
        </w:rPr>
        <w:t>تطبيق القواعد ذاتها على الجميع يبني الثقة، والثقة أقل كلفة من الرقابة اليومية.</w:t>
      </w:r>
    </w:p>
    <w:p>
      <w:pPr>
        <w:spacing w:after="60" w:before="160" w:line="276" w:lineRule="auto"/>
        <w:jc w:val="right"/>
        <w:bidi w:val="1"/>
      </w:pPr>
      <w:r>
        <w:rPr>
          <w:rFonts w:ascii="Traditional Arabic" w:hAnsi="Traditional Arabic" w:cs="Traditional Arabic" w:eastAsia="Traditional Arabic"/>
          <w:b/>
          <w:color w:val="1B3A5F"/>
          <w:sz w:val="30"/>
          <w:rtl w:val="1"/>
          <w:cs w:val="1"/>
        </w:rPr>
        <w:t>7. تيسير النمو</w:t>
      </w:r>
    </w:p>
    <w:p>
      <w:pPr>
        <w:spacing w:after="160" w:before="0" w:line="276" w:lineRule="auto"/>
        <w:jc w:val="right"/>
        <w:bidi w:val="1"/>
      </w:pPr>
      <w:r>
        <w:rPr>
          <w:rFonts w:ascii="Traditional Arabic" w:hAnsi="Traditional Arabic" w:cs="Traditional Arabic" w:eastAsia="Traditional Arabic"/>
          <w:b w:val="0"/>
          <w:color w:val="1A1A1A"/>
          <w:sz w:val="30"/>
          <w:rtl w:val="1"/>
          <w:cs w:val="1"/>
        </w:rPr>
        <w:t>ثلاثة موظفين قد يُدارون من غير نظام. أما عشرات الموظفين عبر فروع متعددة فيحتاجون نظاماً، وإلا غرقت الإدارة في التفاصيل.</w:t>
      </w:r>
    </w:p>
    <w:p>
      <w:pPr>
        <w:spacing w:after="200" w:before="320" w:line="276" w:lineRule="auto"/>
        <w:jc w:val="right"/>
        <w:bidi w:val="1"/>
        <w:shd w:val="clear" w:color="auto" w:fill="E8EEF5"/>
      </w:pPr>
      <w:r>
        <w:rPr>
          <w:rFonts w:ascii="Traditional Arabic" w:hAnsi="Traditional Arabic" w:cs="Traditional Arabic" w:eastAsia="Traditional Arabic"/>
          <w:b/>
          <w:color w:val="1B3A5F"/>
          <w:sz w:val="40"/>
          <w:rtl w:val="1"/>
          <w:cs w:val="1"/>
        </w:rPr>
        <w:t>سابعاً: تطبيق المفهوم في نظام الأدمن</w:t>
      </w:r>
    </w:p>
    <w:p>
      <w:pPr>
        <w:spacing w:after="160" w:before="0" w:line="276" w:lineRule="auto"/>
        <w:jc w:val="right"/>
        <w:bidi w:val="1"/>
      </w:pPr>
      <w:r>
        <w:rPr>
          <w:rFonts w:ascii="Traditional Arabic" w:hAnsi="Traditional Arabic" w:cs="Traditional Arabic" w:eastAsia="Traditional Arabic"/>
          <w:b w:val="0"/>
          <w:color w:val="1A1A1A"/>
          <w:sz w:val="30"/>
          <w:rtl w:val="1"/>
          <w:cs w:val="1"/>
        </w:rPr>
        <w:t>يُعدّ قسم الموارد البشرية في لوحة تحكم المسؤول طبقة إدارية مركزية لإدارة شؤون العاملين، مستقلة عن متاجر المستخدمين ومنتجاتهم. ويغطي النظام في وضعه الحالي الأساس العملي المبيّن في الجدول الآتي:</w:t>
      </w:r>
    </w:p>
    <w:tbl>
      <w:tblPr>
        <w:tblStyle w:val="TableGrid"/>
        <w:tblW w:type="auto" w:w="0"/>
        <w:jc w:val="center"/>
        <w:tblLook w:firstColumn="1" w:firstRow="1" w:lastColumn="0" w:lastRow="0" w:noHBand="0" w:noVBand="1" w:val="04A0"/>
      </w:tblPr>
      <w:tblGrid>
        <w:gridCol w:w="4764"/>
        <w:gridCol w:w="4764"/>
      </w:tblGrid>
      <w:tr>
        <w:tc>
          <w:tcPr>
            <w:tcW w:type="dxa" w:w="4764"/>
            <w:shd w:fill="1B3A5F" w:val="clear" w:color="auto"/>
          </w:tcPr>
          <w:p>
            <w:pPr>
              <w:spacing w:after="40" w:before="40" w:line="276" w:lineRule="auto"/>
              <w:jc w:val="right"/>
              <w:bidi w:val="1"/>
            </w:pPr>
            <w:r/>
            <w:r>
              <w:rPr>
                <w:rFonts w:ascii="Traditional Arabic" w:hAnsi="Traditional Arabic" w:cs="Traditional Arabic" w:eastAsia="Traditional Arabic"/>
                <w:b/>
                <w:color w:val="FFFFFF"/>
                <w:sz w:val="22"/>
                <w:rtl w:val="1"/>
                <w:cs w:val="1"/>
              </w:rPr>
              <w:t>الشاشة في النظام</w:t>
            </w:r>
          </w:p>
        </w:tc>
        <w:tc>
          <w:tcPr>
            <w:tcW w:type="dxa" w:w="4764"/>
            <w:shd w:fill="1B3A5F" w:val="clear" w:color="auto"/>
          </w:tcPr>
          <w:p>
            <w:pPr>
              <w:spacing w:after="40" w:before="40" w:line="276" w:lineRule="auto"/>
              <w:jc w:val="right"/>
              <w:bidi w:val="1"/>
            </w:pPr>
            <w:r/>
            <w:r>
              <w:rPr>
                <w:rFonts w:ascii="Traditional Arabic" w:hAnsi="Traditional Arabic" w:cs="Traditional Arabic" w:eastAsia="Traditional Arabic"/>
                <w:b/>
                <w:color w:val="FFFFFF"/>
                <w:sz w:val="22"/>
                <w:rtl w:val="1"/>
                <w:cs w:val="1"/>
              </w:rPr>
              <w:t>ما تمثله من وظائف الموارد البشرية</w:t>
            </w:r>
          </w:p>
        </w:tc>
      </w:tr>
      <w:tr>
        <w:tc>
          <w:tcPr>
            <w:tcW w:type="dxa" w:w="4764"/>
            <w:shd w:fill="F4F7FB" w:val="clear" w:color="auto"/>
          </w:tcPr>
          <w:p>
            <w:pPr>
              <w:spacing w:after="40" w:before="40" w:line="276" w:lineRule="auto"/>
              <w:jc w:val="right"/>
              <w:bidi w:val="1"/>
            </w:pPr>
            <w:r/>
            <w:r>
              <w:rPr>
                <w:rFonts w:ascii="Traditional Arabic" w:hAnsi="Traditional Arabic" w:cs="Traditional Arabic" w:eastAsia="Traditional Arabic"/>
                <w:b w:val="0"/>
                <w:color w:val="1A1A1A"/>
                <w:sz w:val="22"/>
                <w:rtl w:val="1"/>
                <w:cs w:val="1"/>
              </w:rPr>
              <w:t>نظرة عامة</w:t>
            </w:r>
          </w:p>
        </w:tc>
        <w:tc>
          <w:tcPr>
            <w:tcW w:type="dxa" w:w="4764"/>
            <w:shd w:fill="F4F7FB" w:val="clear" w:color="auto"/>
          </w:tcPr>
          <w:p>
            <w:pPr>
              <w:spacing w:after="40" w:before="40" w:line="276" w:lineRule="auto"/>
              <w:jc w:val="right"/>
              <w:bidi w:val="1"/>
            </w:pPr>
            <w:r/>
            <w:r>
              <w:rPr>
                <w:rFonts w:ascii="Traditional Arabic" w:hAnsi="Traditional Arabic" w:cs="Traditional Arabic" w:eastAsia="Traditional Arabic"/>
                <w:b w:val="0"/>
                <w:color w:val="1A1A1A"/>
                <w:sz w:val="22"/>
                <w:rtl w:val="1"/>
                <w:cs w:val="1"/>
              </w:rPr>
              <w:t>مؤشرات: الأقسام، والموظفون، والإجازات، والرواتب</w:t>
            </w:r>
          </w:p>
        </w:tc>
      </w:tr>
      <w:tr>
        <w:tc>
          <w:tcPr>
            <w:tcW w:type="dxa" w:w="4764"/>
            <w:shd w:fill="FFFFFF" w:val="clear" w:color="auto"/>
          </w:tcPr>
          <w:p>
            <w:pPr>
              <w:spacing w:after="40" w:before="40" w:line="276" w:lineRule="auto"/>
              <w:jc w:val="right"/>
              <w:bidi w:val="1"/>
            </w:pPr>
            <w:r/>
            <w:r>
              <w:rPr>
                <w:rFonts w:ascii="Traditional Arabic" w:hAnsi="Traditional Arabic" w:cs="Traditional Arabic" w:eastAsia="Traditional Arabic"/>
                <w:b w:val="0"/>
                <w:color w:val="1A1A1A"/>
                <w:sz w:val="22"/>
                <w:rtl w:val="1"/>
                <w:cs w:val="1"/>
              </w:rPr>
              <w:t>الأقسام</w:t>
            </w:r>
          </w:p>
        </w:tc>
        <w:tc>
          <w:tcPr>
            <w:tcW w:type="dxa" w:w="4764"/>
            <w:shd w:fill="FFFFFF" w:val="clear" w:color="auto"/>
          </w:tcPr>
          <w:p>
            <w:pPr>
              <w:spacing w:after="40" w:before="40" w:line="276" w:lineRule="auto"/>
              <w:jc w:val="right"/>
              <w:bidi w:val="1"/>
            </w:pPr>
            <w:r/>
            <w:r>
              <w:rPr>
                <w:rFonts w:ascii="Traditional Arabic" w:hAnsi="Traditional Arabic" w:cs="Traditional Arabic" w:eastAsia="Traditional Arabic"/>
                <w:b w:val="0"/>
                <w:color w:val="1A1A1A"/>
                <w:sz w:val="22"/>
                <w:rtl w:val="1"/>
                <w:cs w:val="1"/>
              </w:rPr>
              <w:t>الهيكل الداخلي للمنشأة</w:t>
            </w:r>
          </w:p>
        </w:tc>
      </w:tr>
      <w:tr>
        <w:tc>
          <w:tcPr>
            <w:tcW w:type="dxa" w:w="4764"/>
            <w:shd w:fill="F4F7FB" w:val="clear" w:color="auto"/>
          </w:tcPr>
          <w:p>
            <w:pPr>
              <w:spacing w:after="40" w:before="40" w:line="276" w:lineRule="auto"/>
              <w:jc w:val="right"/>
              <w:bidi w:val="1"/>
            </w:pPr>
            <w:r/>
            <w:r>
              <w:rPr>
                <w:rFonts w:ascii="Traditional Arabic" w:hAnsi="Traditional Arabic" w:cs="Traditional Arabic" w:eastAsia="Traditional Arabic"/>
                <w:b w:val="0"/>
                <w:color w:val="1A1A1A"/>
                <w:sz w:val="22"/>
                <w:rtl w:val="1"/>
                <w:cs w:val="1"/>
              </w:rPr>
              <w:t>الموظفون</w:t>
            </w:r>
          </w:p>
        </w:tc>
        <w:tc>
          <w:tcPr>
            <w:tcW w:type="dxa" w:w="4764"/>
            <w:shd w:fill="F4F7FB" w:val="clear" w:color="auto"/>
          </w:tcPr>
          <w:p>
            <w:pPr>
              <w:spacing w:after="40" w:before="40" w:line="276" w:lineRule="auto"/>
              <w:jc w:val="right"/>
              <w:bidi w:val="1"/>
            </w:pPr>
            <w:r/>
            <w:r>
              <w:rPr>
                <w:rFonts w:ascii="Traditional Arabic" w:hAnsi="Traditional Arabic" w:cs="Traditional Arabic" w:eastAsia="Traditional Arabic"/>
                <w:b w:val="0"/>
                <w:color w:val="1A1A1A"/>
                <w:sz w:val="22"/>
                <w:rtl w:val="1"/>
                <w:cs w:val="1"/>
              </w:rPr>
              <w:t>ملف الموظف: الوظيفة، والقسم، والراتب الأساسي، والحالة</w:t>
            </w:r>
          </w:p>
        </w:tc>
      </w:tr>
      <w:tr>
        <w:tc>
          <w:tcPr>
            <w:tcW w:type="dxa" w:w="4764"/>
            <w:shd w:fill="FFFFFF" w:val="clear" w:color="auto"/>
          </w:tcPr>
          <w:p>
            <w:pPr>
              <w:spacing w:after="40" w:before="40" w:line="276" w:lineRule="auto"/>
              <w:jc w:val="right"/>
              <w:bidi w:val="1"/>
            </w:pPr>
            <w:r/>
            <w:r>
              <w:rPr>
                <w:rFonts w:ascii="Traditional Arabic" w:hAnsi="Traditional Arabic" w:cs="Traditional Arabic" w:eastAsia="Traditional Arabic"/>
                <w:b w:val="0"/>
                <w:color w:val="1A1A1A"/>
                <w:sz w:val="22"/>
                <w:rtl w:val="1"/>
                <w:cs w:val="1"/>
              </w:rPr>
              <w:t>طلبات الإجازات</w:t>
            </w:r>
          </w:p>
        </w:tc>
        <w:tc>
          <w:tcPr>
            <w:tcW w:type="dxa" w:w="4764"/>
            <w:shd w:fill="FFFFFF" w:val="clear" w:color="auto"/>
          </w:tcPr>
          <w:p>
            <w:pPr>
              <w:spacing w:after="40" w:before="40" w:line="276" w:lineRule="auto"/>
              <w:jc w:val="right"/>
              <w:bidi w:val="1"/>
            </w:pPr>
            <w:r/>
            <w:r>
              <w:rPr>
                <w:rFonts w:ascii="Traditional Arabic" w:hAnsi="Traditional Arabic" w:cs="Traditional Arabic" w:eastAsia="Traditional Arabic"/>
                <w:b w:val="0"/>
                <w:color w:val="1A1A1A"/>
                <w:sz w:val="22"/>
                <w:rtl w:val="1"/>
                <w:cs w:val="1"/>
              </w:rPr>
              <w:t>التقديم، والمراجعة، والاعتماد أو الرفض</w:t>
            </w:r>
          </w:p>
        </w:tc>
      </w:tr>
      <w:tr>
        <w:tc>
          <w:tcPr>
            <w:tcW w:type="dxa" w:w="4764"/>
            <w:shd w:fill="F4F7FB" w:val="clear" w:color="auto"/>
          </w:tcPr>
          <w:p>
            <w:pPr>
              <w:spacing w:after="40" w:before="40" w:line="276" w:lineRule="auto"/>
              <w:jc w:val="right"/>
              <w:bidi w:val="1"/>
            </w:pPr>
            <w:r/>
            <w:r>
              <w:rPr>
                <w:rFonts w:ascii="Traditional Arabic" w:hAnsi="Traditional Arabic" w:cs="Traditional Arabic" w:eastAsia="Traditional Arabic"/>
                <w:b w:val="0"/>
                <w:color w:val="1A1A1A"/>
                <w:sz w:val="22"/>
                <w:rtl w:val="1"/>
                <w:cs w:val="1"/>
              </w:rPr>
              <w:t>المكافآت</w:t>
            </w:r>
          </w:p>
        </w:tc>
        <w:tc>
          <w:tcPr>
            <w:tcW w:type="dxa" w:w="4764"/>
            <w:shd w:fill="F4F7FB" w:val="clear" w:color="auto"/>
          </w:tcPr>
          <w:p>
            <w:pPr>
              <w:spacing w:after="40" w:before="40" w:line="276" w:lineRule="auto"/>
              <w:jc w:val="right"/>
              <w:bidi w:val="1"/>
            </w:pPr>
            <w:r/>
            <w:r>
              <w:rPr>
                <w:rFonts w:ascii="Traditional Arabic" w:hAnsi="Traditional Arabic" w:cs="Traditional Arabic" w:eastAsia="Traditional Arabic"/>
                <w:b w:val="0"/>
                <w:color w:val="1A1A1A"/>
                <w:sz w:val="22"/>
                <w:rtl w:val="1"/>
                <w:cs w:val="1"/>
              </w:rPr>
              <w:t>مكافأة أداء أو عمل إضافي أو عمولة مرتبطة بالموظف والشهر</w:t>
            </w:r>
          </w:p>
        </w:tc>
      </w:tr>
      <w:tr>
        <w:tc>
          <w:tcPr>
            <w:tcW w:type="dxa" w:w="4764"/>
            <w:shd w:fill="FFFFFF" w:val="clear" w:color="auto"/>
          </w:tcPr>
          <w:p>
            <w:pPr>
              <w:spacing w:after="40" w:before="40" w:line="276" w:lineRule="auto"/>
              <w:jc w:val="right"/>
              <w:bidi w:val="1"/>
            </w:pPr>
            <w:r/>
            <w:r>
              <w:rPr>
                <w:rFonts w:ascii="Traditional Arabic" w:hAnsi="Traditional Arabic" w:cs="Traditional Arabic" w:eastAsia="Traditional Arabic"/>
                <w:b w:val="0"/>
                <w:color w:val="1A1A1A"/>
                <w:sz w:val="22"/>
                <w:rtl w:val="1"/>
                <w:cs w:val="1"/>
              </w:rPr>
              <w:t>الخصومات</w:t>
            </w:r>
          </w:p>
        </w:tc>
        <w:tc>
          <w:tcPr>
            <w:tcW w:type="dxa" w:w="4764"/>
            <w:shd w:fill="FFFFFF" w:val="clear" w:color="auto"/>
          </w:tcPr>
          <w:p>
            <w:pPr>
              <w:spacing w:after="40" w:before="40" w:line="276" w:lineRule="auto"/>
              <w:jc w:val="right"/>
              <w:bidi w:val="1"/>
            </w:pPr>
            <w:r/>
            <w:r>
              <w:rPr>
                <w:rFonts w:ascii="Traditional Arabic" w:hAnsi="Traditional Arabic" w:cs="Traditional Arabic" w:eastAsia="Traditional Arabic"/>
                <w:b w:val="0"/>
                <w:color w:val="1A1A1A"/>
                <w:sz w:val="22"/>
                <w:rtl w:val="1"/>
                <w:cs w:val="1"/>
              </w:rPr>
              <w:t>تأخير أو غياب أو سلفة أو جزاء تُطرح من الراتب</w:t>
            </w:r>
          </w:p>
        </w:tc>
      </w:tr>
      <w:tr>
        <w:tc>
          <w:tcPr>
            <w:tcW w:type="dxa" w:w="4764"/>
            <w:shd w:fill="F4F7FB" w:val="clear" w:color="auto"/>
          </w:tcPr>
          <w:p>
            <w:pPr>
              <w:spacing w:after="40" w:before="40" w:line="276" w:lineRule="auto"/>
              <w:jc w:val="right"/>
              <w:bidi w:val="1"/>
            </w:pPr>
            <w:r/>
            <w:r>
              <w:rPr>
                <w:rFonts w:ascii="Traditional Arabic" w:hAnsi="Traditional Arabic" w:cs="Traditional Arabic" w:eastAsia="Traditional Arabic"/>
                <w:b w:val="0"/>
                <w:color w:val="1A1A1A"/>
                <w:sz w:val="22"/>
                <w:rtl w:val="1"/>
                <w:cs w:val="1"/>
              </w:rPr>
              <w:t>الرواتب</w:t>
            </w:r>
          </w:p>
        </w:tc>
        <w:tc>
          <w:tcPr>
            <w:tcW w:type="dxa" w:w="4764"/>
            <w:shd w:fill="F4F7FB" w:val="clear" w:color="auto"/>
          </w:tcPr>
          <w:p>
            <w:pPr>
              <w:spacing w:after="40" w:before="40" w:line="276" w:lineRule="auto"/>
              <w:jc w:val="right"/>
              <w:bidi w:val="1"/>
            </w:pPr>
            <w:r/>
            <w:r>
              <w:rPr>
                <w:rFonts w:ascii="Traditional Arabic" w:hAnsi="Traditional Arabic" w:cs="Traditional Arabic" w:eastAsia="Traditional Arabic"/>
                <w:b w:val="0"/>
                <w:color w:val="1A1A1A"/>
                <w:sz w:val="22"/>
                <w:rtl w:val="1"/>
                <w:cs w:val="1"/>
              </w:rPr>
              <w:t>مسير شهري: أساسي + مكافآت − خصومات، ثم إثبات الدفع</w:t>
            </w:r>
          </w:p>
        </w:tc>
      </w:tr>
    </w:tbl>
    <w:p>
      <w:pPr>
        <w:spacing w:after="120" w:before="0" w:line="276" w:lineRule="auto"/>
        <w:jc w:val="right"/>
        <w:bidi w:val="1"/>
      </w:pPr>
    </w:p>
    <w:p>
      <w:pPr>
        <w:spacing w:after="160" w:before="160" w:line="276" w:lineRule="auto"/>
        <w:jc w:val="right"/>
        <w:bidi w:val="1"/>
      </w:pPr>
      <w:r>
        <w:rPr>
          <w:rFonts w:ascii="Traditional Arabic" w:hAnsi="Traditional Arabic" w:cs="Traditional Arabic" w:eastAsia="Traditional Arabic"/>
          <w:b/>
          <w:color w:val="1B3A5F"/>
          <w:sz w:val="30"/>
          <w:rtl w:val="1"/>
          <w:cs w:val="1"/>
        </w:rPr>
        <w:t>معادلة الراتب في النظام:</w:t>
      </w:r>
    </w:p>
    <w:p>
      <w:pPr>
        <w:spacing w:after="160" w:before="0" w:line="276" w:lineRule="auto"/>
        <w:jc w:val="right"/>
        <w:bidi w:val="1"/>
      </w:pPr>
      <w:r>
        <w:rPr>
          <w:rFonts w:ascii="Traditional Arabic" w:hAnsi="Traditional Arabic" w:cs="Traditional Arabic" w:eastAsia="Traditional Arabic"/>
          <w:b/>
          <w:color w:val="1A5F7A"/>
          <w:sz w:val="30"/>
          <w:rtl w:val="1"/>
          <w:cs w:val="1"/>
        </w:rPr>
        <w:t>الصافي = الراتب الأساسي + مكافآت الشهر − خصومات الشهر</w:t>
      </w:r>
    </w:p>
    <w:p>
      <w:pPr>
        <w:spacing w:after="160" w:before="160" w:line="276" w:lineRule="auto"/>
        <w:jc w:val="right"/>
        <w:bidi w:val="1"/>
      </w:pPr>
      <w:r>
        <w:rPr>
          <w:rFonts w:ascii="Traditional Arabic" w:hAnsi="Traditional Arabic" w:cs="Traditional Arabic" w:eastAsia="Traditional Arabic"/>
          <w:b w:val="0"/>
          <w:color w:val="1A1A1A"/>
          <w:sz w:val="30"/>
          <w:rtl w:val="1"/>
          <w:cs w:val="1"/>
        </w:rPr>
        <w:t>ويمكن لاحقاً توسيع القسم ليشمل الحضور اليومي، وتقييم الأداء، وإدارة الشواغر.</w:t>
      </w:r>
    </w:p>
    <w:p>
      <w:pPr>
        <w:spacing w:after="200" w:before="320" w:line="276" w:lineRule="auto"/>
        <w:jc w:val="right"/>
        <w:bidi w:val="1"/>
        <w:shd w:val="clear" w:color="auto" w:fill="E8EEF5"/>
      </w:pPr>
      <w:r>
        <w:rPr>
          <w:rFonts w:ascii="Traditional Arabic" w:hAnsi="Traditional Arabic" w:cs="Traditional Arabic" w:eastAsia="Traditional Arabic"/>
          <w:b/>
          <w:color w:val="1B3A5F"/>
          <w:sz w:val="40"/>
          <w:rtl w:val="1"/>
          <w:cs w:val="1"/>
        </w:rPr>
        <w:t>ثامناً: الخاتمة</w:t>
      </w:r>
    </w:p>
    <w:p>
      <w:pPr>
        <w:spacing w:after="160" w:before="0" w:line="276" w:lineRule="auto"/>
        <w:jc w:val="right"/>
        <w:bidi w:val="1"/>
      </w:pPr>
      <w:r>
        <w:rPr>
          <w:rFonts w:ascii="Traditional Arabic" w:hAnsi="Traditional Arabic" w:cs="Traditional Arabic" w:eastAsia="Traditional Arabic"/>
          <w:b w:val="0"/>
          <w:color w:val="1A1A1A"/>
          <w:sz w:val="30"/>
          <w:rtl w:val="1"/>
          <w:cs w:val="1"/>
        </w:rPr>
        <w:t>الموارد البشرية هي إدارة المسار الوظيفي للموظف داخل المنشأة من التعيين إلى الخروج. وتشمل وظائفها التوظيف، والملفات، والحضور، والإجازات، والرواتب، والأداء، والتدريب، والعلاقات، والامتثال القانوني.</w:t>
      </w:r>
    </w:p>
    <w:p>
      <w:pPr>
        <w:spacing w:after="160" w:before="0" w:line="276" w:lineRule="auto"/>
        <w:jc w:val="right"/>
        <w:bidi w:val="1"/>
      </w:pPr>
      <w:r>
        <w:rPr>
          <w:rFonts w:ascii="Traditional Arabic" w:hAnsi="Traditional Arabic" w:cs="Traditional Arabic" w:eastAsia="Traditional Arabic"/>
          <w:b w:val="0"/>
          <w:color w:val="1A1A1A"/>
          <w:sz w:val="30"/>
          <w:rtl w:val="1"/>
          <w:cs w:val="1"/>
        </w:rPr>
        <w:t>وتُنشأ هذه الإدارة لتنظيم العمل وحفظ الحقوق للطرفين. أما المنشآت فتستفيد استقراراً وإنتاجية وحماية قانونية وقدرة على النمو من غير اضطراب.</w:t>
      </w:r>
    </w:p>
    <w:p>
      <w:pPr>
        <w:spacing w:after="160" w:before="200" w:line="276" w:lineRule="auto"/>
        <w:jc w:val="right"/>
        <w:bidi w:val="1"/>
      </w:pPr>
      <w:r>
        <w:rPr>
          <w:rFonts w:ascii="Traditional Arabic" w:hAnsi="Traditional Arabic" w:cs="Traditional Arabic" w:eastAsia="Traditional Arabic"/>
          <w:b w:val="0"/>
          <w:color w:val="1A1A1A"/>
          <w:sz w:val="30"/>
          <w:rtl w:val="1"/>
          <w:cs w:val="1"/>
        </w:rPr>
        <w:t>والحمد لله رب العالمين.</w:t>
      </w:r>
    </w:p>
    <w:sectPr w:rsidR="00FC693F" w:rsidRPr="0006063C" w:rsidSect="00034616">
      <w:headerReference w:type="default" r:id="rId9"/>
      <w:footerReference w:type="default" r:id="rId10"/>
      <w:pgSz w:w="11909" w:h="16834"/>
      <w:pgMar w:top="1134" w:right="1247" w:bottom="1134" w:left="1134" w:header="720" w:footer="720" w:gutter="0"/>
      <w:cols w:space="720"/>
      <w:docGrid w:linePitch="360"/>
      <w:bidi w:val="on"/>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line="276" w:lineRule="auto"/>
      <w:jc w:val="center"/>
      <w:bidi w:val="1"/>
    </w:pPr>
    <w:r>
      <w:rPr>
        <w:rFonts w:ascii="Traditional Arabic" w:hAnsi="Traditional Arabic" w:cs="Traditional Arabic" w:eastAsia="Traditional Arabic"/>
        <w:b w:val="0"/>
        <w:color w:val="444444"/>
        <w:sz w:val="22"/>
        <w:rtl w:val="1"/>
        <w:cs w:val="1"/>
      </w:rPr>
      <w:t xml:space="preserve">صفحة  </w:t>
    </w:r>
    <w:r>
      <w:rPr>
        <w:rFonts w:ascii="Traditional Arabic" w:hAnsi="Traditional Arabic" w:cs="Traditional Arabic" w:eastAsia="Traditional Arabic"/>
        <w:b w:val="0"/>
        <w:color w:val="444444"/>
        <w:sz w:val="22"/>
        <w:rtl w:val="1"/>
        <w:cs w:val="1"/>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line="276" w:lineRule="auto"/>
      <w:jc w:val="center"/>
      <w:bidi w:val="1"/>
    </w:pPr>
    <w:r>
      <w:rPr>
        <w:rFonts w:ascii="Traditional Arabic" w:hAnsi="Traditional Arabic" w:cs="Traditional Arabic" w:eastAsia="Traditional Arabic"/>
        <w:b w:val="0"/>
        <w:color w:val="444444"/>
        <w:sz w:val="22"/>
        <w:rtl w:val="1"/>
        <w:cs w:val="1"/>
      </w:rPr>
      <w:t>مذكرة تعليمية — الموارد البشرية (HR)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raditional Arabic" w:hAnsi="Traditional Arabic"/>
      <w:sz w:val="3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