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064" w:rsidRDefault="00790B86" w:rsidP="00D95867">
      <w:pPr>
        <w:autoSpaceDE w:val="0"/>
        <w:autoSpaceDN w:val="0"/>
        <w:adjustRightInd w:val="0"/>
        <w:ind w:right="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B86">
        <w:rPr>
          <w:rFonts w:ascii="Times New Roman" w:hAnsi="Times New Roman" w:cs="Times New Roman"/>
          <w:color w:val="000000"/>
          <w:sz w:val="28"/>
          <w:szCs w:val="28"/>
        </w:rPr>
        <w:t>readme</w:t>
      </w:r>
    </w:p>
    <w:p w:rsidR="00AF7858" w:rsidRDefault="00AF7858" w:rsidP="00D95867">
      <w:pPr>
        <w:autoSpaceDE w:val="0"/>
        <w:autoSpaceDN w:val="0"/>
        <w:adjustRightInd w:val="0"/>
        <w:ind w:right="50"/>
        <w:jc w:val="both"/>
        <w:rPr>
          <w:rFonts w:ascii="Times New Roman" w:hAnsi="Times New Roman" w:cs="Times New Roman"/>
          <w:color w:val="000000"/>
        </w:rPr>
      </w:pPr>
    </w:p>
    <w:p w:rsidR="00F73064" w:rsidRDefault="008A42DD" w:rsidP="00D95867">
      <w:pPr>
        <w:autoSpaceDE w:val="0"/>
        <w:autoSpaceDN w:val="0"/>
        <w:adjustRightInd w:val="0"/>
        <w:ind w:right="50"/>
        <w:rPr>
          <w:rFonts w:ascii="Times New Roman" w:hAnsi="Times New Roman" w:cs="Times New Roman"/>
          <w:color w:val="000000"/>
        </w:rPr>
      </w:pPr>
      <w:r w:rsidRPr="008A42DD">
        <w:rPr>
          <w:rFonts w:ascii="Times New Roman" w:hAnsi="Times New Roman" w:cs="Times New Roman"/>
          <w:color w:val="000000"/>
        </w:rPr>
        <w:t>Post-Disaster Operations Improvement: Route Planning and Optimization for Swarm UAVs in Flight-Restricted Areas to Enhance Rescue Efforts</w:t>
      </w:r>
    </w:p>
    <w:p w:rsidR="008A42DD" w:rsidRDefault="008A42DD" w:rsidP="00D95867">
      <w:pPr>
        <w:autoSpaceDE w:val="0"/>
        <w:autoSpaceDN w:val="0"/>
        <w:adjustRightInd w:val="0"/>
        <w:ind w:right="50"/>
        <w:rPr>
          <w:rFonts w:ascii="Times New Roman" w:hAnsi="Times New Roman" w:cs="Times New Roman"/>
          <w:color w:val="000000"/>
        </w:rPr>
      </w:pPr>
    </w:p>
    <w:p w:rsidR="00F73064" w:rsidRDefault="00F73064" w:rsidP="00D95867">
      <w:pPr>
        <w:autoSpaceDE w:val="0"/>
        <w:autoSpaceDN w:val="0"/>
        <w:adjustRightInd w:val="0"/>
        <w:ind w:right="5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Muhammed Mirac Ozer</w:t>
      </w:r>
    </w:p>
    <w:p w:rsidR="00F73064" w:rsidRDefault="00F73064" w:rsidP="00D95867">
      <w:pPr>
        <w:autoSpaceDE w:val="0"/>
        <w:autoSpaceDN w:val="0"/>
        <w:adjustRightInd w:val="0"/>
        <w:ind w:right="50"/>
        <w:rPr>
          <w:rFonts w:ascii="Times New Roman" w:hAnsi="Times New Roman" w:cs="Times New Roman"/>
          <w:color w:val="000000"/>
          <w:sz w:val="20"/>
          <w:szCs w:val="20"/>
        </w:rPr>
      </w:pPr>
    </w:p>
    <w:p w:rsidR="00F73064" w:rsidRDefault="00F73064" w:rsidP="00D95867">
      <w:pPr>
        <w:autoSpaceDE w:val="0"/>
        <w:autoSpaceDN w:val="0"/>
        <w:adjustRightInd w:val="0"/>
        <w:ind w:right="50"/>
        <w:rPr>
          <w:rFonts w:ascii="Times New Roman" w:hAnsi="Times New Roman" w:cs="Times New Roman"/>
          <w:color w:val="000000"/>
          <w:sz w:val="20"/>
          <w:szCs w:val="20"/>
        </w:rPr>
      </w:pPr>
    </w:p>
    <w:p w:rsidR="00AF7858" w:rsidRDefault="00AF7858" w:rsidP="00AF7858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F7858">
        <w:rPr>
          <w:rFonts w:ascii="Times New Roman" w:hAnsi="Times New Roman" w:cs="Times New Roman"/>
          <w:b/>
          <w:bCs/>
          <w:color w:val="000000"/>
          <w:sz w:val="20"/>
          <w:szCs w:val="20"/>
        </w:rPr>
        <w:t>Algorithm 1</w:t>
      </w:r>
      <w:r w:rsidRPr="00AF7858">
        <w:rPr>
          <w:rFonts w:ascii="Times New Roman" w:hAnsi="Times New Roman" w:cs="Times New Roman"/>
          <w:color w:val="000000"/>
          <w:sz w:val="20"/>
          <w:szCs w:val="20"/>
        </w:rPr>
        <w:t xml:space="preserve"> Detection of intersection of line segment.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>{The line segments are given with coordinates.}</w:t>
      </w:r>
    </w:p>
    <w:p w:rsidR="00AF7858" w:rsidRPr="00AF7858" w:rsidRDefault="00000000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1,n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←</m:t>
        </m:r>
      </m:oMath>
      <w:r w:rsidR="00AF7858"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{Line segments given on the plane.}</w:t>
      </w:r>
    </w:p>
    <w:p w:rsidR="00AF7858" w:rsidRPr="00AF7858" w:rsidRDefault="00000000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1,n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← </m:t>
        </m:r>
      </m:oMath>
      <w:r w:rsidR="00AF7858"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>{Coordinates of line segments.}</w:t>
      </w:r>
    </w:p>
    <w:p w:rsidR="00AF7858" w:rsidRPr="00AF7858" w:rsidRDefault="00000000" w:rsidP="00AF7858">
      <w:pPr>
        <w:spacing w:line="480" w:lineRule="auto"/>
        <w:ind w:right="-567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← </m:t>
        </m:r>
      </m:oMath>
      <w:r w:rsidR="00AF7858"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{The coordinates of the given line segment </w:t>
      </w:r>
      <m:oMath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.}</m:t>
        </m:r>
      </m:oMath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L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-n← </m:t>
        </m:r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>{Vector consisting of measured intersection points.}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Input:</w:t>
      </w: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p>
            </m:sSubSup>
          </m:e>
        </m:d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,</m:t>
        </m:r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number of line segments formed by the boundaries of the obstacles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(n)</m:t>
        </m:r>
      </m:oMath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i=1</m:t>
        </m:r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n</m:t>
        </m:r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Input:</w:t>
      </w: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p>
            </m:sSubSup>
          </m:e>
        </m:d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p>
            </m:sSubSup>
          </m:e>
        </m:d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for</w:t>
      </w:r>
    </w:p>
    <w:p w:rsidR="00AF7858" w:rsidRPr="00AF7858" w:rsidRDefault="00000000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p>
            </m:sSubSup>
          </m:den>
        </m:f>
      </m:oMath>
      <w:r w:rsidR="00AF7858"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m=1</m:t>
        </m:r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i=1</m:t>
        </m:r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n</m:t>
        </m:r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p>
            </m:sSubSup>
          </m:den>
        </m:f>
      </m:oMath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then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Since the i'th line segment is parallel to the given line segment, it is removed from the list.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</w:t>
      </w:r>
      <m:oMath>
        <m:d>
          <m:d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and</m:t>
        </m:r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p>
            </m:sSubSup>
          </m:e>
        </m:d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>values can be adjusted again.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n=n-1</m:t>
        </m:r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accepted.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if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end for </w:t>
      </w: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>{Intersection conditions are checked.}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F7858" w:rsidRPr="00AF7858" w:rsidRDefault="00000000" w:rsidP="00AF7858">
      <w:pPr>
        <w:spacing w:line="480" w:lineRule="auto"/>
        <w:ind w:right="-567"/>
        <w:rPr>
          <w:rFonts w:ascii="Times New Roman" w:hAnsi="Times New Roman" w:cs="Times New Roman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0</m:t>
                        </m:r>
                      </m:sup>
                    </m:sSub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0</m:t>
                        </m:r>
                      </m:sup>
                    </m:sSub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p>
            </m:sSup>
          </m:e>
        </m:rad>
      </m:oMath>
      <w:r w:rsidR="00AF7858" w:rsidRPr="00AF785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F7858" w:rsidRPr="00AF7858" w:rsidRDefault="00000000" w:rsidP="00AF7858">
      <w:pPr>
        <w:spacing w:line="480" w:lineRule="auto"/>
        <w:ind w:right="-567"/>
        <w:rPr>
          <w:rFonts w:ascii="Times New Roman" w:hAnsi="Times New Roman" w:cs="Times New Roman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0</m:t>
                        </m:r>
                      </m:sup>
                    </m:sSub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0</m:t>
                        </m:r>
                      </m:sup>
                    </m:sSub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p>
            </m:sSup>
          </m:e>
        </m:rad>
      </m:oMath>
      <w:r w:rsidR="00AF7858" w:rsidRPr="00AF785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F7858" w:rsidRPr="00AF7858" w:rsidRDefault="00000000" w:rsidP="00AF7858">
      <w:pPr>
        <w:spacing w:line="480" w:lineRule="auto"/>
        <w:ind w:right="-567"/>
        <w:rPr>
          <w:rFonts w:ascii="Times New Roman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cos(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)=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den>
        </m:f>
      </m:oMath>
      <w:r w:rsidR="00AF7858" w:rsidRPr="00AF785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F7858" w:rsidRPr="00AF7858" w:rsidRDefault="00000000" w:rsidP="00AF7858">
      <w:pPr>
        <w:spacing w:line="480" w:lineRule="auto"/>
        <w:ind w:right="-567"/>
        <w:rPr>
          <w:rFonts w:ascii="Times New Roman" w:hAnsi="Times New Roman" w:cs="Times New Roman"/>
          <w:sz w:val="20"/>
          <w:szCs w:val="20"/>
        </w:rPr>
      </w:pP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sin(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)=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</m:rad>
      </m:oMath>
      <w:r w:rsidR="00AF7858" w:rsidRPr="00AF785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F7858" w:rsidRPr="00AF7858" w:rsidRDefault="00000000" w:rsidP="00AF7858">
      <w:pPr>
        <w:spacing w:line="480" w:lineRule="auto"/>
        <w:ind w:right="-567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×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×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×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="00AF7858" w:rsidRPr="00AF785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i=1</m:t>
        </m:r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n</m:t>
        </m:r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do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×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sin(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)</m:t>
        </m:r>
      </m:oMath>
      <w:r w:rsidRPr="00AF785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×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sin(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)</m:t>
        </m:r>
      </m:oMath>
      <w:r w:rsidRPr="00AF7858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AF7858" w:rsidRPr="00AF7858" w:rsidRDefault="00AF7858" w:rsidP="00AF7858">
      <w:pPr>
        <w:spacing w:line="480" w:lineRule="auto"/>
        <w:ind w:right="34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r w:rsidRPr="00AF7858">
        <w:rPr>
          <w:rFonts w:ascii="Times New Roman" w:hAnsi="Times New Roman" w:cs="Times New Roman"/>
          <w:sz w:val="20"/>
          <w:szCs w:val="20"/>
        </w:rPr>
        <w:t>{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and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their lengths can be calculated by considering the coordinates of the endpoints in accordance with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>.}</w:t>
      </w:r>
    </w:p>
    <w:p w:rsidR="00AF7858" w:rsidRPr="00AF7858" w:rsidRDefault="00AF7858" w:rsidP="00AF7858">
      <w:pPr>
        <w:spacing w:line="480" w:lineRule="auto"/>
        <w:ind w:right="3458"/>
        <w:rPr>
          <w:rFonts w:ascii="Times New Roman" w:hAnsi="Times New Roman" w:cs="Times New Roman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sub>
        </m:sSub>
      </m:oMath>
    </w:p>
    <w:p w:rsidR="00AF7858" w:rsidRPr="00AF7858" w:rsidRDefault="00AF7858" w:rsidP="00AF7858">
      <w:pPr>
        <w:spacing w:line="480" w:lineRule="auto"/>
        <w:ind w:right="3458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for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then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L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m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=arg⁡[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]</m:t>
        </m:r>
      </m:oMath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← </m:t>
        </m:r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>{the argument value}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L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m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=i← </m:t>
        </m:r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{case where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{The L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(i)</m:t>
        </m:r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>th line segment intersects with the given line segment.}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m=m+1</m:t>
        </m:r>
      </m:oMath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The line segment does not intersect with the given segment.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if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for</w:t>
      </w: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(step 2)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>{A list of intersecting straight lines and their intersection points are written.}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i=1</m:t>
        </m:r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m</m:t>
        </m:r>
      </m:oMath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do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Print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L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m</m:t>
            </m:r>
          </m:e>
        </m:d>
      </m:oMath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{The coordinates of the intersection points are printed.}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   Print</w:t>
      </w:r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A=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i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0</m:t>
                </m:r>
              </m:sub>
            </m:sSub>
          </m:den>
        </m:f>
      </m:oMath>
    </w:p>
    <w:p w:rsidR="00AF7858" w:rsidRPr="00AF7858" w:rsidRDefault="00AF7858" w:rsidP="00AF7858">
      <w:pPr>
        <w:spacing w:line="480" w:lineRule="auto"/>
        <w:ind w:right="-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B=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×A+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0</m:t>
            </m:r>
          </m:sub>
        </m:sSub>
      </m:oMath>
    </w:p>
    <w:p w:rsidR="00AF7858" w:rsidRDefault="00AF7858" w:rsidP="00AF7858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F785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end for</w:t>
      </w:r>
    </w:p>
    <w:p w:rsidR="00AF7858" w:rsidRDefault="00AF7858" w:rsidP="00AF7858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12ABA">
        <w:rPr>
          <w:rFonts w:ascii="Times New Roman" w:hAnsi="Times New Roman" w:cs="Times New Roman"/>
          <w:color w:val="000000"/>
          <w:sz w:val="20"/>
          <w:szCs w:val="20"/>
        </w:rPr>
        <w:t xml:space="preserve">This algorithm is suitable for use in cases where the obstacles are polygonal. When obstacles are presented in the form of a circle, the algorithm is easily implemented and the object's perimeter is considered an obstacle. For this, the center of the obstacles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0"/>
            <w:szCs w:val="20"/>
          </w:rPr>
          <m:t xml:space="preserve">) </m:t>
        </m:r>
      </m:oMath>
      <w:r w:rsidRPr="00412ABA">
        <w:rPr>
          <w:rFonts w:ascii="Times New Roman" w:hAnsi="Times New Roman" w:cs="Times New Roman"/>
          <w:color w:val="000000"/>
          <w:sz w:val="20"/>
          <w:szCs w:val="20"/>
        </w:rPr>
        <w:t>and the radius (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i</m:t>
            </m:r>
          </m:sub>
        </m:sSub>
      </m:oMath>
      <w:r w:rsidRPr="00412ABA">
        <w:rPr>
          <w:rFonts w:ascii="Times New Roman" w:hAnsi="Times New Roman" w:cs="Times New Roman"/>
          <w:color w:val="000000"/>
          <w:sz w:val="20"/>
          <w:szCs w:val="20"/>
        </w:rPr>
        <w:t>) must be known. When the obstacles are given in the form of a circle, the condition for determining the intersection with the straight-line segment arises by solving the equation of the straight line and the equation of the circle together. If the equality condition in Equation 2 is met, the line is tangent to the circle. When it is small, an intersection occurs at two points as shown in Equation 3. The intersection conditions in this case (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0"/>
                <w:szCs w:val="20"/>
              </w:rPr>
              <m:t>0</m:t>
            </m:r>
          </m:sub>
        </m:sSub>
      </m:oMath>
      <w:r w:rsidRPr="00412ABA">
        <w:rPr>
          <w:rFonts w:ascii="Times New Roman" w:hAnsi="Times New Roman" w:cs="Times New Roman"/>
          <w:color w:val="000000"/>
          <w:sz w:val="20"/>
          <w:szCs w:val="20"/>
        </w:rPr>
        <w:t xml:space="preserve">) are also shown in Equation </w:t>
      </w:r>
      <w:r w:rsidR="00104885"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Pr="00412AB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tbl>
      <w:tblPr>
        <w:tblStyle w:val="TableGrid1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720"/>
      </w:tblGrid>
      <w:tr w:rsidR="00104885" w:rsidRPr="00833852" w:rsidTr="00E81294">
        <w:tc>
          <w:tcPr>
            <w:tcW w:w="8730" w:type="dxa"/>
            <w:vAlign w:val="center"/>
          </w:tcPr>
          <w:p w:rsidR="00104885" w:rsidRPr="00104885" w:rsidRDefault="00000000" w:rsidP="0010488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720" w:type="dxa"/>
            <w:vAlign w:val="center"/>
          </w:tcPr>
          <w:p w:rsidR="00104885" w:rsidRPr="00833852" w:rsidRDefault="00104885" w:rsidP="00E8129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</w:pPr>
            <w:r w:rsidRPr="0083385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  <w:t>(</w:t>
            </w:r>
            <w:r w:rsidR="007A79A4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  <w:t>1</w:t>
            </w:r>
            <w:r w:rsidRPr="0083385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104885" w:rsidRPr="00833852" w:rsidTr="00E81294">
        <w:tc>
          <w:tcPr>
            <w:tcW w:w="8730" w:type="dxa"/>
            <w:vAlign w:val="center"/>
          </w:tcPr>
          <w:p w:rsidR="00104885" w:rsidRPr="00104885" w:rsidRDefault="00000000" w:rsidP="0010488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×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×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rad>
                      </m:e>
                    </m:eqArr>
                  </m:e>
                </m:d>
              </m:oMath>
            </m:oMathPara>
          </w:p>
        </w:tc>
        <w:tc>
          <w:tcPr>
            <w:tcW w:w="720" w:type="dxa"/>
            <w:vAlign w:val="center"/>
          </w:tcPr>
          <w:p w:rsidR="00104885" w:rsidRPr="00833852" w:rsidRDefault="00104885" w:rsidP="0010488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</w:pPr>
            <w:r w:rsidRPr="0083385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  <w:t>(</w:t>
            </w:r>
            <w:r w:rsidR="007A79A4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  <w:t>2</w:t>
            </w:r>
            <w:r w:rsidRPr="0083385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104885" w:rsidRPr="00833852" w:rsidTr="00E81294">
        <w:tc>
          <w:tcPr>
            <w:tcW w:w="8730" w:type="dxa"/>
            <w:vAlign w:val="center"/>
          </w:tcPr>
          <w:p w:rsidR="00104885" w:rsidRPr="00104885" w:rsidRDefault="00000000" w:rsidP="0010488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720" w:type="dxa"/>
            <w:vAlign w:val="center"/>
          </w:tcPr>
          <w:p w:rsidR="00104885" w:rsidRPr="00833852" w:rsidRDefault="00104885" w:rsidP="0010488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</w:pPr>
            <w:r w:rsidRPr="0083385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  <w:t>(</w:t>
            </w:r>
            <w:r w:rsidR="007A79A4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  <w:t>3</w:t>
            </w:r>
            <w:r w:rsidRPr="0083385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:rsidR="00104885" w:rsidRDefault="00104885" w:rsidP="00AF7858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04885">
        <w:rPr>
          <w:rFonts w:ascii="Times New Roman" w:hAnsi="Times New Roman" w:cs="Times New Roman"/>
          <w:color w:val="000000"/>
          <w:sz w:val="20"/>
          <w:szCs w:val="20"/>
        </w:rPr>
        <w:t xml:space="preserve">Thus, when the obstacles are given in the form of a circle, the conditions of Equation </w:t>
      </w:r>
      <w:r w:rsidR="007A79A4"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Pr="00104885">
        <w:rPr>
          <w:rFonts w:ascii="Times New Roman" w:hAnsi="Times New Roman" w:cs="Times New Roman"/>
          <w:color w:val="000000"/>
          <w:sz w:val="20"/>
          <w:szCs w:val="20"/>
        </w:rPr>
        <w:t xml:space="preserve"> and Equation </w:t>
      </w:r>
      <w:r w:rsidR="007A79A4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Pr="00104885">
        <w:rPr>
          <w:rFonts w:ascii="Times New Roman" w:hAnsi="Times New Roman" w:cs="Times New Roman"/>
          <w:color w:val="000000"/>
          <w:sz w:val="20"/>
          <w:szCs w:val="20"/>
        </w:rPr>
        <w:t xml:space="preserve"> are checked and the intersection coordinates are calculated with the formula Equation </w:t>
      </w:r>
      <w:r w:rsidR="007A79A4">
        <w:rPr>
          <w:rFonts w:ascii="Times New Roman" w:hAnsi="Times New Roman" w:cs="Times New Roman"/>
          <w:color w:val="000000"/>
          <w:sz w:val="20"/>
          <w:szCs w:val="20"/>
        </w:rPr>
        <w:t>2.</w:t>
      </w:r>
      <w:r w:rsidRPr="00104885">
        <w:rPr>
          <w:rFonts w:ascii="Times New Roman" w:hAnsi="Times New Roman" w:cs="Times New Roman"/>
          <w:color w:val="000000"/>
          <w:sz w:val="20"/>
          <w:szCs w:val="20"/>
        </w:rPr>
        <w:t xml:space="preserve"> In both cases, when the UAV encounters an obstacle on its </w:t>
      </w:r>
      <w:r w:rsidR="00230E09" w:rsidRPr="00104885">
        <w:rPr>
          <w:rFonts w:ascii="Times New Roman" w:hAnsi="Times New Roman" w:cs="Times New Roman"/>
          <w:color w:val="000000"/>
          <w:sz w:val="20"/>
          <w:szCs w:val="20"/>
        </w:rPr>
        <w:t>straight-line</w:t>
      </w:r>
      <w:r w:rsidRPr="00104885">
        <w:rPr>
          <w:rFonts w:ascii="Times New Roman" w:hAnsi="Times New Roman" w:cs="Times New Roman"/>
          <w:color w:val="000000"/>
          <w:sz w:val="20"/>
          <w:szCs w:val="20"/>
        </w:rPr>
        <w:t xml:space="preserve"> route (polygonal or circular), it moves in a straight line again by taking the shortest path to the second intersection line.</w:t>
      </w:r>
    </w:p>
    <w:p w:rsidR="009B140F" w:rsidRPr="009B140F" w:rsidRDefault="00810BF8" w:rsidP="00AF7858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810BF8">
        <w:rPr>
          <w:rFonts w:ascii="Times New Roman" w:hAnsi="Times New Roman" w:cs="Times New Roman"/>
          <w:color w:val="000000"/>
          <w:sz w:val="20"/>
          <w:szCs w:val="20"/>
        </w:rPr>
        <w:t xml:space="preserve">A computational experiment has been conducted on the proposed algorithms. To do this, a written application and the Google Maps application were used to launch a number of UAV flights from Piazza AVM on Azerbaijan Boulevard in Kahramanmaraş city to Dedezade Street, where damaged buildings are concentrated. </w:t>
      </w:r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 w:rsidRPr="00810BF8">
        <w:rPr>
          <w:rFonts w:ascii="Times New Roman" w:hAnsi="Times New Roman" w:cs="Times New Roman"/>
          <w:color w:val="000000"/>
          <w:sz w:val="20"/>
          <w:szCs w:val="20"/>
        </w:rPr>
        <w:t>he starting and ending points of the UAVs are connected by a straight line. To apply the above algorithms, obstacles along the flight path were determined and the route equation was determined with this algorithm.</w:t>
      </w:r>
    </w:p>
    <w:p w:rsidR="00AF7858" w:rsidRPr="00AF7858" w:rsidRDefault="00AF7858" w:rsidP="00AF7858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25AEC" w:rsidRDefault="00B25AEC" w:rsidP="00FD504E">
      <w:pPr>
        <w:autoSpaceDE w:val="0"/>
        <w:autoSpaceDN w:val="0"/>
        <w:adjustRightInd w:val="0"/>
        <w:spacing w:line="480" w:lineRule="auto"/>
        <w:ind w:right="50"/>
        <w:jc w:val="both"/>
      </w:pPr>
    </w:p>
    <w:sectPr w:rsidR="00B25AEC" w:rsidSect="00F73064">
      <w:footerReference w:type="default" r:id="rId7"/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164A" w:rsidRDefault="001B164A" w:rsidP="00CE4BF4">
      <w:r>
        <w:separator/>
      </w:r>
    </w:p>
  </w:endnote>
  <w:endnote w:type="continuationSeparator" w:id="0">
    <w:p w:rsidR="001B164A" w:rsidRDefault="001B164A" w:rsidP="00CE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4BF4" w:rsidRDefault="00CE4BF4" w:rsidP="00CE4BF4">
    <w:pPr>
      <w:pStyle w:val="AltBilgi"/>
    </w:pPr>
    <w:r>
      <w:rPr>
        <w:rFonts w:ascii="Times New Roman" w:hAnsi="Times New Roman" w:cs="Times New Roman"/>
        <w:color w:val="000000"/>
        <w:sz w:val="18"/>
        <w:szCs w:val="18"/>
      </w:rPr>
      <w:t xml:space="preserve">Ozer, M.M.: Preprint submitted to Elsevier </w:t>
    </w:r>
    <w:r>
      <w:rPr>
        <w:rFonts w:ascii="Times New Roman" w:hAnsi="Times New Roman" w:cs="Times New Roman"/>
        <w:color w:val="000000"/>
        <w:sz w:val="20"/>
        <w:szCs w:val="20"/>
      </w:rPr>
      <w:t xml:space="preserve"> </w:t>
    </w:r>
  </w:p>
  <w:p w:rsidR="00CE4BF4" w:rsidRDefault="00CE4BF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164A" w:rsidRDefault="001B164A" w:rsidP="00CE4BF4">
      <w:r>
        <w:separator/>
      </w:r>
    </w:p>
  </w:footnote>
  <w:footnote w:type="continuationSeparator" w:id="0">
    <w:p w:rsidR="001B164A" w:rsidRDefault="001B164A" w:rsidP="00CE4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F695E"/>
    <w:multiLevelType w:val="multilevel"/>
    <w:tmpl w:val="44F4A2B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DCC355D"/>
    <w:multiLevelType w:val="multilevel"/>
    <w:tmpl w:val="BF4AF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91948105">
    <w:abstractNumId w:val="1"/>
  </w:num>
  <w:num w:numId="2" w16cid:durableId="37069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064"/>
    <w:rsid w:val="00104885"/>
    <w:rsid w:val="001B164A"/>
    <w:rsid w:val="00230E09"/>
    <w:rsid w:val="0035660E"/>
    <w:rsid w:val="003E3E6B"/>
    <w:rsid w:val="00515ABB"/>
    <w:rsid w:val="006D545E"/>
    <w:rsid w:val="00717CBB"/>
    <w:rsid w:val="007660EF"/>
    <w:rsid w:val="00790B86"/>
    <w:rsid w:val="007A79A4"/>
    <w:rsid w:val="007F7422"/>
    <w:rsid w:val="00810BF8"/>
    <w:rsid w:val="008405A5"/>
    <w:rsid w:val="008A42DD"/>
    <w:rsid w:val="00994097"/>
    <w:rsid w:val="009B140F"/>
    <w:rsid w:val="00AF7858"/>
    <w:rsid w:val="00B25AEC"/>
    <w:rsid w:val="00B414B3"/>
    <w:rsid w:val="00CE4BF4"/>
    <w:rsid w:val="00D229B9"/>
    <w:rsid w:val="00D73BD0"/>
    <w:rsid w:val="00D86AE9"/>
    <w:rsid w:val="00D95867"/>
    <w:rsid w:val="00F73064"/>
    <w:rsid w:val="00F83979"/>
    <w:rsid w:val="00FC6ADE"/>
    <w:rsid w:val="00FD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E36A"/>
  <w15:docId w15:val="{49F42DEB-C8A0-974E-B8CC-7A52C19D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64"/>
    <w:pPr>
      <w:spacing w:after="0" w:line="240" w:lineRule="auto"/>
    </w:pPr>
    <w:rPr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E4BF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E4BF4"/>
    <w:rPr>
      <w:sz w:val="24"/>
      <w:szCs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E4BF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E4BF4"/>
    <w:rPr>
      <w:sz w:val="24"/>
      <w:szCs w:val="24"/>
      <w:lang w:val="en-US"/>
    </w:rPr>
  </w:style>
  <w:style w:type="paragraph" w:styleId="ListeParagraf">
    <w:name w:val="List Paragraph"/>
    <w:basedOn w:val="Normal"/>
    <w:uiPriority w:val="34"/>
    <w:qFormat/>
    <w:rsid w:val="00AF7858"/>
    <w:pPr>
      <w:ind w:left="720"/>
      <w:contextualSpacing/>
    </w:pPr>
  </w:style>
  <w:style w:type="table" w:customStyle="1" w:styleId="TableGrid1">
    <w:name w:val="Table Grid1"/>
    <w:basedOn w:val="NormalTablo"/>
    <w:next w:val="TabloKlavuzu"/>
    <w:uiPriority w:val="39"/>
    <w:rsid w:val="00104885"/>
    <w:pPr>
      <w:spacing w:after="0" w:line="240" w:lineRule="auto"/>
    </w:pPr>
    <w:rPr>
      <w:rFonts w:eastAsia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">
    <w:name w:val="Table Grid"/>
    <w:basedOn w:val="NormalTablo"/>
    <w:uiPriority w:val="59"/>
    <w:rsid w:val="00104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04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</dc:creator>
  <cp:lastModifiedBy>Microsoft Office User</cp:lastModifiedBy>
  <cp:revision>17</cp:revision>
  <dcterms:created xsi:type="dcterms:W3CDTF">2024-02-01T06:48:00Z</dcterms:created>
  <dcterms:modified xsi:type="dcterms:W3CDTF">2024-02-06T14:35:00Z</dcterms:modified>
</cp:coreProperties>
</file>