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alibri" w:cs="Calibri" w:eastAsia="Calibri" w:hAnsi="Calibri"/>
          <w:b/>
          <w:bCs/>
          <w:color w:val="1B3A6B"/>
          <w:sz w:val="64"/>
          <w:szCs w:val="64"/>
        </w:rPr>
        <w:t xml:space="preserve">RENTORA</w:t>
      </w:r>
    </w:p>
    <w:p>
      <w:pPr>
        <w:spacing w:after="200" w:before="160"/>
        <w:jc w:val="center"/>
      </w:pPr>
      <w:r>
        <w:rPr>
          <w:rFonts w:ascii="Calibri" w:cs="Calibri" w:eastAsia="Calibri" w:hAnsi="Calibri"/>
          <w:i/>
          <w:iCs/>
          <w:color w:val="51637D"/>
          <w:sz w:val="24"/>
          <w:szCs w:val="24"/>
        </w:rPr>
        <w:t xml:space="preserve">Verified Student Housing, Made Simple</w:t>
      </w:r>
    </w:p>
    <w:p>
      <w:pPr>
        <w:pBdr>
          <w:bottom w:val="single" w:color="BFBFBF" w:sz="6" w:space="8"/>
        </w:pBdr>
        <w:spacing w:after="260"/>
        <w:jc w:val="center"/>
      </w:pPr>
      <w:r>
        <w:rPr>
          <w:sz w:val="2"/>
          <w:szCs w:val="2"/>
        </w:rPr>
        <w:t xml:space="preserve"/>
      </w:r>
    </w:p>
    <w:p>
      <w:pPr>
        <w:spacing w:after="60"/>
        <w:jc w:val="center"/>
      </w:pPr>
      <w:r>
        <w:rPr>
          <w:rFonts w:ascii="Calibri" w:cs="Calibri" w:eastAsia="Calibri" w:hAnsi="Calibri"/>
          <w:b/>
          <w:bCs/>
          <w:caps/>
          <w:color w:val="2E75B6"/>
          <w:spacing w:val="20"/>
          <w:sz w:val="21"/>
          <w:szCs w:val="21"/>
        </w:rPr>
        <w:t xml:space="preserve">Project Overview</w:t>
      </w:r>
    </w:p>
    <w:p>
      <w:pPr>
        <w:spacing w:after="1400"/>
        <w:jc w:val="center"/>
      </w:pPr>
      <w:r>
        <w:rPr>
          <w:rFonts w:ascii="Calibri" w:cs="Calibri" w:eastAsia="Calibri" w:hAnsi="Calibri"/>
          <w:color w:val="2B2B2B"/>
          <w:sz w:val="21"/>
          <w:szCs w:val="21"/>
        </w:rPr>
        <w:t xml:space="preserve">LAUTECH — Ogbomosho, Oyo State, Nigeria</w:t>
      </w:r>
    </w:p>
    <w:p>
      <w:pPr>
        <w:spacing w:after="40"/>
        <w:jc w:val="center"/>
      </w:pPr>
      <w:r>
        <w:rPr>
          <w:rFonts w:ascii="Calibri" w:cs="Calibri" w:eastAsia="Calibri" w:hAnsi="Calibri"/>
          <w:color w:val="51637D"/>
          <w:sz w:val="19"/>
          <w:szCs w:val="19"/>
        </w:rPr>
        <w:t xml:space="preserve">Built and maintained by Ayoola Muhammed</w:t>
      </w:r>
    </w:p>
    <w:p>
      <w:pPr>
        <w:spacing w:after="40"/>
        <w:jc w:val="center"/>
      </w:pPr>
      <w:r>
        <w:rPr>
          <w:rFonts w:ascii="Calibri" w:cs="Calibri" w:eastAsia="Calibri" w:hAnsi="Calibri"/>
          <w:color w:val="51637D"/>
          <w:sz w:val="19"/>
          <w:szCs w:val="19"/>
        </w:rPr>
        <w:t xml:space="preserve">MGRAPHIX &amp; WEB</w:t>
      </w:r>
    </w:p>
    <w:p>
      <w:pPr>
        <w:spacing w:after="0"/>
        <w:jc w:val="center"/>
      </w:pPr>
      <w:r>
        <w:rPr>
          <w:rFonts w:ascii="Calibri" w:cs="Calibri" w:eastAsia="Calibri" w:hAnsi="Calibri"/>
          <w:color w:val="2E75B6"/>
          <w:sz w:val="19"/>
          <w:szCs w:val="19"/>
        </w:rPr>
        <w:t xml:space="preserve">rentora.com.ng</w:t>
      </w:r>
    </w:p>
    <w:p>
      <w:r>
        <w:br w:type="page"/>
      </w:r>
    </w:p>
    <w:p>
      <w:pPr>
        <w:pStyle w:val="Heading1"/>
        <w:pBdr>
          <w:bottom w:val="single" w:color="2E75B6" w:sz="6" w:space="4"/>
        </w:pBdr>
        <w:spacing w:after="160" w:before="320"/>
      </w:pPr>
      <w:r>
        <w:rPr>
          <w:rFonts w:ascii="Calibri" w:cs="Calibri" w:eastAsia="Calibri" w:hAnsi="Calibri"/>
          <w:b/>
          <w:bCs/>
          <w:color w:val="2E75B6"/>
          <w:sz w:val="27"/>
          <w:szCs w:val="27"/>
        </w:rPr>
        <w:t xml:space="preserve">What Rentora Is</w:t>
      </w:r>
    </w:p>
    <w:p>
      <w:pPr>
        <w:spacing w:after="160"/>
      </w:pPr>
      <w:r>
        <w:rPr>
          <w:rFonts w:ascii="Calibri" w:cs="Calibri" w:eastAsia="Calibri" w:hAnsi="Calibri"/>
          <w:b w:val="false"/>
          <w:bCs w:val="false"/>
          <w:i w:val="false"/>
          <w:iCs w:val="false"/>
          <w:color w:val="2B2B2B"/>
          <w:sz w:val="21"/>
          <w:szCs w:val="21"/>
        </w:rPr>
        <w:t xml:space="preserve">Rentora is a student housing platform built for LAUTECH (Ladoke Akintola University of Technology) students in Ogbomosho, Nigeria. It connects students searching for accommodation with verified local agents, and manages the entire journey in one place — discovery, contact, viewing, and payment — replacing the informal, word-of-mouth process most students currently rely on.</w:t>
      </w:r>
    </w:p>
    <w:p>
      <w:pPr>
        <w:spacing w:after="160"/>
      </w:pPr>
      <w:r>
        <w:rPr>
          <w:rFonts w:ascii="Calibri" w:cs="Calibri" w:eastAsia="Calibri" w:hAnsi="Calibri"/>
          <w:b w:val="false"/>
          <w:bCs w:val="false"/>
          <w:i w:val="false"/>
          <w:iCs w:val="false"/>
          <w:color w:val="2B2B2B"/>
          <w:sz w:val="21"/>
          <w:szCs w:val="21"/>
        </w:rPr>
        <w:t xml:space="preserve">The platform is live in production and supports the full transaction lifecycle: listing and admin verification, property viewings (free, or with an agent-set inspection fee), and holding rent payments in escrow until a tenant confirms they’ve moved in. Every part of that lifecycle is designed around a single idea: money should only move when there is a real, verifiable action behind it — a genuine move-in, not on trust alone.</w:t>
      </w:r>
    </w:p>
    <w:p>
      <w:pPr>
        <w:pStyle w:val="Heading1"/>
        <w:pBdr>
          <w:bottom w:val="single" w:color="2E75B6" w:sz="6" w:space="4"/>
        </w:pBdr>
        <w:spacing w:after="160" w:before="320"/>
      </w:pPr>
      <w:r>
        <w:rPr>
          <w:rFonts w:ascii="Calibri" w:cs="Calibri" w:eastAsia="Calibri" w:hAnsi="Calibri"/>
          <w:b/>
          <w:bCs/>
          <w:color w:val="2E75B6"/>
          <w:sz w:val="27"/>
          <w:szCs w:val="27"/>
        </w:rPr>
        <w:t xml:space="preserve">The Problem</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Off-campus student housing near LAUTECH is found almost entirely through word of mouth, campus flyers, and unverified agents — there is no central, trustworthy place to search.</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Students often pay agents or “middlemen” upfront with no way to confirm a property is real, available, or accurately described before money changes hands.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Agents have no professional platform to list verified properties, manage viewings, or get paid reliably and transparently.</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There is no accountability layer — if a deal goes wrong, there is no record, no dispute process, and no trust mechanism protecting either side.</w:t>
      </w:r>
    </w:p>
    <w:p>
      <w:pPr>
        <w:pStyle w:val="Heading1"/>
        <w:pBdr>
          <w:bottom w:val="single" w:color="2E75B6" w:sz="6" w:space="4"/>
        </w:pBdr>
        <w:spacing w:after="160" w:before="320"/>
      </w:pPr>
      <w:r>
        <w:rPr>
          <w:rFonts w:ascii="Calibri" w:cs="Calibri" w:eastAsia="Calibri" w:hAnsi="Calibri"/>
          <w:b/>
          <w:bCs/>
          <w:color w:val="2E75B6"/>
          <w:sz w:val="27"/>
          <w:szCs w:val="27"/>
        </w:rPr>
        <w:t xml:space="preserve">The Solution</w:t>
      </w:r>
    </w:p>
    <w:p>
      <w:pPr>
        <w:spacing w:after="160"/>
      </w:pPr>
      <w:r>
        <w:rPr>
          <w:rFonts w:ascii="Calibri" w:cs="Calibri" w:eastAsia="Calibri" w:hAnsi="Calibri"/>
          <w:b w:val="false"/>
          <w:bCs w:val="false"/>
          <w:i w:val="false"/>
          <w:iCs w:val="false"/>
          <w:color w:val="2B2B2B"/>
          <w:sz w:val="21"/>
          <w:szCs w:val="21"/>
        </w:rPr>
        <w:t xml:space="preserve">Rentora replaces that informal process with a structured, trust-based platform where every actor — student, agent, and platform — has clear rules and protections.</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Verified contact &amp; viewings — </w:t>
      </w:r>
      <w:r>
        <w:rPr>
          <w:rFonts w:ascii="Calibri" w:cs="Calibri" w:eastAsia="Calibri" w:hAnsi="Calibri"/>
          <w:b w:val="false"/>
          <w:bCs w:val="false"/>
          <w:i w:val="false"/>
          <w:iCs w:val="false"/>
          <w:color w:val="2B2B2B"/>
          <w:sz w:val="21"/>
          <w:szCs w:val="21"/>
        </w:rPr>
        <w:t xml:space="preserve">Students browse verified listings for free, with the agent’s contact details visible directly on every listing — no unlock step required.</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Free property viewings — </w:t>
      </w:r>
      <w:r>
        <w:rPr>
          <w:rFonts w:ascii="Calibri" w:cs="Calibri" w:eastAsia="Calibri" w:hAnsi="Calibri"/>
          <w:b w:val="false"/>
          <w:bCs w:val="false"/>
          <w:i w:val="false"/>
          <w:iCs w:val="false"/>
          <w:color w:val="2B2B2B"/>
          <w:sz w:val="21"/>
          <w:szCs w:val="21"/>
        </w:rPr>
        <w:t xml:space="preserve">Students can request a viewing instead of visiting blind. There is no platform viewing fee, though the agent may set a genuine inspection fee per property to cover transportation and logistics, shown before booking. A verified agent conducts the viewing in person, and the student can optionally tip the agent afterward for good service.</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Rent escrow — </w:t>
      </w:r>
      <w:r>
        <w:rPr>
          <w:rFonts w:ascii="Calibri" w:cs="Calibri" w:eastAsia="Calibri" w:hAnsi="Calibri"/>
          <w:b w:val="false"/>
          <w:bCs w:val="false"/>
          <w:i w:val="false"/>
          <w:iCs w:val="false"/>
          <w:color w:val="2B2B2B"/>
          <w:sz w:val="21"/>
          <w:szCs w:val="21"/>
        </w:rPr>
        <w:t xml:space="preserve">When a student pays rent through Rentora, the funds are held — not paid out — until the student confirms they’ve received the keys and moved in, then released to the agent’s Rentora balance. If the student goes silent, funds auto-release after a configurable window so agents aren’t left waiting indefinitely.</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Verified agents &amp; listings — </w:t>
      </w:r>
      <w:r>
        <w:rPr>
          <w:rFonts w:ascii="Calibri" w:cs="Calibri" w:eastAsia="Calibri" w:hAnsi="Calibri"/>
          <w:b w:val="false"/>
          <w:bCs w:val="false"/>
          <w:i w:val="false"/>
          <w:iCs w:val="false"/>
          <w:color w:val="2B2B2B"/>
          <w:sz w:val="21"/>
          <w:szCs w:val="21"/>
        </w:rPr>
        <w:t xml:space="preserve">Agents must submit ID, a selfie, and bank details, and every listing goes through admin review before it appears publicly. Any edit to an already-approved listing automatically drops it back into the review queue.</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“Mark as Taken” — </w:t>
      </w:r>
      <w:r>
        <w:rPr>
          <w:rFonts w:ascii="Calibri" w:cs="Calibri" w:eastAsia="Calibri" w:hAnsi="Calibri"/>
          <w:b w:val="false"/>
          <w:bCs w:val="false"/>
          <w:i w:val="false"/>
          <w:iCs w:val="false"/>
          <w:color w:val="2B2B2B"/>
          <w:sz w:val="21"/>
          <w:szCs w:val="21"/>
        </w:rPr>
        <w:t xml:space="preserve">Once a student has moved in, the property is automatically marked unavailable so it stops appearing to other students — no stale, already-taken listings cluttering search.</w:t>
      </w:r>
    </w:p>
    <w:p>
      <w:r>
        <w:br w:type="page"/>
      </w:r>
    </w:p>
    <w:p>
      <w:pPr>
        <w:pStyle w:val="Heading1"/>
        <w:pBdr>
          <w:bottom w:val="single" w:color="2E75B6" w:sz="6" w:space="4"/>
        </w:pBdr>
        <w:spacing w:after="160" w:before="320"/>
      </w:pPr>
      <w:r>
        <w:rPr>
          <w:rFonts w:ascii="Calibri" w:cs="Calibri" w:eastAsia="Calibri" w:hAnsi="Calibri"/>
          <w:b/>
          <w:bCs/>
          <w:color w:val="2E75B6"/>
          <w:sz w:val="27"/>
          <w:szCs w:val="27"/>
        </w:rPr>
        <w:t xml:space="preserve">How It Works</w:t>
      </w:r>
    </w:p>
    <w:p>
      <w:pPr>
        <w:pStyle w:val="Heading2"/>
        <w:spacing w:after="100" w:before="240"/>
      </w:pPr>
      <w:r>
        <w:rPr>
          <w:rFonts w:ascii="Calibri" w:cs="Calibri" w:eastAsia="Calibri" w:hAnsi="Calibri"/>
          <w:b/>
          <w:bCs/>
          <w:color w:val="1B3A6B"/>
          <w:sz w:val="23"/>
          <w:szCs w:val="23"/>
        </w:rPr>
        <w:t xml:space="preserve">For Students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Browse verified listings by price, location, and property type — no account required.</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View a listing’s agent contact details directly, or request a viewing to have an agent show the property in person first — free unless the agent has set an inspection fee for that property, which is shown before booking.</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Pay rent securely through Rentora, with the property's stored Agency Fee and applicable property charges shown before payment. The money is held according to Rentora's escrow rules until move-in confirmation or the applicable auto-release window.</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Confirm move-in from their profile — this releases the full held amount to the agent’s balance and marks the property taken.</w:t>
      </w:r>
    </w:p>
    <w:p>
      <w:pPr>
        <w:pStyle w:val="Heading2"/>
        <w:spacing w:after="100" w:before="240"/>
      </w:pPr>
      <w:r>
        <w:rPr>
          <w:rFonts w:ascii="Calibri" w:cs="Calibri" w:eastAsia="Calibri" w:hAnsi="Calibri"/>
          <w:b/>
          <w:bCs/>
          <w:color w:val="1B3A6B"/>
          <w:sz w:val="23"/>
          <w:szCs w:val="23"/>
        </w:rPr>
        <w:t xml:space="preserve">For Agents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Apply for verification with ID, a selfie, and bank details; approval is reviewed by an admin.</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List properties with rent price and the property owner’s full name and phone number (for contact and verification only); listings require admin approval before going live, and are automatically checked against existing listings to flag possible duplicates.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Conduct property viewings for interested students — set an optional inspection fee per property to cover transportation and logistics (shown to the student before booking), and a student may also optionally send a tip afterward, credited straight to the agent’s balance with no Rentora cut.</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Earn the Agency Fee set on the listing (entered by the Agent, not auto-calculated by Rentora) the moment the student confirms move-in or the auto-release window passes — credited together with the rent amount and any caution fee directly to the agent’s Rentora balance.</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Withdraw earnings to a verified bank account through a withdrawal request (minimum ₦3,000 per request); Rentora charges ₦0 withdrawal fee — the Agent receives the full amount requested.</w:t>
      </w:r>
    </w:p>
    <w:p>
      <w:pPr>
        <w:pStyle w:val="Heading2"/>
        <w:spacing w:after="100" w:before="240"/>
      </w:pPr>
      <w:r>
        <w:rPr>
          <w:rFonts w:ascii="Calibri" w:cs="Calibri" w:eastAsia="Calibri" w:hAnsi="Calibri"/>
          <w:b/>
          <w:bCs/>
          <w:color w:val="1B3A6B"/>
          <w:sz w:val="23"/>
          <w:szCs w:val="23"/>
        </w:rPr>
        <w:t xml:space="preserve">For Property Owners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Owners are not platform users and are not paid through Rentora — an agent adds the owner’s full name and phone number when listing a property, purely for contact and verification purposes. Rentora never collects or stores an owner’s bank or payout details.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When a tenant’s rent payment is released, the full amount — rent, agent fee, and any caution fee — is credited to the listing agent’s Rentora balance. Settling with the property owner is handled directly between the agent and the owner, the same way it already works offline; Rentora’s role is to verify the agent, hold the funds safely, and only release them once a genuine move-in has been confirmed.</w:t>
      </w:r>
    </w:p>
    <w:p>
      <w:pPr>
        <w:pStyle w:val="Heading2"/>
        <w:spacing w:after="100" w:before="240"/>
      </w:pPr>
      <w:r>
        <w:rPr>
          <w:rFonts w:ascii="Calibri" w:cs="Calibri" w:eastAsia="Calibri" w:hAnsi="Calibri"/>
          <w:b/>
          <w:bCs/>
          <w:color w:val="1B3A6B"/>
          <w:sz w:val="23"/>
          <w:szCs w:val="23"/>
        </w:rPr>
        <w:t xml:space="preserve">For Rentora (the Platform)</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Earns from a single source: the service fee added on top of every rent payment — never a percentage of rent, agent fee, tips, or agent withdrawals (which carry no Rentora fee).</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Reviews and approves every agent and every listing before it’s public, acting as the trust layer between students and agents.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Holds rent in escrow, releases the full amount to the agent once move-in is confirmed, and resolves disputes through an admin panel if something goes wrong.</w:t>
      </w:r>
    </w:p>
    <w:p>
      <w:r>
        <w:br w:type="page"/>
      </w:r>
    </w:p>
    <w:p>
      <w:r>
        <w:t>Current Pricing &amp; Fee Model</w:t>
      </w:r>
    </w:p>
    <w:p>
      <w:r>
        <w:t>Rentora Service Fee: 3.5% of RENT ONLY. Agency Fee, Agreement Fee, Caution Fee, Inspection Fee, Documentation Fee, and Other Fees are not included in the service-fee base.</w:t>
      </w:r>
    </w:p>
    <w:p>
      <w:r>
        <w:t>Agency Fee: stored per property and controlled by the Agent. Rentora does not automatically calculate it as 10% or any other percentage.</w:t>
      </w:r>
    </w:p>
    <w:p>
      <w:r>
        <w:t>Property Charges: Agents may declare applicable legitimate charges by name and amount. Checkout shows the applicable breakdown before payment so students can see exactly what they are paying.</w:t>
      </w:r>
    </w:p>
    <w:p>
      <w:r>
        <w:t>Agent Withdrawals: ₦0 Rentora withdrawal fee; minimum withdrawal is ₦3,000. Withdrawals are manually processed by admin.</w:t>
      </w:r>
    </w:p>
    <w:p>
      <w:pPr>
        <w:pStyle w:val="Heading1"/>
        <w:pBdr>
          <w:bottom w:val="single" w:color="2E75B6" w:sz="6" w:space="4"/>
        </w:pBdr>
        <w:spacing w:after="160" w:before="320"/>
      </w:pPr>
      <w:r>
        <w:rPr>
          <w:rFonts w:ascii="Calibri" w:cs="Calibri" w:eastAsia="Calibri" w:hAnsi="Calibri"/>
          <w:b/>
          <w:bCs/>
          <w:color w:val="2E75B6"/>
          <w:sz w:val="27"/>
          <w:szCs w:val="27"/>
        </w:rPr>
        <w:t xml:space="preserve">Business Model</w:t>
      </w:r>
    </w:p>
    <w:p>
      <w:pPr>
        <w:spacing w:after="160"/>
      </w:pPr>
      <w:r>
        <w:rPr>
          <w:rFonts w:ascii="Calibri" w:cs="Calibri" w:eastAsia="Calibri" w:hAnsi="Calibri"/>
          <w:b w:val="false"/>
          <w:bCs w:val="false"/>
          <w:i w:val="false"/>
          <w:iCs w:val="false"/>
          <w:color w:val="2B2B2B"/>
          <w:sz w:val="21"/>
          <w:szCs w:val="21"/>
        </w:rPr>
        <w:t xml:space="preserve">Rentora earns revenue from a single point in the flow of money through the platform: a service fee on rent. It never takes a cut of rent, agent fee, caution fee, agent tips, or agent withdrawals. Rentora charges no platform viewing fee — an agent may set their own inspection fee to cover viewing logistics, which goes entirely to the agent, and a student may separately send an optional tip. Rentora’s income comes only from the service fee layered on top of a rent transaction, never from splitting what an agent has earned.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746"/>
      </w:tblGrid>
      <w:tr>
        <w:trPr>
          <w:tblHeader/>
        </w:trPr>
        <w:tc>
          <w:tcPr>
            <w:tcW w:type="dxa" w:w="2600"/>
            <w:shd w:fill="1B3A6B" w:val="clear"/>
            <w:tcMar>
              <w:top w:type="dxa" w:w="100"/>
              <w:left w:type="dxa" w:w="120"/>
              <w:bottom w:type="dxa" w:w="100"/>
              <w:right w:type="dxa" w:w="120"/>
            </w:tcMar>
          </w:tcPr>
          <w:p>
            <w:r>
              <w:rPr>
                <w:rFonts w:ascii="Calibri" w:cs="Calibri" w:eastAsia="Calibri" w:hAnsi="Calibri"/>
                <w:b/>
                <w:bCs/>
                <w:color w:val="FFFFFF"/>
                <w:sz w:val="19"/>
                <w:szCs w:val="19"/>
              </w:rPr>
              <w:t xml:space="preserve">Revenue Stream</w:t>
            </w:r>
          </w:p>
        </w:tc>
        <w:tc>
          <w:tcPr>
            <w:tcW w:type="dxa" w:w="4400"/>
            <w:shd w:fill="1B3A6B" w:val="clear"/>
            <w:tcMar>
              <w:top w:type="dxa" w:w="100"/>
              <w:left w:type="dxa" w:w="120"/>
              <w:bottom w:type="dxa" w:w="100"/>
              <w:right w:type="dxa" w:w="120"/>
            </w:tcMar>
          </w:tcPr>
          <w:p>
            <w:r>
              <w:rPr>
                <w:rFonts w:ascii="Calibri" w:cs="Calibri" w:eastAsia="Calibri" w:hAnsi="Calibri"/>
                <w:b/>
                <w:bCs/>
                <w:color w:val="FFFFFF"/>
                <w:sz w:val="19"/>
                <w:szCs w:val="19"/>
              </w:rPr>
              <w:t xml:space="preserve">How It Works</w:t>
            </w:r>
          </w:p>
        </w:tc>
        <w:tc>
          <w:tcPr>
            <w:tcW w:type="dxa" w:w="2746"/>
            <w:shd w:fill="1B3A6B" w:val="clear"/>
            <w:tcMar>
              <w:top w:type="dxa" w:w="100"/>
              <w:left w:type="dxa" w:w="120"/>
              <w:bottom w:type="dxa" w:w="100"/>
              <w:right w:type="dxa" w:w="120"/>
            </w:tcMar>
          </w:tcPr>
          <w:p>
            <w:r>
              <w:rPr>
                <w:rFonts w:ascii="Calibri" w:cs="Calibri" w:eastAsia="Calibri" w:hAnsi="Calibri"/>
                <w:b/>
                <w:bCs/>
                <w:color w:val="FFFFFF"/>
                <w:sz w:val="19"/>
                <w:szCs w:val="19"/>
              </w:rPr>
              <w:t xml:space="preserve">Platform Share</w:t>
            </w:r>
          </w:p>
        </w:tc>
      </w:tr>
      <w:tr>
        <w:tc>
          <w:tcPr>
            <w:tcW w:type="dxa" w:w="2600"/>
            <w:tcMar>
              <w:top w:type="dxa" w:w="100"/>
              <w:left w:type="dxa" w:w="120"/>
              <w:bottom w:type="dxa" w:w="100"/>
              <w:right w:type="dxa" w:w="120"/>
            </w:tcMar>
          </w:tcPr>
          <w:p>
            <w:r>
              <w:rPr>
                <w:rFonts w:ascii="Calibri" w:cs="Calibri" w:eastAsia="Calibri" w:hAnsi="Calibri"/>
                <w:b w:val="false"/>
                <w:bCs w:val="false"/>
                <w:color w:val="2B2B2B"/>
                <w:sz w:val="19"/>
                <w:szCs w:val="19"/>
              </w:rPr>
              <w:t xml:space="preserve">Rent Escrow</w:t>
            </w:r>
          </w:p>
        </w:tc>
        <w:tc>
          <w:tcPr>
            <w:tcW w:type="dxa" w:w="4400"/>
            <w:tcMar>
              <w:top w:type="dxa" w:w="100"/>
              <w:left w:type="dxa" w:w="120"/>
              <w:bottom w:type="dxa" w:w="100"/>
              <w:right w:type="dxa" w:w="120"/>
            </w:tcMar>
          </w:tcPr>
          <w:p>
            <w:r>
              <w:rPr>
                <w:rFonts w:ascii="Calibri" w:cs="Calibri" w:eastAsia="Calibri" w:hAnsi="Calibri"/>
                <w:b w:val="false"/>
                <w:bCs w:val="false"/>
                <w:color w:val="2B2B2B"/>
                <w:sz w:val="19"/>
                <w:szCs w:val="19"/>
              </w:rPr>
              <w:t xml:space="preserve">Rentora holds the rent, the agent fee, any caution fee, and a service fee until move-in is confirmed.</w:t>
            </w:r>
          </w:p>
        </w:tc>
        <w:tc>
          <w:tcPr>
            <w:tcW w:type="dxa" w:w="2746"/>
            <w:tcMar>
              <w:top w:type="dxa" w:w="100"/>
              <w:left w:type="dxa" w:w="120"/>
              <w:bottom w:type="dxa" w:w="100"/>
              <w:right w:type="dxa" w:w="120"/>
            </w:tcMar>
          </w:tcPr>
          <w:p>
            <w:r>
              <w:rPr>
                <w:rFonts w:ascii="Calibri" w:cs="Calibri" w:eastAsia="Calibri" w:hAnsi="Calibri"/>
                <w:b w:val="false"/>
                <w:bCs w:val="false"/>
                <w:color w:val="2B2B2B"/>
                <w:sz w:val="19"/>
                <w:szCs w:val="19"/>
              </w:rPr>
              <w:t xml:space="preserve">Service fee only — the rest is credited to the agent</w:t>
            </w:r>
          </w:p>
        </w:tc>
      </w:tr>
      <w:tr>
        <w:tc>
          <w:tcPr>
            <w:tcW w:type="dxa" w:w="2600"/>
            <w:shd w:fill="EAF1FA"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Withdrawal Fee</w:t>
            </w:r>
          </w:p>
        </w:tc>
        <w:tc>
          <w:tcPr>
            <w:tcW w:type="dxa" w:w="4400"/>
            <w:shd w:fill="EAF1FA"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Charged when an agent cashes out their balance to their bank account.</w:t>
            </w:r>
          </w:p>
        </w:tc>
        <w:tc>
          <w:tcPr>
            <w:tcW w:type="dxa" w:w="2746"/>
            <w:shd w:fill="EAF1FA"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₦0 — no revenue to Rentora</w:t>
            </w:r>
          </w:p>
        </w:tc>
      </w:tr>
      <w:tr>
        <w:tc>
          <w:tcPr>
            <w:tcW w:type="dxa" w:w="2600"/>
            <w:tcMar>
              <w:top w:type="dxa" w:w="100"/>
              <w:left w:type="dxa" w:w="120"/>
              <w:bottom w:type="dxa" w:w="100"/>
              <w:right w:type="dxa" w:w="120"/>
            </w:tcMar>
          </w:tcPr>
          <w:p>
            <w:r>
              <w:rPr>
                <w:rFonts w:ascii="Calibri" w:cs="Calibri" w:eastAsia="Calibri" w:hAnsi="Calibri"/>
                <w:b w:val="false"/>
                <w:bCs w:val="false"/>
                <w:color w:val="2B2B2B"/>
                <w:sz w:val="19"/>
                <w:szCs w:val="19"/>
              </w:rPr>
              <w:t xml:space="preserve">Property Viewings</w:t>
            </w:r>
          </w:p>
        </w:tc>
        <w:tc>
          <w:tcPr>
            <w:tcW w:type="dxa" w:w="4400"/>
            <w:tcMar>
              <w:top w:type="dxa" w:w="100"/>
              <w:left w:type="dxa" w:w="120"/>
              <w:bottom w:type="dxa" w:w="100"/>
              <w:right w:type="dxa" w:w="120"/>
            </w:tcMar>
          </w:tcPr>
          <w:p>
            <w:r>
              <w:rPr>
                <w:rFonts w:ascii="Calibri" w:cs="Calibri" w:eastAsia="Calibri" w:hAnsi="Calibri"/>
                <w:b w:val="false"/>
                <w:bCs w:val="false"/>
                <w:color w:val="2B2B2B"/>
                <w:sz w:val="19"/>
                <w:szCs w:val="19"/>
              </w:rPr>
              <w:t xml:space="preserve">Free unless the agent sets an inspection fee for the property; no platform fee either way. The agent may also receive an optional tip.</w:t>
            </w:r>
          </w:p>
        </w:tc>
        <w:tc>
          <w:tcPr>
            <w:tcW w:type="dxa" w:w="2746"/>
            <w:tcMar>
              <w:top w:type="dxa" w:w="100"/>
              <w:left w:type="dxa" w:w="120"/>
              <w:bottom w:type="dxa" w:w="100"/>
              <w:right w:type="dxa" w:w="120"/>
            </w:tcMar>
          </w:tcPr>
          <w:p>
            <w:r>
              <w:rPr>
                <w:rFonts w:ascii="Calibri" w:cs="Calibri" w:eastAsia="Calibri" w:hAnsi="Calibri"/>
                <w:b w:val="false"/>
                <w:bCs w:val="false"/>
                <w:color w:val="2B2B2B"/>
                <w:sz w:val="19"/>
                <w:szCs w:val="19"/>
              </w:rPr>
              <w:t xml:space="preserve">No revenue to Rentora</w:t>
            </w:r>
          </w:p>
        </w:tc>
      </w:tr>
    </w:tbl>
    <w:p>
      <w:pPr>
        <w:spacing w:after="200"/>
      </w:pPr>
    </w:p>
    <w:p>
      <w:pPr>
        <w:pStyle w:val="Heading2"/>
        <w:spacing w:after="100" w:before="240"/>
      </w:pPr>
      <w:r>
        <w:rPr>
          <w:rFonts w:ascii="Calibri" w:cs="Calibri" w:eastAsia="Calibri" w:hAnsi="Calibri"/>
          <w:b/>
          <w:bCs/>
          <w:color w:val="1B3A6B"/>
          <w:sz w:val="23"/>
          <w:szCs w:val="23"/>
        </w:rPr>
        <w:t xml:space="preserve">Worked Example — Rent Escrow</w:t>
      </w:r>
    </w:p>
    <w:p>
      <w:pPr>
        <w:spacing w:after="160"/>
      </w:pPr>
      <w:r>
        <w:rPr>
          <w:rFonts w:ascii="Calibri" w:cs="Calibri" w:eastAsia="Calibri" w:hAnsi="Calibri"/>
          <w:b w:val="false"/>
          <w:bCs w:val="false"/>
          <w:i w:val="false"/>
          <w:iCs w:val="false"/>
          <w:color w:val="2B2B2B"/>
          <w:sz w:val="21"/>
          <w:szCs w:val="21"/>
        </w:rPr>
        <w:t>To make the rent escrow model concrete, here is how a single transaction flows for a property renting at ₦150,000/year (assuming no caution fee on this listing). The Agency Fee is the stored property value entered by the Agent; it is not automatically calculated as a percentage. Rentora's current service fee is 3.5% of rent only:</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Rent: </w:t>
      </w:r>
      <w:r>
        <w:rPr>
          <w:rFonts w:ascii="Calibri" w:cs="Calibri" w:eastAsia="Calibri" w:hAnsi="Calibri"/>
          <w:b/>
          <w:bCs/>
          <w:i w:val="false"/>
          <w:iCs w:val="false"/>
          <w:color w:val="2B2B2B"/>
          <w:sz w:val="21"/>
          <w:szCs w:val="21"/>
        </w:rPr>
        <w:t xml:space="preserve">₦150,000</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Agency Fee (entered by the Agent for this listing): </w:t>
      </w:r>
      <w:r>
        <w:rPr>
          <w:rFonts w:ascii="Calibri" w:cs="Calibri" w:eastAsia="Calibri" w:hAnsi="Calibri"/>
          <w:b/>
          <w:bCs/>
          <w:i w:val="false"/>
          <w:iCs w:val="false"/>
          <w:color w:val="2B2B2B"/>
          <w:sz w:val="21"/>
          <w:szCs w:val="21"/>
        </w:rPr>
        <w:t xml:space="preserve">₦15,000</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Service fee (3.5% of rent only): </w:t>
      </w:r>
      <w:r>
        <w:rPr>
          <w:rFonts w:ascii="Calibri" w:cs="Calibri" w:eastAsia="Calibri" w:hAnsi="Calibri"/>
          <w:b/>
          <w:bCs/>
          <w:i w:val="false"/>
          <w:iCs w:val="false"/>
          <w:color w:val="2B2B2B"/>
          <w:sz w:val="21"/>
          <w:szCs w:val="21"/>
        </w:rPr>
        <w:t xml:space="preserve">₦5,250</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Total charged to the student at checkout: </w:t>
      </w:r>
      <w:r>
        <w:rPr>
          <w:rFonts w:ascii="Calibri" w:cs="Calibri" w:eastAsia="Calibri" w:hAnsi="Calibri"/>
          <w:b/>
          <w:bCs/>
          <w:i w:val="false"/>
          <w:iCs w:val="false"/>
          <w:color w:val="2B2B2B"/>
          <w:sz w:val="21"/>
          <w:szCs w:val="21"/>
        </w:rPr>
        <w:t xml:space="preserve">₦170,250</w:t>
      </w:r>
    </w:p>
    <w:p>
      <w:pPr>
        <w:spacing w:after="160"/>
      </w:pPr>
      <w:r>
        <w:rPr>
          <w:rFonts w:ascii="Calibri" w:cs="Calibri" w:eastAsia="Calibri" w:hAnsi="Calibri"/>
          <w:b w:val="false"/>
          <w:bCs w:val="false"/>
          <w:i w:val="false"/>
          <w:iCs w:val="false"/>
          <w:color w:val="2B2B2B"/>
          <w:sz w:val="21"/>
          <w:szCs w:val="21"/>
        </w:rPr>
        <w:t xml:space="preserve">Rentora holds the full ₦170,250 in escrow. When the student confirms move-in — or after the auto-release window elapses with no response — the full ₦165,000 (rent + Agency Fee) is credited to the agent’s Rentora balance, and Rentora retains the ₦5,250 service fee. If the listing carries a caution fee, that amount is held and released the same way, untouched by Rentora. Paying the property owner their share is then the agent’s responsibility, handled directly between agent and owner, outside the platform.</w:t>
      </w:r>
    </w:p>
    <w:p>
      <w:pPr>
        <w:pStyle w:val="Heading2"/>
        <w:spacing w:after="100" w:before="240"/>
      </w:pPr>
      <w:r>
        <w:rPr>
          <w:rFonts w:ascii="Calibri" w:cs="Calibri" w:eastAsia="Calibri" w:hAnsi="Calibri"/>
          <w:b/>
          <w:bCs/>
          <w:color w:val="1B3A6B"/>
          <w:sz w:val="23"/>
          <w:szCs w:val="23"/>
        </w:rPr>
        <w:t xml:space="preserve">Worked Example — Agent Withdrawal</w:t>
      </w:r>
    </w:p>
    <w:p>
      <w:pPr>
        <w:spacing w:after="160"/>
      </w:pPr>
      <w:r>
        <w:rPr>
          <w:rFonts w:ascii="Calibri" w:cs="Calibri" w:eastAsia="Calibri" w:hAnsi="Calibri"/>
          <w:b w:val="false"/>
          <w:bCs w:val="false"/>
          <w:i w:val="false"/>
          <w:iCs w:val="false"/>
          <w:color w:val="2B2B2B"/>
          <w:sz w:val="21"/>
          <w:szCs w:val="21"/>
        </w:rPr>
        <w:t xml:space="preserve">Say that same agent has ₦15,000 sitting in their Rentora balance (their Agency Fee from the release above) and requests a withdrawal to their bank account. Withdrawals have a ₦3,000 minimum per request — well below this balance, so it can be withdrawn in a single request:</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Withdrawal requested: </w:t>
      </w:r>
      <w:r>
        <w:rPr>
          <w:rFonts w:ascii="Calibri" w:cs="Calibri" w:eastAsia="Calibri" w:hAnsi="Calibri"/>
          <w:b/>
          <w:bCs/>
          <w:i w:val="false"/>
          <w:iCs w:val="false"/>
          <w:color w:val="2B2B2B"/>
          <w:sz w:val="21"/>
          <w:szCs w:val="21"/>
        </w:rPr>
        <w:t xml:space="preserve">₦15,000</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Withdrawal fee: </w:t>
      </w:r>
      <w:r>
        <w:rPr>
          <w:rFonts w:ascii="Calibri" w:cs="Calibri" w:eastAsia="Calibri" w:hAnsi="Calibri"/>
          <w:b/>
          <w:bCs/>
          <w:i w:val="false"/>
          <w:iCs w:val="false"/>
          <w:color w:val="2B2B2B"/>
          <w:sz w:val="21"/>
          <w:szCs w:val="21"/>
        </w:rPr>
        <w:t xml:space="preserve">₦0</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Agent receives: </w:t>
      </w:r>
      <w:r>
        <w:rPr>
          <w:rFonts w:ascii="Calibri" w:cs="Calibri" w:eastAsia="Calibri" w:hAnsi="Calibri"/>
          <w:b/>
          <w:bCs/>
          <w:i w:val="false"/>
          <w:iCs w:val="false"/>
          <w:color w:val="2B2B2B"/>
          <w:sz w:val="21"/>
          <w:szCs w:val="21"/>
        </w:rPr>
        <w:t xml:space="preserve">₦15,000</w:t>
      </w:r>
    </w:p>
    <w:p>
      <w:pPr>
        <w:spacing w:after="160" w:before="120"/>
      </w:pPr>
      <w:r>
        <w:rPr>
          <w:rFonts w:ascii="Calibri" w:cs="Calibri" w:eastAsia="Calibri" w:hAnsi="Calibri"/>
          <w:i/>
          <w:iCs/>
          <w:color w:val="51637D"/>
          <w:sz w:val="19"/>
          <w:szCs w:val="19"/>
        </w:rPr>
        <w:t>This gives Rentora transaction-linked revenue through the rent service fee while keeping Agent withdrawals free. Rentora does not take a percentage of Agency Fee, property charges, or tips. The platform only earns when a real transaction or payout actually happens, which keeps incentives aligned with genuinely helping students find housing rather than accumulating listings.</w:t>
      </w:r>
    </w:p>
    <w:p>
      <w:pPr>
        <w:pStyle w:val="Heading1"/>
        <w:pBdr>
          <w:bottom w:val="single" w:color="2E75B6" w:sz="6" w:space="4"/>
        </w:pBdr>
        <w:spacing w:after="160" w:before="320"/>
      </w:pPr>
      <w:r>
        <w:rPr>
          <w:rFonts w:ascii="Calibri" w:cs="Calibri" w:eastAsia="Calibri" w:hAnsi="Calibri"/>
          <w:b/>
          <w:bCs/>
          <w:color w:val="2E75B6"/>
          <w:sz w:val="27"/>
          <w:szCs w:val="27"/>
        </w:rPr>
        <w:t xml:space="preserve">Trust &amp; Safety Mechanics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Every agent is manually verified (ID, selfie, signed agreement, bank details) before they can list a property.</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Every listing is reviewed and approved by an admin before it’s publicly visible — and re-reviewed automatically if the agent edits it afterward.</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New and edited listings are automatically checked against existing ones for similar title, location, and price, flagging possible duplicates so two agents can’t post the same house without an admin noticing.</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Rent and agent fees are held in escrow rather than paid out the moment a student pays, removing the single biggest point of risk in an informal rental transaction.</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 property is automatically and permanently reserved the moment a renter’s payment is confirmed (held) — not only after move-in — so a second renter can’t pay for the same listing while another payment is pending. Once a property is taken, it stays taken for good; it cannot be reopened or relisted from the dashboard by anyone, including the agent.</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If a student doesn’t confirm move-in, held funds auto-release to the agent after a configurable window, so a non-responsive student can’t indefinitely block a legitimate agent from being paid.</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Changes to an agent’s own payout bank details go through a separate admin approval workflow, preventing an agent from silently rerouting where their earnings are paid.</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All data access is governed by row-level security at the database layer, so users can only see and act on data relevant to their own role — student, agent, or admin.</w:t>
      </w:r>
    </w:p>
    <w:p>
      <w:pPr>
        <w:pStyle w:val="Heading1"/>
        <w:pBdr>
          <w:bottom w:val="single" w:color="2E75B6" w:sz="6" w:space="4"/>
        </w:pBdr>
        <w:spacing w:after="160" w:before="320"/>
      </w:pPr>
      <w:r>
        <w:rPr>
          <w:rFonts w:ascii="Calibri" w:cs="Calibri" w:eastAsia="Calibri" w:hAnsi="Calibri"/>
          <w:b/>
          <w:bCs/>
          <w:color w:val="2E75B6"/>
          <w:sz w:val="27"/>
          <w:szCs w:val="27"/>
        </w:rPr>
        <w:t xml:space="preserve">Technology</w:t>
      </w:r>
    </w:p>
    <w:p>
      <w:pPr>
        <w:spacing w:after="160"/>
      </w:pPr>
      <w:r>
        <w:rPr>
          <w:rFonts w:ascii="Calibri" w:cs="Calibri" w:eastAsia="Calibri" w:hAnsi="Calibri"/>
          <w:b w:val="false"/>
          <w:bCs w:val="false"/>
          <w:i w:val="false"/>
          <w:iCs w:val="false"/>
          <w:color w:val="2B2B2B"/>
          <w:sz w:val="21"/>
          <w:szCs w:val="21"/>
        </w:rPr>
        <w:t xml:space="preserve">Rentora is built on a modern, production-grade stack chosen for speed of iteration and reliability:</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Frontend — </w:t>
      </w:r>
      <w:r>
        <w:rPr>
          <w:rFonts w:ascii="Calibri" w:cs="Calibri" w:eastAsia="Calibri" w:hAnsi="Calibri"/>
          <w:b w:val="false"/>
          <w:bCs w:val="false"/>
          <w:i w:val="false"/>
          <w:iCs w:val="false"/>
          <w:color w:val="2B2B2B"/>
          <w:sz w:val="21"/>
          <w:szCs w:val="21"/>
        </w:rPr>
        <w:t xml:space="preserve">React 19 single-page application, styled with Tailwind CSS and shadcn/ui components.</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Backend &amp; Database — </w:t>
      </w:r>
      <w:r>
        <w:rPr>
          <w:rFonts w:ascii="Calibri" w:cs="Calibri" w:eastAsia="Calibri" w:hAnsi="Calibri"/>
          <w:b w:val="false"/>
          <w:bCs w:val="false"/>
          <w:i w:val="false"/>
          <w:iCs w:val="false"/>
          <w:color w:val="2B2B2B"/>
          <w:sz w:val="21"/>
          <w:szCs w:val="21"/>
        </w:rPr>
        <w:t xml:space="preserve">Supabase (PostgreSQL) for the database, authentication, and row-level security policies enforcing who can see and change what.</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Payments — </w:t>
      </w:r>
      <w:r>
        <w:rPr>
          <w:rFonts w:ascii="Calibri" w:cs="Calibri" w:eastAsia="Calibri" w:hAnsi="Calibri"/>
          <w:b w:val="false"/>
          <w:bCs w:val="false"/>
          <w:i w:val="false"/>
          <w:iCs w:val="false"/>
          <w:color w:val="2B2B2B"/>
          <w:sz w:val="21"/>
          <w:szCs w:val="21"/>
        </w:rPr>
        <w:t xml:space="preserve">KoraPay for processing rent payments, inspection fees, and optional agent tips securely.</w:t>
      </w:r>
    </w:p>
    <w:p>
      <w:pPr>
        <w:pStyle w:val="ListParagraph"/>
        <w:numPr>
          <w:ilvl w:val="0"/>
          <w:numId w:val="2"/>
        </w:numPr>
        <w:spacing w:after="100"/>
      </w:pPr>
      <w:r>
        <w:rPr>
          <w:rFonts w:ascii="Calibri" w:cs="Calibri" w:eastAsia="Calibri" w:hAnsi="Calibri"/>
          <w:b/>
          <w:bCs/>
          <w:i w:val="false"/>
          <w:iCs w:val="false"/>
          <w:color w:val="2B2B2B"/>
          <w:sz w:val="21"/>
          <w:szCs w:val="21"/>
        </w:rPr>
        <w:t xml:space="preserve">Hosting — </w:t>
      </w:r>
      <w:r>
        <w:rPr>
          <w:rFonts w:ascii="Calibri" w:cs="Calibri" w:eastAsia="Calibri" w:hAnsi="Calibri"/>
          <w:b w:val="false"/>
          <w:bCs w:val="false"/>
          <w:i w:val="false"/>
          <w:iCs w:val="false"/>
          <w:color w:val="2B2B2B"/>
          <w:sz w:val="21"/>
          <w:szCs w:val="21"/>
        </w:rPr>
        <w:t xml:space="preserve">Vercel, with continuous deployment from GitHub on every update.</w:t>
      </w:r>
    </w:p>
    <w:p>
      <w:pPr>
        <w:pStyle w:val="Heading1"/>
        <w:pBdr>
          <w:bottom w:val="single" w:color="2E75B6" w:sz="6" w:space="4"/>
        </w:pBdr>
        <w:spacing w:after="160" w:before="320"/>
      </w:pPr>
      <w:r>
        <w:rPr>
          <w:rFonts w:ascii="Calibri" w:cs="Calibri" w:eastAsia="Calibri" w:hAnsi="Calibri"/>
          <w:b/>
          <w:bCs/>
          <w:color w:val="2E75B6"/>
          <w:sz w:val="27"/>
          <w:szCs w:val="27"/>
        </w:rPr>
        <w:t xml:space="preserve">Market</w:t>
      </w:r>
    </w:p>
    <w:p>
      <w:pPr>
        <w:spacing w:after="160"/>
      </w:pPr>
      <w:r>
        <w:rPr>
          <w:rFonts w:ascii="Calibri" w:cs="Calibri" w:eastAsia="Calibri" w:hAnsi="Calibri"/>
          <w:b w:val="false"/>
          <w:bCs w:val="false"/>
          <w:i w:val="false"/>
          <w:iCs w:val="false"/>
          <w:color w:val="2B2B2B"/>
          <w:sz w:val="21"/>
          <w:szCs w:val="21"/>
        </w:rPr>
        <w:t xml:space="preserve">LAUTECH is a large public university in Ogbomosho, Oyo State, with a substantial off-campus student population that needs to secure housing every academic session. Off-campus accommodation is currently sourced almost entirely offline, through informal, unverified channels — a clear opening for a structured, trustworthy digital alternative.</w:t>
      </w:r>
    </w:p>
    <w:p>
      <w:pPr>
        <w:spacing w:after="160"/>
      </w:pPr>
      <w:r>
        <w:rPr>
          <w:rFonts w:ascii="Calibri" w:cs="Calibri" w:eastAsia="Calibri" w:hAnsi="Calibri"/>
          <w:b w:val="false"/>
          <w:bCs w:val="false"/>
          <w:i w:val="false"/>
          <w:iCs w:val="false"/>
          <w:color w:val="2B2B2B"/>
          <w:sz w:val="21"/>
          <w:szCs w:val="21"/>
        </w:rPr>
        <w:t xml:space="preserve">Rentora’s model — verification, escrow, admin oversight — is directly portable to other Nigerian university towns with the same informal-housing dynamic, without needing a fundamentally different product.</w:t>
      </w:r>
    </w:p>
    <w:p>
      <w:pPr>
        <w:pStyle w:val="Heading1"/>
        <w:pBdr>
          <w:bottom w:val="single" w:color="2E75B6" w:sz="6" w:space="4"/>
        </w:pBdr>
        <w:spacing w:after="160" w:before="320"/>
      </w:pPr>
      <w:r>
        <w:rPr>
          <w:rFonts w:ascii="Calibri" w:cs="Calibri" w:eastAsia="Calibri" w:hAnsi="Calibri"/>
          <w:b/>
          <w:bCs/>
          <w:color w:val="2E75B6"/>
          <w:sz w:val="27"/>
          <w:szCs w:val="27"/>
        </w:rPr>
        <w:t xml:space="preserve">What’s Next</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Deepen the trust layer — e.g. review/rating history for agents, and admin tooling for faster dispute resolution on held rent payments.</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Give agents clearer visibility into rent payments still held in escrow, not just funds already released to their balance.</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Expand from LAUTECH to additional Nigerian university towns using the same verified-agent, escrow-backed model.</w:t>
      </w:r>
    </w:p>
    <w:p>
      <w:pPr>
        <w:pStyle w:val="ListParagraph"/>
        <w:numPr>
          <w:ilvl w:val="0"/>
          <w:numId w:val="2"/>
        </w:numPr>
        <w:spacing w:after="100"/>
      </w:pPr>
      <w:r>
        <w:rPr>
          <w:rFonts w:ascii="Calibri" w:cs="Calibri" w:eastAsia="Calibri" w:hAnsi="Calibri"/>
          <w:b w:val="false"/>
          <w:bCs w:val="false"/>
          <w:i w:val="false"/>
          <w:iCs w:val="false"/>
          <w:color w:val="2B2B2B"/>
          <w:sz w:val="21"/>
          <w:szCs w:val="21"/>
        </w:rPr>
        <w:t xml:space="preserve">Strengthen SEO and organic discovery so more students find Rentora directly rather than through word of mouth alone.</w:t>
      </w:r>
    </w:p>
    <w:p>
      <w:pPr>
        <w:pStyle w:val="Heading1"/>
        <w:pBdr>
          <w:bottom w:val="single" w:color="2E75B6" w:sz="6" w:space="4"/>
        </w:pBdr>
        <w:spacing w:after="160" w:before="320"/>
      </w:pPr>
      <w:r>
        <w:rPr>
          <w:rFonts w:ascii="Calibri" w:cs="Calibri" w:eastAsia="Calibri" w:hAnsi="Calibri"/>
          <w:b/>
          <w:bCs/>
          <w:color w:val="2E75B6"/>
          <w:sz w:val="27"/>
          <w:szCs w:val="27"/>
        </w:rPr>
        <w:t xml:space="preserve">Contact</w:t>
      </w:r>
    </w:p>
    <w:p>
      <w:pPr>
        <w:spacing w:after="160"/>
      </w:pPr>
      <w:r>
        <w:rPr>
          <w:rFonts w:ascii="Calibri" w:cs="Calibri" w:eastAsia="Calibri" w:hAnsi="Calibri"/>
          <w:b w:val="false"/>
          <w:bCs w:val="false"/>
          <w:i w:val="false"/>
          <w:iCs w:val="false"/>
          <w:color w:val="2B2B2B"/>
          <w:sz w:val="21"/>
          <w:szCs w:val="21"/>
        </w:rPr>
        <w:t xml:space="preserve">Built and maintained by Ayoola Muhammed (MGRAPHIX &amp; WEB).</w:t>
      </w:r>
    </w:p>
    <w:p>
      <w:pPr>
        <w:spacing w:after="160"/>
      </w:pPr>
      <w:r>
        <w:rPr>
          <w:rFonts w:ascii="Calibri" w:cs="Calibri" w:eastAsia="Calibri" w:hAnsi="Calibri"/>
          <w:b w:val="false"/>
          <w:bCs w:val="false"/>
          <w:i w:val="false"/>
          <w:iCs w:val="false"/>
          <w:color w:val="2B2B2B"/>
          <w:sz w:val="21"/>
          <w:szCs w:val="21"/>
        </w:rPr>
        <w:t xml:space="preserve">Live at: </w:t>
      </w:r>
      <w:r>
        <w:rPr>
          <w:rFonts w:ascii="Calibri" w:cs="Calibri" w:eastAsia="Calibri" w:hAnsi="Calibri"/>
          <w:b/>
          <w:bCs/>
          <w:i w:val="false"/>
          <w:iCs w:val="false"/>
          <w:color w:val="2B2B2B"/>
          <w:sz w:val="21"/>
          <w:szCs w:val="21"/>
        </w:rPr>
        <w:t xml:space="preserve">rentora.com.ng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Calibri" w:cs="Calibri" w:eastAsia="Calibri" w:hAnsi="Calibri"/>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2026-08-15T10:35:27.978Z</dcterms:created>
  <dcterms:modified xsi:type="dcterms:W3CDTF">2026-08-15T10:35:27.978Z</dcterms:modified>
</cp:coreProperties>
</file>

<file path=docProps/custom.xml><?xml version="1.0" encoding="utf-8"?>
<Properties xmlns="http://schemas.openxmlformats.org/officeDocument/2006/custom-properties" xmlns:vt="http://schemas.openxmlformats.org/officeDocument/2006/docPropsVTypes"/>
</file>