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6B"/>
          <w:sz w:val="32"/>
          <w:szCs w:val="32"/>
        </w:rPr>
        <w:t xml:space="preserve">RENTORA AGENT AGREEMENT</w:t>
      </w:r>
    </w:p>
    <w:p>
      <w:pPr>
        <w:spacing w:after="300"/>
        <w:jc w:val="center"/>
      </w:pPr>
      <w:r>
        <w:rPr>
          <w:rFonts w:ascii="Calibri" w:cs="Calibri" w:eastAsia="Calibri" w:hAnsi="Calibri"/>
          <w:color w:val="2B2B2B"/>
          <w:sz w:val="21"/>
          <w:szCs w:val="21"/>
        </w:rPr>
        <w:t xml:space="preserve">Effective Date: ___________________</w:t>
      </w:r>
    </w:p>
    <w:p>
      <w:pPr>
        <w:spacing w:after="160" w:line="268"/>
      </w:pPr>
      <w:r>
        <w:rPr>
          <w:rFonts w:ascii="Calibri" w:cs="Calibri" w:eastAsia="Calibri" w:hAnsi="Calibri"/>
          <w:color w:val="2B2B2B"/>
          <w:sz w:val="21"/>
          <w:szCs w:val="21"/>
        </w:rPr>
        <w:t xml:space="preserve">This Agent Agreement ("Agreement") is entered into between Rentora, a student housing rental and property inspection platform operating through rentora.com.ng ("Rentora", "the Platform"), and the individual applying to become a Rentora Agent ("Agent"). By submitting the Rentora Agent Application Form and accepting this Agreement, the Agent confirms they have read, understood, and agreed to all terms and conditions set out below.</w:t>
      </w:r>
    </w:p>
    <w:p>
      <w:pPr>
        <w:pStyle w:val="Heading1"/>
        <w:spacing w:after="140" w:before="320"/>
      </w:pPr>
      <w:r>
        <w:rPr>
          <w:rFonts w:ascii="Calibri" w:cs="Calibri" w:eastAsia="Calibri" w:hAnsi="Calibri"/>
          <w:b/>
          <w:bCs/>
          <w:color w:val="1B3A6B"/>
          <w:sz w:val="24"/>
          <w:szCs w:val="24"/>
        </w:rPr>
        <w:t xml:space="preserve">1. Purpose of the Agreement</w:t>
      </w:r>
    </w:p>
    <w:p>
      <w:pPr>
        <w:spacing w:after="160" w:line="268"/>
      </w:pPr>
      <w:r>
        <w:rPr>
          <w:rFonts w:ascii="Calibri" w:cs="Calibri" w:eastAsia="Calibri" w:hAnsi="Calibri"/>
          <w:color w:val="2B2B2B"/>
          <w:sz w:val="21"/>
          <w:szCs w:val="21"/>
        </w:rPr>
        <w:t xml:space="preserve">Rentora connects students seeking accommodation with verified local agents who list properties, conduct physical inspections, and receive rent payments through the platform. The role of a Rentora Agent is to:</w:t>
      </w:r>
    </w:p>
    <w:p>
      <w:pPr>
        <w:pStyle w:val="ListParagraph"/>
        <w:numPr>
          <w:ilvl w:val="0"/>
          <w:numId w:val="2"/>
        </w:numPr>
        <w:spacing w:after="100" w:line="262"/>
      </w:pPr>
      <w:r>
        <w:rPr>
          <w:rFonts w:ascii="Calibri" w:cs="Calibri" w:eastAsia="Calibri" w:hAnsi="Calibri"/>
          <w:color w:val="2B2B2B"/>
          <w:sz w:val="21"/>
          <w:szCs w:val="21"/>
        </w:rPr>
        <w:t xml:space="preserve">List verified properties available for rent, with accurate pricing, location, and details</w:t>
      </w:r>
    </w:p>
    <w:p>
      <w:pPr>
        <w:pStyle w:val="ListParagraph"/>
        <w:numPr>
          <w:ilvl w:val="0"/>
          <w:numId w:val="2"/>
        </w:numPr>
        <w:spacing w:after="100" w:line="262"/>
      </w:pPr>
      <w:r>
        <w:rPr>
          <w:rFonts w:ascii="Calibri" w:cs="Calibri" w:eastAsia="Calibri" w:hAnsi="Calibri"/>
          <w:color w:val="2B2B2B"/>
          <w:sz w:val="21"/>
          <w:szCs w:val="21"/>
        </w:rPr>
        <w:t xml:space="preserve">Conduct physical inspections of listed properties on behalf of paying renters</w:t>
      </w:r>
    </w:p>
    <w:p>
      <w:pPr>
        <w:pStyle w:val="ListParagraph"/>
        <w:numPr>
          <w:ilvl w:val="0"/>
          <w:numId w:val="2"/>
        </w:numPr>
        <w:spacing w:after="100" w:line="262"/>
      </w:pPr>
      <w:r>
        <w:rPr>
          <w:rFonts w:ascii="Calibri" w:cs="Calibri" w:eastAsia="Calibri" w:hAnsi="Calibri"/>
          <w:color w:val="2B2B2B"/>
          <w:sz w:val="21"/>
          <w:szCs w:val="21"/>
        </w:rPr>
        <w:t xml:space="preserve">Confirm and accurately report property details, condition, and location</w:t>
      </w:r>
    </w:p>
    <w:p>
      <w:pPr>
        <w:pStyle w:val="ListParagraph"/>
        <w:numPr>
          <w:ilvl w:val="0"/>
          <w:numId w:val="2"/>
        </w:numPr>
        <w:spacing w:after="100" w:line="262"/>
      </w:pPr>
      <w:r>
        <w:rPr>
          <w:rFonts w:ascii="Calibri" w:cs="Calibri" w:eastAsia="Calibri" w:hAnsi="Calibri"/>
          <w:color w:val="2B2B2B"/>
          <w:sz w:val="21"/>
          <w:szCs w:val="21"/>
        </w:rPr>
        <w:t xml:space="preserve">Guide renters professionally during property visits</w:t>
      </w:r>
    </w:p>
    <w:p>
      <w:pPr>
        <w:pStyle w:val="ListParagraph"/>
        <w:numPr>
          <w:ilvl w:val="0"/>
          <w:numId w:val="2"/>
        </w:numPr>
        <w:spacing w:after="100" w:line="262"/>
      </w:pPr>
      <w:r>
        <w:rPr>
          <w:rFonts w:ascii="Calibri" w:cs="Calibri" w:eastAsia="Calibri" w:hAnsi="Calibri"/>
          <w:color w:val="2B2B2B"/>
          <w:sz w:val="21"/>
          <w:szCs w:val="21"/>
        </w:rPr>
        <w:t xml:space="preserve">Provide honest, unbiased feedback about each property</w:t>
      </w:r>
    </w:p>
    <w:p>
      <w:pPr>
        <w:pStyle w:val="ListParagraph"/>
        <w:numPr>
          <w:ilvl w:val="0"/>
          <w:numId w:val="2"/>
        </w:numPr>
        <w:spacing w:after="100" w:line="262"/>
      </w:pPr>
      <w:r>
        <w:rPr>
          <w:rFonts w:ascii="Calibri" w:cs="Calibri" w:eastAsia="Calibri" w:hAnsi="Calibri"/>
          <w:color w:val="2B2B2B"/>
          <w:sz w:val="21"/>
          <w:szCs w:val="21"/>
        </w:rPr>
        <w:t xml:space="preserve">Receive rent payments released from Rentora's escrow once a tenant confirms move-in</w:t>
      </w:r>
    </w:p>
    <w:p>
      <w:pPr>
        <w:spacing w:after="160" w:line="268"/>
      </w:pPr>
      <w:r>
        <w:rPr>
          <w:rFonts w:ascii="Calibri" w:cs="Calibri" w:eastAsia="Calibri" w:hAnsi="Calibri"/>
          <w:color w:val="2B2B2B"/>
          <w:sz w:val="21"/>
          <w:szCs w:val="21"/>
        </w:rPr>
        <w:t xml:space="preserve">Agents act as independent contractors and are not employees of Rentora.</w:t>
      </w:r>
    </w:p>
    <w:p>
      <w:pPr>
        <w:pStyle w:val="Heading1"/>
        <w:spacing w:after="140" w:before="320"/>
      </w:pPr>
      <w:r>
        <w:rPr>
          <w:rFonts w:ascii="Calibri" w:cs="Calibri" w:eastAsia="Calibri" w:hAnsi="Calibri"/>
          <w:b/>
          <w:bCs/>
          <w:color w:val="1B3A6B"/>
          <w:sz w:val="24"/>
          <w:szCs w:val="24"/>
        </w:rPr>
        <w:t xml:space="preserve">2. Agent Eligibility Requirements</w:t>
      </w:r>
    </w:p>
    <w:p>
      <w:pPr>
        <w:spacing w:after="160" w:line="268"/>
      </w:pPr>
      <w:r>
        <w:rPr>
          <w:rFonts w:ascii="Calibri" w:cs="Calibri" w:eastAsia="Calibri" w:hAnsi="Calibri"/>
          <w:color w:val="2B2B2B"/>
          <w:sz w:val="21"/>
          <w:szCs w:val="21"/>
        </w:rPr>
        <w:t xml:space="preserve">To become a Rentora Agent, the applicant must submit the following information through the official Rentora Agent Registration Form:</w:t>
      </w:r>
    </w:p>
    <w:p>
      <w:pPr>
        <w:spacing w:after="100" w:before="100"/>
      </w:pPr>
      <w:r>
        <w:rPr>
          <w:rFonts w:ascii="Calibri" w:cs="Calibri" w:eastAsia="Calibri" w:hAnsi="Calibri"/>
          <w:b/>
          <w:bCs/>
          <w:color w:val="2B2B2B"/>
          <w:sz w:val="21"/>
          <w:szCs w:val="21"/>
        </w:rPr>
        <w:t xml:space="preserve">Identification Document (One Required)</w:t>
      </w:r>
    </w:p>
    <w:p>
      <w:pPr>
        <w:spacing w:after="160" w:line="268"/>
      </w:pPr>
      <w:r>
        <w:rPr>
          <w:rFonts w:ascii="Calibri" w:cs="Calibri" w:eastAsia="Calibri" w:hAnsi="Calibri"/>
          <w:color w:val="2B2B2B"/>
          <w:sz w:val="21"/>
          <w:szCs w:val="21"/>
        </w:rPr>
        <w:t xml:space="preserve">Agents must provide one valid government-issued identification, such as:</w:t>
      </w:r>
    </w:p>
    <w:p>
      <w:pPr>
        <w:pStyle w:val="ListParagraph"/>
        <w:numPr>
          <w:ilvl w:val="0"/>
          <w:numId w:val="2"/>
        </w:numPr>
        <w:spacing w:after="100" w:line="262"/>
      </w:pPr>
      <w:r>
        <w:rPr>
          <w:rFonts w:ascii="Calibri" w:cs="Calibri" w:eastAsia="Calibri" w:hAnsi="Calibri"/>
          <w:color w:val="2B2B2B"/>
          <w:sz w:val="21"/>
          <w:szCs w:val="21"/>
        </w:rPr>
        <w:t xml:space="preserve">National ID Card (NIN)</w:t>
      </w:r>
    </w:p>
    <w:p>
      <w:pPr>
        <w:pStyle w:val="ListParagraph"/>
        <w:numPr>
          <w:ilvl w:val="0"/>
          <w:numId w:val="2"/>
        </w:numPr>
        <w:spacing w:after="100" w:line="262"/>
      </w:pPr>
      <w:r>
        <w:rPr>
          <w:rFonts w:ascii="Calibri" w:cs="Calibri" w:eastAsia="Calibri" w:hAnsi="Calibri"/>
          <w:color w:val="2B2B2B"/>
          <w:sz w:val="21"/>
          <w:szCs w:val="21"/>
        </w:rPr>
        <w:t xml:space="preserve">Voter's Card</w:t>
      </w:r>
    </w:p>
    <w:p>
      <w:pPr>
        <w:pStyle w:val="ListParagraph"/>
        <w:numPr>
          <w:ilvl w:val="0"/>
          <w:numId w:val="2"/>
        </w:numPr>
        <w:spacing w:after="100" w:line="262"/>
      </w:pPr>
      <w:r>
        <w:rPr>
          <w:rFonts w:ascii="Calibri" w:cs="Calibri" w:eastAsia="Calibri" w:hAnsi="Calibri"/>
          <w:color w:val="2B2B2B"/>
          <w:sz w:val="21"/>
          <w:szCs w:val="21"/>
        </w:rPr>
        <w:t xml:space="preserve">Driver's License</w:t>
      </w:r>
    </w:p>
    <w:p>
      <w:pPr>
        <w:pStyle w:val="ListParagraph"/>
        <w:numPr>
          <w:ilvl w:val="0"/>
          <w:numId w:val="2"/>
        </w:numPr>
        <w:spacing w:after="100" w:line="262"/>
      </w:pPr>
      <w:r>
        <w:rPr>
          <w:rFonts w:ascii="Calibri" w:cs="Calibri" w:eastAsia="Calibri" w:hAnsi="Calibri"/>
          <w:color w:val="2B2B2B"/>
          <w:sz w:val="21"/>
          <w:szCs w:val="21"/>
        </w:rPr>
        <w:t xml:space="preserve">International Passport</w:t>
      </w:r>
    </w:p>
    <w:p>
      <w:pPr>
        <w:spacing w:after="160" w:line="268"/>
      </w:pPr>
      <w:r>
        <w:rPr>
          <w:rFonts w:ascii="Calibri" w:cs="Calibri" w:eastAsia="Calibri" w:hAnsi="Calibri"/>
          <w:color w:val="2B2B2B"/>
          <w:sz w:val="21"/>
          <w:szCs w:val="21"/>
        </w:rPr>
        <w:t xml:space="preserve">The identification must be clear, valid, and belong to the applicant.</w:t>
      </w:r>
    </w:p>
    <w:p>
      <w:pPr>
        <w:spacing w:after="100" w:before="100"/>
      </w:pPr>
      <w:r>
        <w:rPr>
          <w:rFonts w:ascii="Calibri" w:cs="Calibri" w:eastAsia="Calibri" w:hAnsi="Calibri"/>
          <w:b/>
          <w:bCs/>
          <w:color w:val="2B2B2B"/>
          <w:sz w:val="21"/>
          <w:szCs w:val="21"/>
        </w:rPr>
        <w:t xml:space="preserve">Contact Information</w:t>
      </w:r>
    </w:p>
    <w:p>
      <w:pPr>
        <w:spacing w:after="160" w:line="268"/>
      </w:pPr>
      <w:r>
        <w:rPr>
          <w:rFonts w:ascii="Calibri" w:cs="Calibri" w:eastAsia="Calibri" w:hAnsi="Calibri"/>
          <w:color w:val="2B2B2B"/>
          <w:sz w:val="21"/>
          <w:szCs w:val="21"/>
        </w:rPr>
        <w:t xml:space="preserve">Agents must provide:</w:t>
      </w:r>
    </w:p>
    <w:p>
      <w:pPr>
        <w:pStyle w:val="ListParagraph"/>
        <w:numPr>
          <w:ilvl w:val="0"/>
          <w:numId w:val="2"/>
        </w:numPr>
        <w:spacing w:after="100" w:line="262"/>
      </w:pPr>
      <w:r>
        <w:rPr>
          <w:rFonts w:ascii="Calibri" w:cs="Calibri" w:eastAsia="Calibri" w:hAnsi="Calibri"/>
          <w:color w:val="2B2B2B"/>
          <w:sz w:val="21"/>
          <w:szCs w:val="21"/>
        </w:rPr>
        <w:t xml:space="preserve">Full Name</w:t>
      </w:r>
    </w:p>
    <w:p>
      <w:pPr>
        <w:pStyle w:val="ListParagraph"/>
        <w:numPr>
          <w:ilvl w:val="0"/>
          <w:numId w:val="2"/>
        </w:numPr>
        <w:spacing w:after="100" w:line="262"/>
      </w:pPr>
      <w:r>
        <w:rPr>
          <w:rFonts w:ascii="Calibri" w:cs="Calibri" w:eastAsia="Calibri" w:hAnsi="Calibri"/>
          <w:color w:val="2B2B2B"/>
          <w:sz w:val="21"/>
          <w:szCs w:val="21"/>
        </w:rPr>
        <w:t xml:space="preserve">Verified Phone Number</w:t>
      </w:r>
    </w:p>
    <w:p>
      <w:pPr>
        <w:pStyle w:val="ListParagraph"/>
        <w:numPr>
          <w:ilvl w:val="0"/>
          <w:numId w:val="2"/>
        </w:numPr>
        <w:spacing w:after="100" w:line="262"/>
      </w:pPr>
      <w:r>
        <w:rPr>
          <w:rFonts w:ascii="Calibri" w:cs="Calibri" w:eastAsia="Calibri" w:hAnsi="Calibri"/>
          <w:color w:val="2B2B2B"/>
          <w:sz w:val="21"/>
          <w:szCs w:val="21"/>
        </w:rPr>
        <w:t xml:space="preserve">Email Address (optional but recommended)</w:t>
      </w:r>
    </w:p>
    <w:p>
      <w:pPr>
        <w:pStyle w:val="ListParagraph"/>
        <w:numPr>
          <w:ilvl w:val="0"/>
          <w:numId w:val="2"/>
        </w:numPr>
        <w:spacing w:after="100" w:line="262"/>
      </w:pPr>
      <w:r>
        <w:rPr>
          <w:rFonts w:ascii="Calibri" w:cs="Calibri" w:eastAsia="Calibri" w:hAnsi="Calibri"/>
          <w:color w:val="2B2B2B"/>
          <w:sz w:val="21"/>
          <w:szCs w:val="21"/>
        </w:rPr>
        <w:t xml:space="preserve">Residential Address</w:t>
      </w:r>
    </w:p>
    <w:p>
      <w:pPr>
        <w:spacing w:after="160" w:line="268"/>
      </w:pPr>
      <w:r>
        <w:rPr>
          <w:rFonts w:ascii="Calibri" w:cs="Calibri" w:eastAsia="Calibri" w:hAnsi="Calibri"/>
          <w:color w:val="2B2B2B"/>
          <w:sz w:val="21"/>
          <w:szCs w:val="21"/>
        </w:rPr>
        <w:t xml:space="preserve">The phone number must remain active and reachable.</w:t>
      </w:r>
    </w:p>
    <w:p>
      <w:pPr>
        <w:spacing w:after="100" w:before="100"/>
      </w:pPr>
      <w:r>
        <w:rPr>
          <w:rFonts w:ascii="Calibri" w:cs="Calibri" w:eastAsia="Calibri" w:hAnsi="Calibri"/>
          <w:b/>
          <w:bCs/>
          <w:color w:val="2B2B2B"/>
          <w:sz w:val="21"/>
          <w:szCs w:val="21"/>
        </w:rPr>
        <w:t xml:space="preserve">Bank Account Details — required for payment processing</w:t>
      </w:r>
    </w:p>
    <w:p>
      <w:pPr>
        <w:spacing w:after="160" w:line="268"/>
      </w:pPr>
      <w:r>
        <w:rPr>
          <w:rFonts w:ascii="Calibri" w:cs="Calibri" w:eastAsia="Calibri" w:hAnsi="Calibri"/>
          <w:color w:val="2B2B2B"/>
          <w:sz w:val="21"/>
          <w:szCs w:val="21"/>
        </w:rPr>
        <w:t xml:space="preserve">Agents must provide valid bank account information for payment processing, including bank name, account name, and account number. This information is used for inspection payouts and rent payouts.</w:t>
      </w:r>
    </w:p>
    <w:p>
      <w:pPr>
        <w:pStyle w:val="Heading1"/>
        <w:spacing w:after="140" w:before="320"/>
      </w:pPr>
      <w:r>
        <w:rPr>
          <w:rFonts w:ascii="Calibri" w:cs="Calibri" w:eastAsia="Calibri" w:hAnsi="Calibri"/>
          <w:b/>
          <w:bCs/>
          <w:color w:val="1B3A6B"/>
          <w:sz w:val="24"/>
          <w:szCs w:val="24"/>
        </w:rPr>
        <w:t xml:space="preserve">3. Inspection Fee Structure</w:t>
      </w:r>
    </w:p>
    <w:p>
      <w:pPr>
        <w:spacing w:after="160" w:line="268"/>
      </w:pPr>
      <w:r>
        <w:rPr>
          <w:rFonts w:ascii="Calibri" w:cs="Calibri" w:eastAsia="Calibri" w:hAnsi="Calibri"/>
          <w:color w:val="2B2B2B"/>
          <w:sz w:val="21"/>
          <w:szCs w:val="21"/>
        </w:rPr>
        <w:t xml:space="preserve">Rentora charges renters an inspection fee (minimum ₦1,000, set per listing by the Agent) for booking a physical inspection through the platform.</w:t>
      </w:r>
    </w:p>
    <w:p>
      <w:pPr>
        <w:spacing w:after="160" w:line="268"/>
      </w:pPr>
      <w:r>
        <w:rPr>
          <w:rFonts w:ascii="Calibri" w:cs="Calibri" w:eastAsia="Calibri" w:hAnsi="Calibri"/>
          <w:color w:val="2B2B2B"/>
          <w:sz w:val="21"/>
          <w:szCs w:val="21"/>
        </w:rPr>
        <w:t xml:space="preserve">The Agent receives 100% of the inspection fee for every completed inspection. Rentora does not retain any portion of the inspection fee.</w:t>
      </w:r>
    </w:p>
    <w:p>
      <w:pPr>
        <w:spacing w:after="160" w:line="268"/>
      </w:pPr>
      <w:r>
        <w:rPr>
          <w:rFonts w:ascii="Calibri" w:cs="Calibri" w:eastAsia="Calibri" w:hAnsi="Calibri"/>
          <w:color w:val="2B2B2B"/>
          <w:sz w:val="21"/>
          <w:szCs w:val="21"/>
        </w:rPr>
        <w:t xml:space="preserve">The Agent's Rentora balance is credited immediately once the inspection payment is confirmed on the platform. Rentora reserves the right to withhold payment if inspection services are not completed properly, or if a renter raises a verified complaint.</w:t>
      </w:r>
    </w:p>
    <w:p>
      <w:pPr>
        <w:pStyle w:val="Heading1"/>
        <w:spacing w:after="140" w:before="320"/>
      </w:pPr>
      <w:r>
        <w:rPr>
          <w:rFonts w:ascii="Calibri" w:cs="Calibri" w:eastAsia="Calibri" w:hAnsi="Calibri"/>
          <w:b/>
          <w:bCs/>
          <w:color w:val="1B3A6B"/>
          <w:sz w:val="24"/>
          <w:szCs w:val="24"/>
        </w:rPr>
        <w:t xml:space="preserve">4. Rent Payments &amp; Agent Fee</w:t>
      </w:r>
    </w:p>
    <w:p>
      <w:pPr>
        <w:spacing w:after="160" w:line="268"/>
      </w:pPr>
      <w:r>
        <w:rPr>
          <w:rFonts w:ascii="Calibri" w:cs="Calibri" w:eastAsia="Calibri" w:hAnsi="Calibri"/>
          <w:color w:val="2B2B2B"/>
          <w:sz w:val="21"/>
          <w:szCs w:val="21"/>
        </w:rPr>
        <w:t xml:space="preserve">When a renter pays rent for a property through Rentora:</w:t>
      </w:r>
    </w:p>
    <w:p>
      <w:pPr>
        <w:pStyle w:val="ListParagraph"/>
        <w:numPr>
          <w:ilvl w:val="0"/>
          <w:numId w:val="2"/>
        </w:numPr>
        <w:spacing w:after="100" w:line="262"/>
      </w:pPr>
      <w:r>
        <w:rPr>
          <w:rFonts w:ascii="Calibri" w:cs="Calibri" w:eastAsia="Calibri" w:hAnsi="Calibri"/>
          <w:color w:val="2B2B2B"/>
          <w:sz w:val="21"/>
          <w:szCs w:val="21"/>
        </w:rPr>
        <w:t xml:space="preserve">The Agent fee is calculated automatically as 10% of the annual rent. This is set by the platform and is not a value the Agent enters manually.</w:t>
      </w:r>
    </w:p>
    <w:p>
      <w:pPr>
        <w:pStyle w:val="ListParagraph"/>
        <w:numPr>
          <w:ilvl w:val="0"/>
          <w:numId w:val="2"/>
        </w:numPr>
        <w:spacing w:after="100" w:line="262"/>
      </w:pPr>
      <w:r>
        <w:rPr>
          <w:rFonts w:ascii="Calibri" w:cs="Calibri" w:eastAsia="Calibri" w:hAnsi="Calibri"/>
          <w:color w:val="2B2B2B"/>
          <w:sz w:val="21"/>
          <w:szCs w:val="21"/>
        </w:rPr>
        <w:t xml:space="preserve">Rentora holds the rent amount, the Agent fee, and any caution fee in escrow until the renter confirms they have moved in, or for a maximum of 5 days after payment, whichever comes first.</w:t>
      </w:r>
    </w:p>
    <w:p>
      <w:pPr>
        <w:pStyle w:val="ListParagraph"/>
        <w:numPr>
          <w:ilvl w:val="0"/>
          <w:numId w:val="2"/>
        </w:numPr>
        <w:spacing w:after="100" w:line="262"/>
      </w:pPr>
      <w:r>
        <w:rPr>
          <w:rFonts w:ascii="Calibri" w:cs="Calibri" w:eastAsia="Calibri" w:hAnsi="Calibri"/>
          <w:color w:val="2B2B2B"/>
          <w:sz w:val="21"/>
          <w:szCs w:val="21"/>
        </w:rPr>
        <w:t xml:space="preserve">Once released, the full amount — rent, Agent fee, and caution fee — is credited directly to the Agent's Rentora balance. Rentora's only revenue from a rent transaction is a separate service fee added on top at checkout — Rentora does not take any percentage of the rent, the Agent fee, or the caution fee.</w:t>
      </w:r>
    </w:p>
    <w:p>
      <w:pPr>
        <w:pStyle w:val="ListParagraph"/>
        <w:numPr>
          <w:ilvl w:val="0"/>
          <w:numId w:val="2"/>
        </w:numPr>
        <w:spacing w:after="100" w:line="262"/>
      </w:pPr>
      <w:r>
        <w:rPr>
          <w:rFonts w:ascii="Calibri" w:cs="Calibri" w:eastAsia="Calibri" w:hAnsi="Calibri"/>
          <w:color w:val="2B2B2B"/>
          <w:sz w:val="21"/>
          <w:szCs w:val="21"/>
        </w:rPr>
        <w:t xml:space="preserve">The Agent must provide the Property Owner's full name and phone number when listing a property, for contact and verification purposes only. A rent payment cannot be accepted on a listing missing these details. Property Owners are not paid through the Rentora platform and are not platform users — Rentora does not collect or store bank account or payout details for a Property Owner under any circumstance.</w:t>
      </w:r>
    </w:p>
    <w:p>
      <w:pPr>
        <w:pStyle w:val="ListParagraph"/>
        <w:numPr>
          <w:ilvl w:val="0"/>
          <w:numId w:val="2"/>
        </w:numPr>
        <w:spacing w:after="100" w:line="262"/>
      </w:pPr>
      <w:r>
        <w:rPr>
          <w:rFonts w:ascii="Calibri" w:cs="Calibri" w:eastAsia="Calibri" w:hAnsi="Calibri"/>
          <w:color w:val="2B2B2B"/>
          <w:sz w:val="21"/>
          <w:szCs w:val="21"/>
        </w:rPr>
        <w:t xml:space="preserve">The property is automatically marked “unavailable” as soon as a renter's payment is confirmed and held — not only after release — so it cannot be shown to or paid for by another renter while that payment is pending.</w:t>
      </w:r>
    </w:p>
    <w:p>
      <w:pPr>
        <w:pStyle w:val="ListParagraph"/>
        <w:numPr>
          <w:ilvl w:val="0"/>
          <w:numId w:val="2"/>
        </w:numPr>
        <w:spacing w:after="100" w:line="262"/>
      </w:pPr>
      <w:r>
        <w:rPr>
          <w:rFonts w:ascii="Calibri" w:cs="Calibri" w:eastAsia="Calibri" w:hAnsi="Calibri"/>
          <w:color w:val="2B2B2B"/>
          <w:sz w:val="21"/>
          <w:szCs w:val="21"/>
        </w:rPr>
        <w:t xml:space="preserve">The Agent cannot manually reopen or re-list a property as available once any payment for it has been held or released. This is permanent — a taken property cannot be reopened or relisted, by the Agent or otherwise, once a rent payment has been made on it.</w:t>
      </w:r>
    </w:p>
    <w:p>
      <w:pPr>
        <w:pStyle w:val="ListParagraph"/>
        <w:numPr>
          <w:ilvl w:val="0"/>
          <w:numId w:val="2"/>
        </w:numPr>
        <w:spacing w:after="100" w:line="262"/>
      </w:pPr>
      <w:r>
        <w:rPr>
          <w:rFonts w:ascii="Calibri" w:cs="Calibri" w:eastAsia="Calibri" w:hAnsi="Calibri"/>
          <w:color w:val="2B2B2B"/>
          <w:sz w:val="21"/>
          <w:szCs w:val="21"/>
        </w:rPr>
        <w:t xml:space="preserve">Once a property has been taken (a rent payment has been held or released for it), the Agent can no longer edit any part of that listing — title, price, photos, description, or any other detail. This lock is permanent.</w:t>
      </w:r>
    </w:p>
    <w:p>
      <w:pPr>
        <w:spacing w:after="160" w:before="80"/>
      </w:pPr>
      <w:r>
        <w:rPr>
          <w:rFonts w:ascii="Calibri" w:cs="Calibri" w:eastAsia="Calibri" w:hAnsi="Calibri"/>
          <w:i/>
          <w:iCs/>
          <w:color w:val="51637D"/>
          <w:sz w:val="19"/>
          <w:szCs w:val="19"/>
        </w:rPr>
        <w:t xml:space="preserve">The Agent's earnings from a rent transaction are the full rent amount, the Agent fee, and the caution fee, released together to the Agent's Rentora balance — in addition to, separately, the inspection fee for the same property.</w:t>
      </w:r>
    </w:p>
    <w:p>
      <w:pPr>
        <w:pStyle w:val="Heading1"/>
        <w:spacing w:after="140" w:before="320"/>
      </w:pPr>
      <w:r>
        <w:rPr>
          <w:rFonts w:ascii="Calibri" w:cs="Calibri" w:eastAsia="Calibri" w:hAnsi="Calibri"/>
          <w:b/>
          <w:bCs/>
          <w:color w:val="1B3A6B"/>
          <w:sz w:val="24"/>
          <w:szCs w:val="24"/>
        </w:rPr>
        <w:t xml:space="preserve">5. Withdrawal &amp; Payout Fee</w:t>
      </w:r>
    </w:p>
    <w:p>
      <w:pPr>
        <w:spacing w:after="160" w:line="268"/>
      </w:pPr>
      <w:r>
        <w:rPr>
          <w:rFonts w:ascii="Calibri" w:cs="Calibri" w:eastAsia="Calibri" w:hAnsi="Calibri"/>
          <w:color w:val="2B2B2B"/>
          <w:sz w:val="21"/>
          <w:szCs w:val="21"/>
        </w:rPr>
        <w:t xml:space="preserve">Agents may request a withdrawal of their available Rentora balance — earned from inspection fees and/or released agent fees — to their registered bank account at any time.</w:t>
      </w:r>
    </w:p>
    <w:p>
      <w:pPr>
        <w:pStyle w:val="ListParagraph"/>
        <w:numPr>
          <w:ilvl w:val="0"/>
          <w:numId w:val="2"/>
        </w:numPr>
        <w:spacing w:after="100" w:line="262"/>
      </w:pPr>
      <w:r>
        <w:rPr>
          <w:rFonts w:ascii="Calibri" w:cs="Calibri" w:eastAsia="Calibri" w:hAnsi="Calibri"/>
          <w:color w:val="2B2B2B"/>
          <w:sz w:val="21"/>
          <w:szCs w:val="21"/>
        </w:rPr>
        <w:t xml:space="preserve">Withdrawal requests require a minimum of ₦3,000 per request.</w:t>
      </w:r>
    </w:p>
    <w:p>
      <w:pPr>
        <w:pStyle w:val="ListParagraph"/>
        <w:numPr>
          <w:ilvl w:val="0"/>
          <w:numId w:val="2"/>
        </w:numPr>
        <w:spacing w:after="100" w:line="262"/>
      </w:pPr>
      <w:r>
        <w:rPr>
          <w:rFonts w:ascii="Calibri" w:cs="Calibri" w:eastAsia="Calibri" w:hAnsi="Calibri"/>
          <w:color w:val="2B2B2B"/>
          <w:sz w:val="21"/>
          <w:szCs w:val="21"/>
        </w:rPr>
        <w:t xml:space="preserve">Rentora deducts a 1.3% withdrawal fee from every withdrawal request. This is the only fee Rentora applies against an Agent's balance — inspection earnings and agent fee payouts themselves are never reduced.</w:t>
      </w:r>
    </w:p>
    <w:p>
      <w:pPr>
        <w:pStyle w:val="ListParagraph"/>
        <w:numPr>
          <w:ilvl w:val="0"/>
          <w:numId w:val="2"/>
        </w:numPr>
        <w:spacing w:after="100" w:line="262"/>
      </w:pPr>
      <w:r>
        <w:rPr>
          <w:rFonts w:ascii="Calibri" w:cs="Calibri" w:eastAsia="Calibri" w:hAnsi="Calibri"/>
          <w:color w:val="2B2B2B"/>
          <w:sz w:val="21"/>
          <w:szCs w:val="21"/>
        </w:rPr>
        <w:t xml:space="preserve">Example: a ₦10,000 withdrawal request incurs a ₦130 fee; the Agent receives ₦9,870.</w:t>
      </w:r>
    </w:p>
    <w:p>
      <w:pPr>
        <w:pStyle w:val="ListParagraph"/>
        <w:numPr>
          <w:ilvl w:val="0"/>
          <w:numId w:val="2"/>
        </w:numPr>
        <w:spacing w:after="100" w:line="262"/>
      </w:pPr>
      <w:r>
        <w:rPr>
          <w:rFonts w:ascii="Calibri" w:cs="Calibri" w:eastAsia="Calibri" w:hAnsi="Calibri"/>
          <w:color w:val="2B2B2B"/>
          <w:sz w:val="21"/>
          <w:szCs w:val="21"/>
        </w:rPr>
        <w:t xml:space="preserve">Approved withdrawals are processed within 3–5 business days after admin review.</w:t>
      </w:r>
    </w:p>
    <w:p>
      <w:pPr>
        <w:pStyle w:val="Heading1"/>
        <w:spacing w:after="140" w:before="320"/>
      </w:pPr>
      <w:r>
        <w:rPr>
          <w:rFonts w:ascii="Calibri" w:cs="Calibri" w:eastAsia="Calibri" w:hAnsi="Calibri"/>
          <w:b/>
          <w:bCs/>
          <w:color w:val="1B3A6B"/>
          <w:sz w:val="24"/>
          <w:szCs w:val="24"/>
        </w:rPr>
        <w:t xml:space="preserve">6. Agent Responsibilities</w:t>
      </w:r>
    </w:p>
    <w:p>
      <w:pPr>
        <w:spacing w:after="160" w:line="268"/>
      </w:pPr>
      <w:r>
        <w:rPr>
          <w:rFonts w:ascii="Calibri" w:cs="Calibri" w:eastAsia="Calibri" w:hAnsi="Calibri"/>
          <w:color w:val="2B2B2B"/>
          <w:sz w:val="21"/>
          <w:szCs w:val="21"/>
        </w:rPr>
        <w:t xml:space="preserve">Rentora Agents are expected to:</w:t>
      </w:r>
    </w:p>
    <w:p>
      <w:pPr>
        <w:pStyle w:val="ListParagraph"/>
        <w:numPr>
          <w:ilvl w:val="0"/>
          <w:numId w:val="2"/>
        </w:numPr>
        <w:spacing w:after="100" w:line="262"/>
      </w:pPr>
      <w:r>
        <w:rPr>
          <w:rFonts w:ascii="Calibri" w:cs="Calibri" w:eastAsia="Calibri" w:hAnsi="Calibri"/>
          <w:color w:val="2B2B2B"/>
          <w:sz w:val="21"/>
          <w:szCs w:val="21"/>
        </w:rPr>
        <w:t xml:space="preserve">Arrive on time for all scheduled inspections</w:t>
      </w:r>
    </w:p>
    <w:p>
      <w:pPr>
        <w:pStyle w:val="ListParagraph"/>
        <w:numPr>
          <w:ilvl w:val="0"/>
          <w:numId w:val="2"/>
        </w:numPr>
        <w:spacing w:after="100" w:line="262"/>
      </w:pPr>
      <w:r>
        <w:rPr>
          <w:rFonts w:ascii="Calibri" w:cs="Calibri" w:eastAsia="Calibri" w:hAnsi="Calibri"/>
          <w:color w:val="2B2B2B"/>
          <w:sz w:val="21"/>
          <w:szCs w:val="21"/>
        </w:rPr>
        <w:t xml:space="preserve">Respond to inspection requests within 24 hours of assignment</w:t>
      </w:r>
    </w:p>
    <w:p>
      <w:pPr>
        <w:pStyle w:val="ListParagraph"/>
        <w:numPr>
          <w:ilvl w:val="0"/>
          <w:numId w:val="2"/>
        </w:numPr>
        <w:spacing w:after="100" w:line="262"/>
      </w:pPr>
      <w:r>
        <w:rPr>
          <w:rFonts w:ascii="Calibri" w:cs="Calibri" w:eastAsia="Calibri" w:hAnsi="Calibri"/>
          <w:color w:val="2B2B2B"/>
          <w:sz w:val="21"/>
          <w:szCs w:val="21"/>
        </w:rPr>
        <w:t xml:space="preserve">Provide accurate and honest information about the property</w:t>
      </w:r>
    </w:p>
    <w:p>
      <w:pPr>
        <w:pStyle w:val="ListParagraph"/>
        <w:numPr>
          <w:ilvl w:val="0"/>
          <w:numId w:val="2"/>
        </w:numPr>
        <w:spacing w:after="100" w:line="262"/>
      </w:pPr>
      <w:r>
        <w:rPr>
          <w:rFonts w:ascii="Calibri" w:cs="Calibri" w:eastAsia="Calibri" w:hAnsi="Calibri"/>
          <w:color w:val="2B2B2B"/>
          <w:sz w:val="21"/>
          <w:szCs w:val="21"/>
        </w:rPr>
        <w:t xml:space="preserve">Treat renters with respect and professionalism always</w:t>
      </w:r>
    </w:p>
    <w:p>
      <w:pPr>
        <w:pStyle w:val="ListParagraph"/>
        <w:numPr>
          <w:ilvl w:val="0"/>
          <w:numId w:val="2"/>
        </w:numPr>
        <w:spacing w:after="100" w:line="262"/>
      </w:pPr>
      <w:r>
        <w:rPr>
          <w:rFonts w:ascii="Calibri" w:cs="Calibri" w:eastAsia="Calibri" w:hAnsi="Calibri"/>
          <w:color w:val="2B2B2B"/>
          <w:sz w:val="21"/>
          <w:szCs w:val="21"/>
        </w:rPr>
        <w:t xml:space="preserve">Ensure the property shown matches the listing description</w:t>
      </w:r>
    </w:p>
    <w:p>
      <w:pPr>
        <w:pStyle w:val="ListParagraph"/>
        <w:numPr>
          <w:ilvl w:val="0"/>
          <w:numId w:val="2"/>
        </w:numPr>
        <w:spacing w:after="100" w:line="262"/>
      </w:pPr>
      <w:r>
        <w:rPr>
          <w:rFonts w:ascii="Calibri" w:cs="Calibri" w:eastAsia="Calibri" w:hAnsi="Calibri"/>
          <w:color w:val="2B2B2B"/>
          <w:sz w:val="21"/>
          <w:szCs w:val="21"/>
        </w:rPr>
        <w:t xml:space="preserve">Mark inspections as completed on the platform immediately after the visit</w:t>
      </w:r>
    </w:p>
    <w:p>
      <w:pPr>
        <w:pStyle w:val="ListParagraph"/>
        <w:numPr>
          <w:ilvl w:val="0"/>
          <w:numId w:val="2"/>
        </w:numPr>
        <w:spacing w:after="100" w:line="262"/>
      </w:pPr>
      <w:r>
        <w:rPr>
          <w:rFonts w:ascii="Calibri" w:cs="Calibri" w:eastAsia="Calibri" w:hAnsi="Calibri"/>
          <w:color w:val="2B2B2B"/>
          <w:sz w:val="21"/>
          <w:szCs w:val="21"/>
        </w:rPr>
        <w:t xml:space="preserve">Ensure any new listing is not a duplicate of a property already posted by another agent</w:t>
      </w:r>
    </w:p>
    <w:p>
      <w:pPr>
        <w:pStyle w:val="ListParagraph"/>
        <w:numPr>
          <w:ilvl w:val="0"/>
          <w:numId w:val="2"/>
        </w:numPr>
        <w:spacing w:after="100" w:line="262"/>
      </w:pPr>
      <w:r>
        <w:rPr>
          <w:rFonts w:ascii="Calibri" w:cs="Calibri" w:eastAsia="Calibri" w:hAnsi="Calibri"/>
          <w:color w:val="2B2B2B"/>
          <w:sz w:val="21"/>
          <w:szCs w:val="21"/>
        </w:rPr>
        <w:t xml:space="preserve">Report any false, unavailable, or misleading listings to Rentora promptly</w:t>
      </w:r>
    </w:p>
    <w:p>
      <w:pPr>
        <w:spacing w:after="160" w:line="268"/>
      </w:pPr>
      <w:r>
        <w:rPr>
          <w:rFonts w:ascii="Calibri" w:cs="Calibri" w:eastAsia="Calibri" w:hAnsi="Calibri"/>
          <w:color w:val="2B2B2B"/>
          <w:sz w:val="21"/>
          <w:szCs w:val="21"/>
        </w:rPr>
        <w:t xml:space="preserve">Agents must never mislead renters or withhold material information about a property.</w:t>
      </w:r>
    </w:p>
    <w:p>
      <w:pPr>
        <w:pStyle w:val="Heading1"/>
        <w:spacing w:after="140" w:before="320"/>
      </w:pPr>
      <w:r>
        <w:rPr>
          <w:rFonts w:ascii="Calibri" w:cs="Calibri" w:eastAsia="Calibri" w:hAnsi="Calibri"/>
          <w:b/>
          <w:bCs/>
          <w:color w:val="1B3A6B"/>
          <w:sz w:val="24"/>
          <w:szCs w:val="24"/>
        </w:rPr>
        <w:t xml:space="preserve">7. Prohibited Activities</w:t>
      </w:r>
    </w:p>
    <w:p>
      <w:pPr>
        <w:spacing w:after="160" w:line="268"/>
      </w:pPr>
      <w:r>
        <w:rPr>
          <w:rFonts w:ascii="Calibri" w:cs="Calibri" w:eastAsia="Calibri" w:hAnsi="Calibri"/>
          <w:color w:val="2B2B2B"/>
          <w:sz w:val="21"/>
          <w:szCs w:val="21"/>
        </w:rPr>
        <w:t xml:space="preserve">Rentora Agents must not:</w:t>
      </w:r>
    </w:p>
    <w:p>
      <w:pPr>
        <w:pStyle w:val="ListParagraph"/>
        <w:numPr>
          <w:ilvl w:val="0"/>
          <w:numId w:val="2"/>
        </w:numPr>
        <w:spacing w:after="100" w:line="262"/>
      </w:pPr>
      <w:r>
        <w:rPr>
          <w:rFonts w:ascii="Calibri" w:cs="Calibri" w:eastAsia="Calibri" w:hAnsi="Calibri"/>
          <w:color w:val="2B2B2B"/>
          <w:sz w:val="21"/>
          <w:szCs w:val="21"/>
        </w:rPr>
        <w:t xml:space="preserve">Collect additional fees from renters outside the Rentora platform</w:t>
      </w:r>
    </w:p>
    <w:p>
      <w:pPr>
        <w:pStyle w:val="ListParagraph"/>
        <w:numPr>
          <w:ilvl w:val="0"/>
          <w:numId w:val="2"/>
        </w:numPr>
        <w:spacing w:after="100" w:line="262"/>
      </w:pPr>
      <w:r>
        <w:rPr>
          <w:rFonts w:ascii="Calibri" w:cs="Calibri" w:eastAsia="Calibri" w:hAnsi="Calibri"/>
          <w:color w:val="2B2B2B"/>
          <w:sz w:val="21"/>
          <w:szCs w:val="21"/>
        </w:rPr>
        <w:t xml:space="preserve">Demand or accept payment directly from renters for any inspection-related or rent-related service</w:t>
      </w:r>
    </w:p>
    <w:p>
      <w:pPr>
        <w:pStyle w:val="ListParagraph"/>
        <w:numPr>
          <w:ilvl w:val="0"/>
          <w:numId w:val="2"/>
        </w:numPr>
        <w:spacing w:after="100" w:line="262"/>
      </w:pPr>
      <w:r>
        <w:rPr>
          <w:rFonts w:ascii="Calibri" w:cs="Calibri" w:eastAsia="Calibri" w:hAnsi="Calibri"/>
          <w:color w:val="2B2B2B"/>
          <w:sz w:val="21"/>
          <w:szCs w:val="21"/>
        </w:rPr>
        <w:t xml:space="preserve">Collect, request, or process the Property Owner's bank account or payout details for any reason — Property Owners are not paid through the Rentora platform, and no one on the platform, including Rentora's admin team, collects this information</w:t>
      </w:r>
    </w:p>
    <w:p>
      <w:pPr>
        <w:pStyle w:val="ListParagraph"/>
        <w:numPr>
          <w:ilvl w:val="0"/>
          <w:numId w:val="2"/>
        </w:numPr>
        <w:spacing w:after="100" w:line="262"/>
      </w:pPr>
      <w:r>
        <w:rPr>
          <w:rFonts w:ascii="Calibri" w:cs="Calibri" w:eastAsia="Calibri" w:hAnsi="Calibri"/>
          <w:color w:val="2B2B2B"/>
          <w:sz w:val="21"/>
          <w:szCs w:val="21"/>
        </w:rPr>
        <w:t xml:space="preserve">Misrepresent property details, location, rent price, or condition</w:t>
      </w:r>
    </w:p>
    <w:p>
      <w:pPr>
        <w:pStyle w:val="ListParagraph"/>
        <w:numPr>
          <w:ilvl w:val="0"/>
          <w:numId w:val="2"/>
        </w:numPr>
        <w:spacing w:after="100" w:line="262"/>
      </w:pPr>
      <w:r>
        <w:rPr>
          <w:rFonts w:ascii="Calibri" w:cs="Calibri" w:eastAsia="Calibri" w:hAnsi="Calibri"/>
          <w:color w:val="2B2B2B"/>
          <w:sz w:val="21"/>
          <w:szCs w:val="21"/>
        </w:rPr>
        <w:t xml:space="preserve">List fake, unavailable, or non-existent properties</w:t>
      </w:r>
    </w:p>
    <w:p>
      <w:pPr>
        <w:pStyle w:val="ListParagraph"/>
        <w:numPr>
          <w:ilvl w:val="0"/>
          <w:numId w:val="2"/>
        </w:numPr>
        <w:spacing w:after="100" w:line="262"/>
      </w:pPr>
      <w:r>
        <w:rPr>
          <w:rFonts w:ascii="Calibri" w:cs="Calibri" w:eastAsia="Calibri" w:hAnsi="Calibri"/>
          <w:color w:val="2B2B2B"/>
          <w:sz w:val="21"/>
          <w:szCs w:val="21"/>
        </w:rPr>
        <w:t xml:space="preserve">List a property that duplicates an existing listing already posted by another agent</w:t>
      </w:r>
    </w:p>
    <w:p>
      <w:pPr>
        <w:pStyle w:val="ListParagraph"/>
        <w:numPr>
          <w:ilvl w:val="0"/>
          <w:numId w:val="2"/>
        </w:numPr>
        <w:spacing w:after="100" w:line="262"/>
      </w:pPr>
      <w:r>
        <w:rPr>
          <w:rFonts w:ascii="Calibri" w:cs="Calibri" w:eastAsia="Calibri" w:hAnsi="Calibri"/>
          <w:color w:val="2B2B2B"/>
          <w:sz w:val="21"/>
          <w:szCs w:val="21"/>
        </w:rPr>
        <w:t xml:space="preserve">Attempt to reopen, re-list, or accept a second rent payment on a property that is reserved due to a payment already held for it</w:t>
      </w:r>
    </w:p>
    <w:p>
      <w:pPr>
        <w:pStyle w:val="ListParagraph"/>
        <w:numPr>
          <w:ilvl w:val="0"/>
          <w:numId w:val="2"/>
        </w:numPr>
        <w:spacing w:after="100" w:line="262"/>
      </w:pPr>
      <w:r>
        <w:rPr>
          <w:rFonts w:ascii="Calibri" w:cs="Calibri" w:eastAsia="Calibri" w:hAnsi="Calibri"/>
          <w:color w:val="2B2B2B"/>
          <w:sz w:val="21"/>
          <w:szCs w:val="21"/>
        </w:rPr>
        <w:t xml:space="preserve">Harass, pressure, or intimidate renters into making housing decisions</w:t>
      </w:r>
    </w:p>
    <w:p>
      <w:pPr>
        <w:pStyle w:val="ListParagraph"/>
        <w:numPr>
          <w:ilvl w:val="0"/>
          <w:numId w:val="2"/>
        </w:numPr>
        <w:spacing w:after="100" w:line="262"/>
      </w:pPr>
      <w:r>
        <w:rPr>
          <w:rFonts w:ascii="Calibri" w:cs="Calibri" w:eastAsia="Calibri" w:hAnsi="Calibri"/>
          <w:color w:val="2B2B2B"/>
          <w:sz w:val="21"/>
          <w:szCs w:val="21"/>
        </w:rPr>
        <w:t xml:space="preserve">Share, sell, or misuse renter personal data obtained through Rentora</w:t>
      </w:r>
    </w:p>
    <w:p>
      <w:pPr>
        <w:pStyle w:val="ListParagraph"/>
        <w:numPr>
          <w:ilvl w:val="0"/>
          <w:numId w:val="2"/>
        </w:numPr>
        <w:spacing w:after="100" w:line="262"/>
      </w:pPr>
      <w:r>
        <w:rPr>
          <w:rFonts w:ascii="Calibri" w:cs="Calibri" w:eastAsia="Calibri" w:hAnsi="Calibri"/>
          <w:color w:val="2B2B2B"/>
          <w:sz w:val="21"/>
          <w:szCs w:val="21"/>
        </w:rPr>
        <w:t xml:space="preserve">Use Rentora to conduct any form of fraudulent or illegal activity</w:t>
      </w:r>
    </w:p>
    <w:p>
      <w:pPr>
        <w:spacing w:after="160" w:line="268"/>
      </w:pPr>
      <w:r>
        <w:rPr>
          <w:rFonts w:ascii="Calibri" w:cs="Calibri" w:eastAsia="Calibri" w:hAnsi="Calibri"/>
          <w:color w:val="2B2B2B"/>
          <w:sz w:val="21"/>
          <w:szCs w:val="21"/>
        </w:rPr>
        <w:t xml:space="preserve">Violation of these rules may result in immediate account suspension, permanent removal from the platform, forfeiture of pending payments, and legal action where applicable.</w:t>
      </w:r>
    </w:p>
    <w:p>
      <w:pPr>
        <w:pStyle w:val="Heading1"/>
        <w:spacing w:after="140" w:before="320"/>
      </w:pPr>
      <w:r>
        <w:rPr>
          <w:rFonts w:ascii="Calibri" w:cs="Calibri" w:eastAsia="Calibri" w:hAnsi="Calibri"/>
          <w:b/>
          <w:bCs/>
          <w:color w:val="1B3A6B"/>
          <w:sz w:val="24"/>
          <w:szCs w:val="24"/>
        </w:rPr>
        <w:t xml:space="preserve">8. Inspection Conduct Guidelines</w:t>
      </w:r>
    </w:p>
    <w:p>
      <w:pPr>
        <w:spacing w:after="160" w:line="268"/>
      </w:pPr>
      <w:r>
        <w:rPr>
          <w:rFonts w:ascii="Calibri" w:cs="Calibri" w:eastAsia="Calibri" w:hAnsi="Calibri"/>
          <w:color w:val="2B2B2B"/>
          <w:sz w:val="21"/>
          <w:szCs w:val="21"/>
        </w:rPr>
        <w:t xml:space="preserve">For every inspection, the Agent must ensure:</w:t>
      </w:r>
    </w:p>
    <w:p>
      <w:pPr>
        <w:pStyle w:val="ListParagraph"/>
        <w:numPr>
          <w:ilvl w:val="0"/>
          <w:numId w:val="2"/>
        </w:numPr>
        <w:spacing w:after="100" w:line="262"/>
      </w:pPr>
      <w:r>
        <w:rPr>
          <w:rFonts w:ascii="Calibri" w:cs="Calibri" w:eastAsia="Calibri" w:hAnsi="Calibri"/>
          <w:color w:val="2B2B2B"/>
          <w:sz w:val="21"/>
          <w:szCs w:val="21"/>
        </w:rPr>
        <w:t xml:space="preserve">The property physically exists and is accessible on the inspection date</w:t>
      </w:r>
    </w:p>
    <w:p>
      <w:pPr>
        <w:pStyle w:val="ListParagraph"/>
        <w:numPr>
          <w:ilvl w:val="0"/>
          <w:numId w:val="2"/>
        </w:numPr>
        <w:spacing w:after="100" w:line="262"/>
      </w:pPr>
      <w:r>
        <w:rPr>
          <w:rFonts w:ascii="Calibri" w:cs="Calibri" w:eastAsia="Calibri" w:hAnsi="Calibri"/>
          <w:color w:val="2B2B2B"/>
          <w:sz w:val="21"/>
          <w:szCs w:val="21"/>
        </w:rPr>
        <w:t xml:space="preserve">The renter can fully inspect the property interior and exterior</w:t>
      </w:r>
    </w:p>
    <w:p>
      <w:pPr>
        <w:pStyle w:val="ListParagraph"/>
        <w:numPr>
          <w:ilvl w:val="0"/>
          <w:numId w:val="2"/>
        </w:numPr>
        <w:spacing w:after="100" w:line="262"/>
      </w:pPr>
      <w:r>
        <w:rPr>
          <w:rFonts w:ascii="Calibri" w:cs="Calibri" w:eastAsia="Calibri" w:hAnsi="Calibri"/>
          <w:color w:val="2B2B2B"/>
          <w:sz w:val="21"/>
          <w:szCs w:val="21"/>
        </w:rPr>
        <w:t xml:space="preserve">Property details such as location, rent price, size, and condition are accurately communicated</w:t>
      </w:r>
    </w:p>
    <w:p>
      <w:pPr>
        <w:pStyle w:val="ListParagraph"/>
        <w:numPr>
          <w:ilvl w:val="0"/>
          <w:numId w:val="2"/>
        </w:numPr>
        <w:spacing w:after="100" w:line="262"/>
      </w:pPr>
      <w:r>
        <w:rPr>
          <w:rFonts w:ascii="Calibri" w:cs="Calibri" w:eastAsia="Calibri" w:hAnsi="Calibri"/>
          <w:color w:val="2B2B2B"/>
          <w:sz w:val="21"/>
          <w:szCs w:val="21"/>
        </w:rPr>
        <w:t xml:space="preserve">The inspection is completed within the agreed timeframe</w:t>
      </w:r>
    </w:p>
    <w:p>
      <w:pPr>
        <w:pStyle w:val="ListParagraph"/>
        <w:numPr>
          <w:ilvl w:val="0"/>
          <w:numId w:val="2"/>
        </w:numPr>
        <w:spacing w:after="100" w:line="262"/>
      </w:pPr>
      <w:r>
        <w:rPr>
          <w:rFonts w:ascii="Calibri" w:cs="Calibri" w:eastAsia="Calibri" w:hAnsi="Calibri"/>
          <w:color w:val="2B2B2B"/>
          <w:sz w:val="21"/>
          <w:szCs w:val="21"/>
        </w:rPr>
        <w:t xml:space="preserve">If a property is no longer available or has been rented out, the Agent immediately uses the ‘Mark Unavailable’ toggle on their Agent Dashboard under the Properties tab — this notifies Rentora and removes the listing from active search results</w:t>
      </w:r>
    </w:p>
    <w:p>
      <w:pPr>
        <w:pStyle w:val="Heading1"/>
        <w:spacing w:after="140" w:before="320"/>
      </w:pPr>
      <w:r>
        <w:rPr>
          <w:rFonts w:ascii="Calibri" w:cs="Calibri" w:eastAsia="Calibri" w:hAnsi="Calibri"/>
          <w:b/>
          <w:bCs/>
          <w:color w:val="1B3A6B"/>
          <w:sz w:val="24"/>
          <w:szCs w:val="24"/>
        </w:rPr>
        <w:t xml:space="preserve">9. Response Time &amp; Availability</w:t>
      </w:r>
    </w:p>
    <w:p>
      <w:pPr>
        <w:spacing w:after="160" w:line="268"/>
      </w:pPr>
      <w:r>
        <w:rPr>
          <w:rFonts w:ascii="Calibri" w:cs="Calibri" w:eastAsia="Calibri" w:hAnsi="Calibri"/>
          <w:color w:val="2B2B2B"/>
          <w:sz w:val="21"/>
          <w:szCs w:val="21"/>
        </w:rPr>
        <w:t xml:space="preserve">To maintain platform reliability, agents must:</w:t>
      </w:r>
    </w:p>
    <w:p>
      <w:pPr>
        <w:pStyle w:val="ListParagraph"/>
        <w:numPr>
          <w:ilvl w:val="0"/>
          <w:numId w:val="2"/>
        </w:numPr>
        <w:spacing w:after="100" w:line="262"/>
      </w:pPr>
      <w:r>
        <w:rPr>
          <w:rFonts w:ascii="Calibri" w:cs="Calibri" w:eastAsia="Calibri" w:hAnsi="Calibri"/>
          <w:color w:val="2B2B2B"/>
          <w:sz w:val="21"/>
          <w:szCs w:val="21"/>
        </w:rPr>
        <w:t xml:space="preserve">Respond to inspection assignments within 24 hours of notification</w:t>
      </w:r>
    </w:p>
    <w:p>
      <w:pPr>
        <w:pStyle w:val="ListParagraph"/>
        <w:numPr>
          <w:ilvl w:val="0"/>
          <w:numId w:val="2"/>
        </w:numPr>
        <w:spacing w:after="100" w:line="262"/>
      </w:pPr>
      <w:r>
        <w:rPr>
          <w:rFonts w:ascii="Calibri" w:cs="Calibri" w:eastAsia="Calibri" w:hAnsi="Calibri"/>
          <w:color w:val="2B2B2B"/>
          <w:sz w:val="21"/>
          <w:szCs w:val="21"/>
        </w:rPr>
        <w:t xml:space="preserve">Complete assigned inspections within the scheduled window</w:t>
      </w:r>
    </w:p>
    <w:p>
      <w:pPr>
        <w:pStyle w:val="ListParagraph"/>
        <w:numPr>
          <w:ilvl w:val="0"/>
          <w:numId w:val="2"/>
        </w:numPr>
        <w:spacing w:after="100" w:line="262"/>
      </w:pPr>
      <w:r>
        <w:rPr>
          <w:rFonts w:ascii="Calibri" w:cs="Calibri" w:eastAsia="Calibri" w:hAnsi="Calibri"/>
          <w:color w:val="2B2B2B"/>
          <w:sz w:val="21"/>
          <w:szCs w:val="21"/>
        </w:rPr>
        <w:t xml:space="preserve">Notify Rentora at least 12 hours in advance if they are unable to attend a scheduled inspection</w:t>
      </w:r>
    </w:p>
    <w:p>
      <w:pPr>
        <w:spacing w:after="160" w:line="268"/>
      </w:pPr>
      <w:r>
        <w:rPr>
          <w:rFonts w:ascii="Calibri" w:cs="Calibri" w:eastAsia="Calibri" w:hAnsi="Calibri"/>
          <w:color w:val="2B2B2B"/>
          <w:sz w:val="21"/>
          <w:szCs w:val="21"/>
        </w:rPr>
        <w:t xml:space="preserve">Repeated failure to respond or attend without notice may result in reassignment of the inspection, suspension of the agent account, and forfeiture of the associated payment.</w:t>
      </w:r>
    </w:p>
    <w:p>
      <w:pPr>
        <w:pStyle w:val="Heading1"/>
        <w:spacing w:after="140" w:before="320"/>
      </w:pPr>
      <w:r>
        <w:rPr>
          <w:rFonts w:ascii="Calibri" w:cs="Calibri" w:eastAsia="Calibri" w:hAnsi="Calibri"/>
          <w:b/>
          <w:bCs/>
          <w:color w:val="1B3A6B"/>
          <w:sz w:val="24"/>
          <w:szCs w:val="24"/>
        </w:rPr>
        <w:t xml:space="preserve">10. Cancellation Policy</w:t>
      </w:r>
    </w:p>
    <w:p>
      <w:pPr>
        <w:spacing w:after="160" w:line="268"/>
      </w:pPr>
      <w:r>
        <w:rPr>
          <w:rFonts w:ascii="Calibri" w:cs="Calibri" w:eastAsia="Calibri" w:hAnsi="Calibri"/>
          <w:color w:val="2B2B2B"/>
          <w:sz w:val="21"/>
          <w:szCs w:val="21"/>
        </w:rPr>
        <w:t xml:space="preserve">In the event that a renter cancels an inspection:</w:t>
      </w:r>
    </w:p>
    <w:p>
      <w:pPr>
        <w:pStyle w:val="ListParagraph"/>
        <w:numPr>
          <w:ilvl w:val="0"/>
          <w:numId w:val="2"/>
        </w:numPr>
        <w:spacing w:after="100" w:line="262"/>
      </w:pPr>
      <w:r>
        <w:rPr>
          <w:rFonts w:ascii="Calibri" w:cs="Calibri" w:eastAsia="Calibri" w:hAnsi="Calibri"/>
          <w:color w:val="2B2B2B"/>
          <w:sz w:val="21"/>
          <w:szCs w:val="21"/>
        </w:rPr>
        <w:t xml:space="preserve">Cancellations made more than 24 hours before the scheduled inspection — the agent receives no payment for that booking</w:t>
      </w:r>
    </w:p>
    <w:p>
      <w:pPr>
        <w:pStyle w:val="ListParagraph"/>
        <w:numPr>
          <w:ilvl w:val="0"/>
          <w:numId w:val="2"/>
        </w:numPr>
        <w:spacing w:after="100" w:line="262"/>
      </w:pPr>
      <w:r>
        <w:rPr>
          <w:rFonts w:ascii="Calibri" w:cs="Calibri" w:eastAsia="Calibri" w:hAnsi="Calibri"/>
          <w:color w:val="2B2B2B"/>
          <w:sz w:val="21"/>
          <w:szCs w:val="21"/>
        </w:rPr>
        <w:t xml:space="preserve">Cancellations made less than 24 hours before — Rentora will review on a case-by-case basis and may issue partial compensation to the agent</w:t>
      </w:r>
    </w:p>
    <w:p>
      <w:pPr>
        <w:pStyle w:val="ListParagraph"/>
        <w:numPr>
          <w:ilvl w:val="0"/>
          <w:numId w:val="2"/>
        </w:numPr>
        <w:spacing w:after="100" w:line="262"/>
      </w:pPr>
      <w:r>
        <w:rPr>
          <w:rFonts w:ascii="Calibri" w:cs="Calibri" w:eastAsia="Calibri" w:hAnsi="Calibri"/>
          <w:color w:val="2B2B2B"/>
          <w:sz w:val="21"/>
          <w:szCs w:val="21"/>
        </w:rPr>
        <w:t xml:space="preserve">If the agent cancels or fails to attend without valid cause — the agent receives no payment, and the renter will be offered a rebooking</w:t>
      </w:r>
    </w:p>
    <w:p>
      <w:pPr>
        <w:spacing w:after="160" w:line="268"/>
      </w:pPr>
      <w:r>
        <w:rPr>
          <w:rFonts w:ascii="Calibri" w:cs="Calibri" w:eastAsia="Calibri" w:hAnsi="Calibri"/>
          <w:color w:val="2B2B2B"/>
          <w:sz w:val="21"/>
          <w:szCs w:val="21"/>
        </w:rPr>
        <w:t xml:space="preserve">Rentora reserves the right to adjust this policy and will notify agents of any changes.</w:t>
      </w:r>
    </w:p>
    <w:p>
      <w:pPr>
        <w:pStyle w:val="Heading1"/>
        <w:spacing w:after="140" w:before="320"/>
      </w:pPr>
      <w:r>
        <w:rPr>
          <w:rFonts w:ascii="Calibri" w:cs="Calibri" w:eastAsia="Calibri" w:hAnsi="Calibri"/>
          <w:b/>
          <w:bCs/>
          <w:color w:val="1B3A6B"/>
          <w:sz w:val="24"/>
          <w:szCs w:val="24"/>
        </w:rPr>
        <w:t xml:space="preserve">11. Data Privacy</w:t>
      </w:r>
    </w:p>
    <w:p>
      <w:pPr>
        <w:spacing w:after="160" w:line="268"/>
      </w:pPr>
      <w:r>
        <w:rPr>
          <w:rFonts w:ascii="Calibri" w:cs="Calibri" w:eastAsia="Calibri" w:hAnsi="Calibri"/>
          <w:color w:val="2B2B2B"/>
          <w:sz w:val="21"/>
          <w:szCs w:val="21"/>
        </w:rPr>
        <w:t xml:space="preserve">Rentora collects agent personal information including name, phone number, residential address, government ID details, and bank account information for the purpose of identity verification and payment processing only.</w:t>
      </w:r>
    </w:p>
    <w:p>
      <w:pPr>
        <w:spacing w:after="160" w:line="268"/>
      </w:pPr>
      <w:r>
        <w:rPr>
          <w:rFonts w:ascii="Calibri" w:cs="Calibri" w:eastAsia="Calibri" w:hAnsi="Calibri"/>
          <w:color w:val="2B2B2B"/>
          <w:sz w:val="21"/>
          <w:szCs w:val="21"/>
        </w:rPr>
        <w:t xml:space="preserve">By accepting this Agreement, the Agent consents to Rentora:</w:t>
      </w:r>
    </w:p>
    <w:p>
      <w:pPr>
        <w:pStyle w:val="ListParagraph"/>
        <w:numPr>
          <w:ilvl w:val="0"/>
          <w:numId w:val="2"/>
        </w:numPr>
        <w:spacing w:after="100" w:line="262"/>
      </w:pPr>
      <w:r>
        <w:rPr>
          <w:rFonts w:ascii="Calibri" w:cs="Calibri" w:eastAsia="Calibri" w:hAnsi="Calibri"/>
          <w:color w:val="2B2B2B"/>
          <w:sz w:val="21"/>
          <w:szCs w:val="21"/>
        </w:rPr>
        <w:t xml:space="preserve">Storing their personal and banking information securely in Rentora's database</w:t>
      </w:r>
    </w:p>
    <w:p>
      <w:pPr>
        <w:pStyle w:val="ListParagraph"/>
        <w:numPr>
          <w:ilvl w:val="0"/>
          <w:numId w:val="2"/>
        </w:numPr>
        <w:spacing w:after="100" w:line="262"/>
      </w:pPr>
      <w:r>
        <w:rPr>
          <w:rFonts w:ascii="Calibri" w:cs="Calibri" w:eastAsia="Calibri" w:hAnsi="Calibri"/>
          <w:color w:val="2B2B2B"/>
          <w:sz w:val="21"/>
          <w:szCs w:val="21"/>
        </w:rPr>
        <w:t xml:space="preserve">Using their information solely for platform operations, payment processing, and verification purposes</w:t>
      </w:r>
    </w:p>
    <w:p>
      <w:pPr>
        <w:pStyle w:val="ListParagraph"/>
        <w:numPr>
          <w:ilvl w:val="0"/>
          <w:numId w:val="2"/>
        </w:numPr>
        <w:spacing w:after="100" w:line="262"/>
      </w:pPr>
      <w:r>
        <w:rPr>
          <w:rFonts w:ascii="Calibri" w:cs="Calibri" w:eastAsia="Calibri" w:hAnsi="Calibri"/>
          <w:color w:val="2B2B2B"/>
          <w:sz w:val="21"/>
          <w:szCs w:val="21"/>
        </w:rPr>
        <w:t xml:space="preserve">Sharing minimal necessary information with payment processors to facilitate payouts</w:t>
      </w:r>
    </w:p>
    <w:p>
      <w:pPr>
        <w:spacing w:after="160" w:line="268"/>
      </w:pPr>
      <w:r>
        <w:rPr>
          <w:rFonts w:ascii="Calibri" w:cs="Calibri" w:eastAsia="Calibri" w:hAnsi="Calibri"/>
          <w:color w:val="2B2B2B"/>
          <w:sz w:val="21"/>
          <w:szCs w:val="21"/>
        </w:rPr>
        <w:t xml:space="preserve">Rentora will never sell, rent, or share agent personal data with third parties for marketing or commercial purposes. Rentora operates in compliance with Nigeria's Nigeria Data Protection Regulation (NDPR). Agents may request deletion of their data by contacting support@rentora.com.ng.</w:t>
      </w:r>
    </w:p>
    <w:p>
      <w:pPr>
        <w:pStyle w:val="Heading1"/>
        <w:spacing w:after="140" w:before="320"/>
      </w:pPr>
      <w:r>
        <w:rPr>
          <w:rFonts w:ascii="Calibri" w:cs="Calibri" w:eastAsia="Calibri" w:hAnsi="Calibri"/>
          <w:b/>
          <w:bCs/>
          <w:color w:val="1B3A6B"/>
          <w:sz w:val="24"/>
          <w:szCs w:val="24"/>
        </w:rPr>
        <w:t xml:space="preserve">12. Independent Contractor Status</w:t>
      </w:r>
    </w:p>
    <w:p>
      <w:pPr>
        <w:spacing w:after="160" w:line="268"/>
      </w:pPr>
      <w:r>
        <w:rPr>
          <w:rFonts w:ascii="Calibri" w:cs="Calibri" w:eastAsia="Calibri" w:hAnsi="Calibri"/>
          <w:color w:val="2B2B2B"/>
          <w:sz w:val="21"/>
          <w:szCs w:val="21"/>
        </w:rPr>
        <w:t xml:space="preserve">Agents operate as independent service providers, not employees of Rentora. This means:</w:t>
      </w:r>
    </w:p>
    <w:p>
      <w:pPr>
        <w:pStyle w:val="ListParagraph"/>
        <w:numPr>
          <w:ilvl w:val="0"/>
          <w:numId w:val="2"/>
        </w:numPr>
        <w:spacing w:after="100" w:line="262"/>
      </w:pPr>
      <w:r>
        <w:rPr>
          <w:rFonts w:ascii="Calibri" w:cs="Calibri" w:eastAsia="Calibri" w:hAnsi="Calibri"/>
          <w:color w:val="2B2B2B"/>
          <w:sz w:val="21"/>
          <w:szCs w:val="21"/>
        </w:rPr>
        <w:t xml:space="preserve">Agents are responsible for their own transportation and expenses during inspections</w:t>
      </w:r>
    </w:p>
    <w:p>
      <w:pPr>
        <w:pStyle w:val="ListParagraph"/>
        <w:numPr>
          <w:ilvl w:val="0"/>
          <w:numId w:val="2"/>
        </w:numPr>
        <w:spacing w:after="100" w:line="262"/>
      </w:pPr>
      <w:r>
        <w:rPr>
          <w:rFonts w:ascii="Calibri" w:cs="Calibri" w:eastAsia="Calibri" w:hAnsi="Calibri"/>
          <w:color w:val="2B2B2B"/>
          <w:sz w:val="21"/>
          <w:szCs w:val="21"/>
        </w:rPr>
        <w:t xml:space="preserve">Agents are responsible for their own personal taxes and financial obligations</w:t>
      </w:r>
    </w:p>
    <w:p>
      <w:pPr>
        <w:pStyle w:val="ListParagraph"/>
        <w:numPr>
          <w:ilvl w:val="0"/>
          <w:numId w:val="2"/>
        </w:numPr>
        <w:spacing w:after="100" w:line="262"/>
      </w:pPr>
      <w:r>
        <w:rPr>
          <w:rFonts w:ascii="Calibri" w:cs="Calibri" w:eastAsia="Calibri" w:hAnsi="Calibri"/>
          <w:color w:val="2B2B2B"/>
          <w:sz w:val="21"/>
          <w:szCs w:val="21"/>
        </w:rPr>
        <w:t xml:space="preserve">Rentora does not provide salary, employment benefits, health insurance, or pension</w:t>
      </w:r>
    </w:p>
    <w:p>
      <w:pPr>
        <w:pStyle w:val="ListParagraph"/>
        <w:numPr>
          <w:ilvl w:val="0"/>
          <w:numId w:val="2"/>
        </w:numPr>
        <w:spacing w:after="100" w:line="262"/>
      </w:pPr>
      <w:r>
        <w:rPr>
          <w:rFonts w:ascii="Calibri" w:cs="Calibri" w:eastAsia="Calibri" w:hAnsi="Calibri"/>
          <w:color w:val="2B2B2B"/>
          <w:sz w:val="21"/>
          <w:szCs w:val="21"/>
        </w:rPr>
        <w:t xml:space="preserve">Rentora is not liable for any actions, damages, injuries, or incidents that occur during inspections conducted by the Agent</w:t>
      </w:r>
    </w:p>
    <w:p>
      <w:pPr>
        <w:spacing w:after="160" w:line="268"/>
      </w:pPr>
      <w:r>
        <w:rPr>
          <w:rFonts w:ascii="Calibri" w:cs="Calibri" w:eastAsia="Calibri" w:hAnsi="Calibri"/>
          <w:color w:val="2B2B2B"/>
          <w:sz w:val="21"/>
          <w:szCs w:val="21"/>
        </w:rPr>
        <w:t xml:space="preserve">The Agent agrees to indemnify and hold Rentora harmless from any claims arising out of their conduct during inspections.</w:t>
      </w:r>
    </w:p>
    <w:p>
      <w:pPr>
        <w:pStyle w:val="Heading1"/>
        <w:spacing w:after="140" w:before="320"/>
      </w:pPr>
      <w:r>
        <w:rPr>
          <w:rFonts w:ascii="Calibri" w:cs="Calibri" w:eastAsia="Calibri" w:hAnsi="Calibri"/>
          <w:b/>
          <w:bCs/>
          <w:color w:val="1B3A6B"/>
          <w:sz w:val="24"/>
          <w:szCs w:val="24"/>
        </w:rPr>
        <w:t xml:space="preserve">13. Platform Safety and Trust</w:t>
      </w:r>
    </w:p>
    <w:p>
      <w:pPr>
        <w:spacing w:after="160" w:line="268"/>
      </w:pPr>
      <w:r>
        <w:rPr>
          <w:rFonts w:ascii="Calibri" w:cs="Calibri" w:eastAsia="Calibri" w:hAnsi="Calibri"/>
          <w:color w:val="2B2B2B"/>
          <w:sz w:val="21"/>
          <w:szCs w:val="21"/>
        </w:rPr>
        <w:t xml:space="preserve">To maintain trust on the platform:</w:t>
      </w:r>
    </w:p>
    <w:p>
      <w:pPr>
        <w:pStyle w:val="ListParagraph"/>
        <w:numPr>
          <w:ilvl w:val="0"/>
          <w:numId w:val="2"/>
        </w:numPr>
        <w:spacing w:after="100" w:line="262"/>
      </w:pPr>
      <w:r>
        <w:rPr>
          <w:rFonts w:ascii="Calibri" w:cs="Calibri" w:eastAsia="Calibri" w:hAnsi="Calibri"/>
          <w:color w:val="2B2B2B"/>
          <w:sz w:val="21"/>
          <w:szCs w:val="21"/>
        </w:rPr>
        <w:t xml:space="preserve">All agents must provide authentic, valid government-issued identification</w:t>
      </w:r>
    </w:p>
    <w:p>
      <w:pPr>
        <w:pStyle w:val="ListParagraph"/>
        <w:numPr>
          <w:ilvl w:val="0"/>
          <w:numId w:val="2"/>
        </w:numPr>
        <w:spacing w:after="100" w:line="262"/>
      </w:pPr>
      <w:r>
        <w:rPr>
          <w:rFonts w:ascii="Calibri" w:cs="Calibri" w:eastAsia="Calibri" w:hAnsi="Calibri"/>
          <w:color w:val="2B2B2B"/>
          <w:sz w:val="21"/>
          <w:szCs w:val="21"/>
        </w:rPr>
        <w:t xml:space="preserve">Bank account details must belong solely to the agent</w:t>
      </w:r>
    </w:p>
    <w:p>
      <w:pPr>
        <w:pStyle w:val="ListParagraph"/>
        <w:numPr>
          <w:ilvl w:val="0"/>
          <w:numId w:val="2"/>
        </w:numPr>
        <w:spacing w:after="100" w:line="262"/>
      </w:pPr>
      <w:r>
        <w:rPr>
          <w:rFonts w:ascii="Calibri" w:cs="Calibri" w:eastAsia="Calibri" w:hAnsi="Calibri"/>
          <w:color w:val="2B2B2B"/>
          <w:sz w:val="21"/>
          <w:szCs w:val="21"/>
        </w:rPr>
        <w:t xml:space="preserve">Rentora may conduct verification checks at any time</w:t>
      </w:r>
    </w:p>
    <w:p>
      <w:pPr>
        <w:pStyle w:val="ListParagraph"/>
        <w:numPr>
          <w:ilvl w:val="0"/>
          <w:numId w:val="2"/>
        </w:numPr>
        <w:spacing w:after="100" w:line="262"/>
      </w:pPr>
      <w:r>
        <w:rPr>
          <w:rFonts w:ascii="Calibri" w:cs="Calibri" w:eastAsia="Calibri" w:hAnsi="Calibri"/>
          <w:color w:val="2B2B2B"/>
          <w:sz w:val="21"/>
          <w:szCs w:val="21"/>
        </w:rPr>
        <w:t xml:space="preserve">Agents must not create multiple accounts on the platform</w:t>
      </w:r>
    </w:p>
    <w:p>
      <w:pPr>
        <w:pStyle w:val="ListParagraph"/>
        <w:numPr>
          <w:ilvl w:val="0"/>
          <w:numId w:val="2"/>
        </w:numPr>
        <w:spacing w:after="100" w:line="262"/>
      </w:pPr>
      <w:r>
        <w:rPr>
          <w:rFonts w:ascii="Calibri" w:cs="Calibri" w:eastAsia="Calibri" w:hAnsi="Calibri"/>
          <w:color w:val="2B2B2B"/>
          <w:sz w:val="21"/>
          <w:szCs w:val="21"/>
        </w:rPr>
        <w:t xml:space="preserve">Rentora's systems automatically check new and edited listings against existing ones to flag possible duplicates for admin review</w:t>
      </w:r>
    </w:p>
    <w:p>
      <w:pPr>
        <w:pStyle w:val="ListParagraph"/>
        <w:numPr>
          <w:ilvl w:val="0"/>
          <w:numId w:val="2"/>
        </w:numPr>
        <w:spacing w:after="100" w:line="262"/>
      </w:pPr>
      <w:r>
        <w:rPr>
          <w:rFonts w:ascii="Calibri" w:cs="Calibri" w:eastAsia="Calibri" w:hAnsi="Calibri"/>
          <w:color w:val="2B2B2B"/>
          <w:sz w:val="21"/>
          <w:szCs w:val="21"/>
        </w:rPr>
        <w:t xml:space="preserve">Property Owners are not paid through the Rentora platform, and their bank or payout details are never collected, stored, or requested by Rentora or by any Agent</w:t>
      </w:r>
    </w:p>
    <w:p>
      <w:pPr>
        <w:spacing w:after="160" w:line="268"/>
      </w:pPr>
      <w:r>
        <w:rPr>
          <w:rFonts w:ascii="Calibri" w:cs="Calibri" w:eastAsia="Calibri" w:hAnsi="Calibri"/>
          <w:color w:val="2B2B2B"/>
          <w:sz w:val="21"/>
          <w:szCs w:val="21"/>
        </w:rPr>
        <w:t xml:space="preserve">Providing false information during registration or at any time during the agreement may lead to immediate account termination and potential legal action.</w:t>
      </w:r>
    </w:p>
    <w:p>
      <w:pPr>
        <w:pStyle w:val="Heading1"/>
        <w:spacing w:after="140" w:before="320"/>
      </w:pPr>
      <w:r>
        <w:rPr>
          <w:rFonts w:ascii="Calibri" w:cs="Calibri" w:eastAsia="Calibri" w:hAnsi="Calibri"/>
          <w:b/>
          <w:bCs/>
          <w:color w:val="1B3A6B"/>
          <w:sz w:val="24"/>
          <w:szCs w:val="24"/>
        </w:rPr>
        <w:t xml:space="preserve">14. Dispute Resolution</w:t>
      </w:r>
    </w:p>
    <w:p>
      <w:pPr>
        <w:spacing w:after="160" w:line="268"/>
      </w:pPr>
      <w:r>
        <w:rPr>
          <w:rFonts w:ascii="Calibri" w:cs="Calibri" w:eastAsia="Calibri" w:hAnsi="Calibri"/>
          <w:color w:val="2B2B2B"/>
          <w:sz w:val="21"/>
          <w:szCs w:val="21"/>
        </w:rPr>
        <w:t xml:space="preserve">In the event of a dispute between an Agent and Rentora regarding payments, conduct, or platform decisions:</w:t>
      </w:r>
    </w:p>
    <w:p>
      <w:pPr>
        <w:pStyle w:val="ListParagraph"/>
        <w:numPr>
          <w:ilvl w:val="0"/>
          <w:numId w:val="2"/>
        </w:numPr>
        <w:spacing w:after="100" w:line="262"/>
      </w:pPr>
      <w:r>
        <w:rPr>
          <w:rFonts w:ascii="Calibri" w:cs="Calibri" w:eastAsia="Calibri" w:hAnsi="Calibri"/>
          <w:color w:val="2B2B2B"/>
          <w:sz w:val="21"/>
          <w:szCs w:val="21"/>
        </w:rPr>
        <w:t xml:space="preserve">The Agent must submit a written dispute to support@rentora.com.ng within 7 days of the incident or payment date</w:t>
      </w:r>
    </w:p>
    <w:p>
      <w:pPr>
        <w:pStyle w:val="ListParagraph"/>
        <w:numPr>
          <w:ilvl w:val="0"/>
          <w:numId w:val="2"/>
        </w:numPr>
        <w:spacing w:after="100" w:line="262"/>
      </w:pPr>
      <w:r>
        <w:rPr>
          <w:rFonts w:ascii="Calibri" w:cs="Calibri" w:eastAsia="Calibri" w:hAnsi="Calibri"/>
          <w:color w:val="2B2B2B"/>
          <w:sz w:val="21"/>
          <w:szCs w:val="21"/>
        </w:rPr>
        <w:t xml:space="preserve">Rentora will review and respond within 5 business days</w:t>
      </w:r>
    </w:p>
    <w:p>
      <w:pPr>
        <w:pStyle w:val="ListParagraph"/>
        <w:numPr>
          <w:ilvl w:val="0"/>
          <w:numId w:val="2"/>
        </w:numPr>
        <w:spacing w:after="100" w:line="262"/>
      </w:pPr>
      <w:r>
        <w:rPr>
          <w:rFonts w:ascii="Calibri" w:cs="Calibri" w:eastAsia="Calibri" w:hAnsi="Calibri"/>
          <w:color w:val="2B2B2B"/>
          <w:sz w:val="21"/>
          <w:szCs w:val="21"/>
        </w:rPr>
        <w:t xml:space="preserve">Rentora's decision on platform-related disputes (including payment holds and account actions) is final</w:t>
      </w:r>
    </w:p>
    <w:p>
      <w:pPr>
        <w:pStyle w:val="ListParagraph"/>
        <w:numPr>
          <w:ilvl w:val="0"/>
          <w:numId w:val="2"/>
        </w:numPr>
        <w:spacing w:after="100" w:line="262"/>
      </w:pPr>
      <w:r>
        <w:rPr>
          <w:rFonts w:ascii="Calibri" w:cs="Calibri" w:eastAsia="Calibri" w:hAnsi="Calibri"/>
          <w:color w:val="2B2B2B"/>
          <w:sz w:val="21"/>
          <w:szCs w:val="21"/>
        </w:rPr>
        <w:t xml:space="preserve">For unresolved legal disputes, both parties agree to resolve matters under the laws of the Federal Republic of Nigeria</w:t>
      </w:r>
    </w:p>
    <w:p>
      <w:pPr>
        <w:pStyle w:val="Heading1"/>
        <w:spacing w:after="140" w:before="320"/>
      </w:pPr>
      <w:r>
        <w:rPr>
          <w:rFonts w:ascii="Calibri" w:cs="Calibri" w:eastAsia="Calibri" w:hAnsi="Calibri"/>
          <w:b/>
          <w:bCs/>
          <w:color w:val="1B3A6B"/>
          <w:sz w:val="24"/>
          <w:szCs w:val="24"/>
        </w:rPr>
        <w:t xml:space="preserve">15. Geographic Scope</w:t>
      </w:r>
    </w:p>
    <w:p>
      <w:pPr>
        <w:spacing w:after="160" w:line="268"/>
      </w:pPr>
      <w:r>
        <w:rPr>
          <w:rFonts w:ascii="Calibri" w:cs="Calibri" w:eastAsia="Calibri" w:hAnsi="Calibri"/>
          <w:color w:val="2B2B2B"/>
          <w:sz w:val="21"/>
          <w:szCs w:val="21"/>
        </w:rPr>
        <w:t xml:space="preserve">Agents are assigned to operate within their registered city or Local Government Area only. Currently, Rentora operates primarily in Ogbomosho, Oyo State, Nigeria. Agents must not conduct inspections outside their assigned area without prior written approval from Rentora.</w:t>
      </w:r>
    </w:p>
    <w:p>
      <w:pPr>
        <w:pStyle w:val="Heading1"/>
        <w:spacing w:after="140" w:before="320"/>
      </w:pPr>
      <w:r>
        <w:rPr>
          <w:rFonts w:ascii="Calibri" w:cs="Calibri" w:eastAsia="Calibri" w:hAnsi="Calibri"/>
          <w:b/>
          <w:bCs/>
          <w:color w:val="1B3A6B"/>
          <w:sz w:val="24"/>
          <w:szCs w:val="24"/>
        </w:rPr>
        <w:t xml:space="preserve">16. Termination of Agreement</w:t>
      </w:r>
    </w:p>
    <w:p>
      <w:pPr>
        <w:spacing w:after="160" w:line="268"/>
      </w:pPr>
      <w:r>
        <w:rPr>
          <w:rFonts w:ascii="Calibri" w:cs="Calibri" w:eastAsia="Calibri" w:hAnsi="Calibri"/>
          <w:color w:val="2B2B2B"/>
          <w:sz w:val="21"/>
          <w:szCs w:val="21"/>
        </w:rPr>
        <w:t xml:space="preserve">Rentora reserves the right to suspend or terminate an agent account if:</w:t>
      </w:r>
    </w:p>
    <w:p>
      <w:pPr>
        <w:pStyle w:val="ListParagraph"/>
        <w:numPr>
          <w:ilvl w:val="0"/>
          <w:numId w:val="2"/>
        </w:numPr>
        <w:spacing w:after="100" w:line="262"/>
      </w:pPr>
      <w:r>
        <w:rPr>
          <w:rFonts w:ascii="Calibri" w:cs="Calibri" w:eastAsia="Calibri" w:hAnsi="Calibri"/>
          <w:color w:val="2B2B2B"/>
          <w:sz w:val="21"/>
          <w:szCs w:val="21"/>
        </w:rPr>
        <w:t xml:space="preserve">Fraudulent activity is detected</w:t>
      </w:r>
    </w:p>
    <w:p>
      <w:pPr>
        <w:pStyle w:val="ListParagraph"/>
        <w:numPr>
          <w:ilvl w:val="0"/>
          <w:numId w:val="2"/>
        </w:numPr>
        <w:spacing w:after="100" w:line="262"/>
      </w:pPr>
      <w:r>
        <w:rPr>
          <w:rFonts w:ascii="Calibri" w:cs="Calibri" w:eastAsia="Calibri" w:hAnsi="Calibri"/>
          <w:color w:val="2B2B2B"/>
          <w:sz w:val="21"/>
          <w:szCs w:val="21"/>
        </w:rPr>
        <w:t xml:space="preserve">Repeated verified complaints are received from renters</w:t>
      </w:r>
    </w:p>
    <w:p>
      <w:pPr>
        <w:pStyle w:val="ListParagraph"/>
        <w:numPr>
          <w:ilvl w:val="0"/>
          <w:numId w:val="2"/>
        </w:numPr>
        <w:spacing w:after="100" w:line="262"/>
      </w:pPr>
      <w:r>
        <w:rPr>
          <w:rFonts w:ascii="Calibri" w:cs="Calibri" w:eastAsia="Calibri" w:hAnsi="Calibri"/>
          <w:color w:val="2B2B2B"/>
          <w:sz w:val="21"/>
          <w:szCs w:val="21"/>
        </w:rPr>
        <w:t xml:space="preserve">The Agent violates any provision of this Agreement</w:t>
      </w:r>
    </w:p>
    <w:p>
      <w:pPr>
        <w:pStyle w:val="ListParagraph"/>
        <w:numPr>
          <w:ilvl w:val="0"/>
          <w:numId w:val="2"/>
        </w:numPr>
        <w:spacing w:after="100" w:line="262"/>
      </w:pPr>
      <w:r>
        <w:rPr>
          <w:rFonts w:ascii="Calibri" w:cs="Calibri" w:eastAsia="Calibri" w:hAnsi="Calibri"/>
          <w:color w:val="2B2B2B"/>
          <w:sz w:val="21"/>
          <w:szCs w:val="21"/>
        </w:rPr>
        <w:t xml:space="preserve">Identification or bank details cannot be verified or are found to be false</w:t>
      </w:r>
    </w:p>
    <w:p>
      <w:pPr>
        <w:pStyle w:val="ListParagraph"/>
        <w:numPr>
          <w:ilvl w:val="0"/>
          <w:numId w:val="2"/>
        </w:numPr>
        <w:spacing w:after="100" w:line="262"/>
      </w:pPr>
      <w:r>
        <w:rPr>
          <w:rFonts w:ascii="Calibri" w:cs="Calibri" w:eastAsia="Calibri" w:hAnsi="Calibri"/>
          <w:color w:val="2B2B2B"/>
          <w:sz w:val="21"/>
          <w:szCs w:val="21"/>
        </w:rPr>
        <w:t xml:space="preserve">The Agent is unresponsive for more than 14 consecutive days without notice</w:t>
      </w:r>
    </w:p>
    <w:p>
      <w:pPr>
        <w:spacing w:after="160" w:line="268"/>
      </w:pPr>
      <w:r>
        <w:rPr>
          <w:rFonts w:ascii="Calibri" w:cs="Calibri" w:eastAsia="Calibri" w:hAnsi="Calibri"/>
          <w:color w:val="2B2B2B"/>
          <w:sz w:val="21"/>
          <w:szCs w:val="21"/>
        </w:rPr>
        <w:t xml:space="preserve">Agents may also choose to stop working with Rentora at any time by notifying support@rentora.com.ng. Any pending payments for completed inspections or released rent will be processed within the standard timelines described in Sections 3–5.</w:t>
      </w:r>
    </w:p>
    <w:p>
      <w:pPr>
        <w:pStyle w:val="Heading1"/>
        <w:spacing w:after="140" w:before="320"/>
      </w:pPr>
      <w:r>
        <w:rPr>
          <w:rFonts w:ascii="Calibri" w:cs="Calibri" w:eastAsia="Calibri" w:hAnsi="Calibri"/>
          <w:b/>
          <w:bCs/>
          <w:color w:val="1B3A6B"/>
          <w:sz w:val="24"/>
          <w:szCs w:val="24"/>
        </w:rPr>
        <w:t xml:space="preserve">17. Agreement Updates</w:t>
      </w:r>
    </w:p>
    <w:p>
      <w:pPr>
        <w:spacing w:after="160" w:line="268"/>
      </w:pPr>
      <w:r>
        <w:rPr>
          <w:rFonts w:ascii="Calibri" w:cs="Calibri" w:eastAsia="Calibri" w:hAnsi="Calibri"/>
          <w:color w:val="2B2B2B"/>
          <w:sz w:val="21"/>
          <w:szCs w:val="21"/>
        </w:rPr>
        <w:t xml:space="preserve">Rentora reserves the right to update or amend this Agreement at any time. Agents will be notified of material changes via:</w:t>
      </w:r>
    </w:p>
    <w:p>
      <w:pPr>
        <w:pStyle w:val="ListParagraph"/>
        <w:numPr>
          <w:ilvl w:val="0"/>
          <w:numId w:val="2"/>
        </w:numPr>
        <w:spacing w:after="100" w:line="262"/>
      </w:pPr>
      <w:r>
        <w:rPr>
          <w:rFonts w:ascii="Calibri" w:cs="Calibri" w:eastAsia="Calibri" w:hAnsi="Calibri"/>
          <w:color w:val="2B2B2B"/>
          <w:sz w:val="21"/>
          <w:szCs w:val="21"/>
        </w:rPr>
        <w:t xml:space="preserve">Email to the registered agent email address</w:t>
      </w:r>
    </w:p>
    <w:p>
      <w:pPr>
        <w:pStyle w:val="ListParagraph"/>
        <w:numPr>
          <w:ilvl w:val="0"/>
          <w:numId w:val="2"/>
        </w:numPr>
        <w:spacing w:after="100" w:line="262"/>
      </w:pPr>
      <w:r>
        <w:rPr>
          <w:rFonts w:ascii="Calibri" w:cs="Calibri" w:eastAsia="Calibri" w:hAnsi="Calibri"/>
          <w:color w:val="2B2B2B"/>
          <w:sz w:val="21"/>
          <w:szCs w:val="21"/>
        </w:rPr>
        <w:t xml:space="preserve">In-app notification on the Rentora Agent Dashboard</w:t>
      </w:r>
    </w:p>
    <w:p>
      <w:pPr>
        <w:spacing w:after="160" w:line="268"/>
      </w:pPr>
      <w:r>
        <w:rPr>
          <w:rFonts w:ascii="Calibri" w:cs="Calibri" w:eastAsia="Calibri" w:hAnsi="Calibri"/>
          <w:color w:val="2B2B2B"/>
          <w:sz w:val="21"/>
          <w:szCs w:val="21"/>
        </w:rPr>
        <w:t xml:space="preserve">Continued use of the Rentora platform after notification of changes constitutes acceptance of the updated Agreement. The current version of this Agreement is always available at rentora.com.ng.</w:t>
      </w:r>
    </w:p>
    <w:p>
      <w:pPr>
        <w:pStyle w:val="Heading1"/>
        <w:spacing w:after="140" w:before="320"/>
      </w:pPr>
      <w:r>
        <w:rPr>
          <w:rFonts w:ascii="Calibri" w:cs="Calibri" w:eastAsia="Calibri" w:hAnsi="Calibri"/>
          <w:b/>
          <w:bCs/>
          <w:color w:val="1B3A6B"/>
          <w:sz w:val="24"/>
          <w:szCs w:val="24"/>
        </w:rPr>
        <w:t xml:space="preserve">18. Agreement Acceptance</w:t>
      </w:r>
    </w:p>
    <w:p>
      <w:pPr>
        <w:spacing w:after="160" w:line="268"/>
      </w:pPr>
      <w:r>
        <w:rPr>
          <w:rFonts w:ascii="Calibri" w:cs="Calibri" w:eastAsia="Calibri" w:hAnsi="Calibri"/>
          <w:color w:val="2B2B2B"/>
          <w:sz w:val="21"/>
          <w:szCs w:val="21"/>
        </w:rPr>
        <w:t xml:space="preserve">By submitting the Rentora Agent Application Form and signing below, the Agent confirms that:</w:t>
      </w:r>
    </w:p>
    <w:p>
      <w:pPr>
        <w:pStyle w:val="ListParagraph"/>
        <w:numPr>
          <w:ilvl w:val="0"/>
          <w:numId w:val="2"/>
        </w:numPr>
        <w:spacing w:after="100" w:line="262"/>
      </w:pPr>
      <w:r>
        <w:rPr>
          <w:rFonts w:ascii="Calibri" w:cs="Calibri" w:eastAsia="Calibri" w:hAnsi="Calibri"/>
          <w:color w:val="2B2B2B"/>
          <w:sz w:val="21"/>
          <w:szCs w:val="21"/>
        </w:rPr>
        <w:t xml:space="preserve">All information provided is accurate, truthful, and belongs to them</w:t>
      </w:r>
    </w:p>
    <w:p>
      <w:pPr>
        <w:pStyle w:val="ListParagraph"/>
        <w:numPr>
          <w:ilvl w:val="0"/>
          <w:numId w:val="2"/>
        </w:numPr>
        <w:spacing w:after="100" w:line="262"/>
      </w:pPr>
      <w:r>
        <w:rPr>
          <w:rFonts w:ascii="Calibri" w:cs="Calibri" w:eastAsia="Calibri" w:hAnsi="Calibri"/>
          <w:color w:val="2B2B2B"/>
          <w:sz w:val="21"/>
          <w:szCs w:val="21"/>
        </w:rPr>
        <w:t xml:space="preserve">They agree to comply with all current and future Rentora platform policies</w:t>
      </w:r>
    </w:p>
    <w:p>
      <w:pPr>
        <w:pStyle w:val="ListParagraph"/>
        <w:numPr>
          <w:ilvl w:val="0"/>
          <w:numId w:val="2"/>
        </w:numPr>
        <w:spacing w:after="100" w:line="262"/>
      </w:pPr>
      <w:r>
        <w:rPr>
          <w:rFonts w:ascii="Calibri" w:cs="Calibri" w:eastAsia="Calibri" w:hAnsi="Calibri"/>
          <w:color w:val="2B2B2B"/>
          <w:sz w:val="21"/>
          <w:szCs w:val="21"/>
        </w:rPr>
        <w:t xml:space="preserve">They understand the inspection fee, rent escrow, agent fee, and withdrawal fee structures described in Sections 3–5</w:t>
      </w:r>
    </w:p>
    <w:p>
      <w:pPr>
        <w:pStyle w:val="ListParagraph"/>
        <w:numPr>
          <w:ilvl w:val="0"/>
          <w:numId w:val="2"/>
        </w:numPr>
        <w:spacing w:after="100" w:line="262"/>
      </w:pPr>
      <w:r>
        <w:rPr>
          <w:rFonts w:ascii="Calibri" w:cs="Calibri" w:eastAsia="Calibri" w:hAnsi="Calibri"/>
          <w:color w:val="2B2B2B"/>
          <w:sz w:val="21"/>
          <w:szCs w:val="21"/>
        </w:rPr>
        <w:t xml:space="preserve">They have read and understood all sections of this Agreement</w:t>
      </w:r>
    </w:p>
    <w:p>
      <w:pPr>
        <w:pStyle w:val="ListParagraph"/>
        <w:numPr>
          <w:ilvl w:val="0"/>
          <w:numId w:val="2"/>
        </w:numPr>
        <w:spacing w:after="100" w:line="262"/>
      </w:pPr>
      <w:r>
        <w:rPr>
          <w:rFonts w:ascii="Calibri" w:cs="Calibri" w:eastAsia="Calibri" w:hAnsi="Calibri"/>
          <w:color w:val="2B2B2B"/>
          <w:sz w:val="21"/>
          <w:szCs w:val="21"/>
        </w:rPr>
        <w:t xml:space="preserve">They consent to Rentora storing and processing their personal data as described in Section 11</w:t>
      </w:r>
    </w:p>
    <w:p>
      <w:pPr>
        <w:spacing w:after="40" w:before="200"/>
      </w:pPr>
      <w:r>
        <w:rPr>
          <w:rFonts w:ascii="Calibri" w:cs="Calibri" w:eastAsia="Calibri" w:hAnsi="Calibri"/>
          <w:b/>
          <w:bCs/>
          <w:color w:val="2B2B2B"/>
          <w:sz w:val="20"/>
          <w:szCs w:val="20"/>
        </w:rPr>
        <w:t xml:space="preserve">Agent Full Name</w:t>
      </w:r>
    </w:p>
    <w:p>
      <w:pPr>
        <w:pBdr>
          <w:bottom w:val="single" w:color="999999" w:sz="4" w:space="4"/>
        </w:pBdr>
        <w:spacing w:after="40"/>
      </w:pPr>
      <w:r>
        <w:rPr>
          <w:rFonts w:ascii="Calibri" w:cs="Calibri" w:eastAsia="Calibri" w:hAnsi="Calibri"/>
          <w:sz w:val="21"/>
          <w:szCs w:val="21"/>
        </w:rPr>
        <w:t xml:space="preserve"> </w:t>
      </w:r>
    </w:p>
    <w:p>
      <w:pPr>
        <w:spacing w:after="40" w:before="200"/>
      </w:pPr>
      <w:r>
        <w:rPr>
          <w:rFonts w:ascii="Calibri" w:cs="Calibri" w:eastAsia="Calibri" w:hAnsi="Calibri"/>
          <w:b/>
          <w:bCs/>
          <w:color w:val="2B2B2B"/>
          <w:sz w:val="20"/>
          <w:szCs w:val="20"/>
        </w:rPr>
        <w:t xml:space="preserve">Phone Number</w:t>
      </w:r>
    </w:p>
    <w:p>
      <w:pPr>
        <w:pBdr>
          <w:bottom w:val="single" w:color="999999" w:sz="4" w:space="4"/>
        </w:pBdr>
        <w:spacing w:after="40"/>
      </w:pPr>
      <w:r>
        <w:rPr>
          <w:rFonts w:ascii="Calibri" w:cs="Calibri" w:eastAsia="Calibri" w:hAnsi="Calibri"/>
          <w:sz w:val="21"/>
          <w:szCs w:val="21"/>
        </w:rPr>
        <w:t xml:space="preserve"> </w:t>
      </w:r>
    </w:p>
    <w:p>
      <w:pPr>
        <w:spacing w:after="40" w:before="200"/>
      </w:pPr>
      <w:r>
        <w:rPr>
          <w:rFonts w:ascii="Calibri" w:cs="Calibri" w:eastAsia="Calibri" w:hAnsi="Calibri"/>
          <w:b/>
          <w:bCs/>
          <w:color w:val="2B2B2B"/>
          <w:sz w:val="20"/>
          <w:szCs w:val="20"/>
        </w:rPr>
        <w:t xml:space="preserve">ID Type &amp; ID Number  (e.g. NIN: 12345678901)</w:t>
      </w:r>
    </w:p>
    <w:p>
      <w:pPr>
        <w:pBdr>
          <w:bottom w:val="single" w:color="999999" w:sz="4" w:space="4"/>
        </w:pBdr>
        <w:spacing w:after="40"/>
      </w:pPr>
      <w:r>
        <w:rPr>
          <w:rFonts w:ascii="Calibri" w:cs="Calibri" w:eastAsia="Calibri" w:hAnsi="Calibri"/>
          <w:sz w:val="21"/>
          <w:szCs w:val="21"/>
        </w:rPr>
        <w:t xml:space="preserve"> </w:t>
      </w:r>
    </w:p>
    <w:p>
      <w:pPr>
        <w:spacing w:after="40" w:before="200"/>
      </w:pPr>
      <w:r>
        <w:rPr>
          <w:rFonts w:ascii="Calibri" w:cs="Calibri" w:eastAsia="Calibri" w:hAnsi="Calibri"/>
          <w:b/>
          <w:bCs/>
          <w:color w:val="2B2B2B"/>
          <w:sz w:val="20"/>
          <w:szCs w:val="20"/>
        </w:rPr>
        <w:t xml:space="preserve">Signature / Date</w:t>
      </w:r>
    </w:p>
    <w:p>
      <w:pPr>
        <w:pBdr>
          <w:bottom w:val="single" w:color="999999" w:sz="4" w:space="4"/>
        </w:pBdr>
        <w:spacing w:after="40"/>
      </w:pPr>
      <w:r>
        <w:rPr>
          <w:rFonts w:ascii="Calibri" w:cs="Calibri" w:eastAsia="Calibri" w:hAnsi="Calibri"/>
          <w:sz w:val="21"/>
          <w:szCs w:val="21"/>
        </w:rPr>
        <w:t xml:space="preserve"> </w:t>
      </w:r>
    </w:p>
    <w:p>
      <w:pPr>
        <w:spacing w:after="40" w:before="300"/>
      </w:pPr>
      <w:r>
        <w:rPr>
          <w:rFonts w:ascii="Calibri" w:cs="Calibri" w:eastAsia="Calibri" w:hAnsi="Calibri"/>
          <w:b/>
          <w:bCs/>
          <w:color w:val="2B2B2B"/>
          <w:sz w:val="20"/>
          <w:szCs w:val="20"/>
        </w:rPr>
        <w:t xml:space="preserve">For Rentora</w:t>
      </w:r>
    </w:p>
    <w:p>
      <w:pPr>
        <w:spacing w:after="160" w:line="268"/>
      </w:pPr>
      <w:r>
        <w:rPr>
          <w:rFonts w:ascii="Calibri" w:cs="Calibri" w:eastAsia="Calibri" w:hAnsi="Calibri"/>
          <w:color w:val="2B2B2B"/>
          <w:sz w:val="21"/>
          <w:szCs w:val="21"/>
        </w:rPr>
        <w:t xml:space="preserve">Authorized by: Rentora Platform</w:t>
      </w:r>
    </w:p>
    <w:p>
      <w:pPr>
        <w:pBdr>
          <w:top w:val="single" w:color="C9DAF0" w:sz="4" w:space="8"/>
        </w:pBdr>
        <w:spacing w:before="300"/>
      </w:pPr>
      <w:r>
        <w:rPr>
          <w:rFonts w:ascii="Calibri" w:cs="Calibri" w:eastAsia="Calibri" w:hAnsi="Calibri"/>
          <w:color w:val="51637D"/>
          <w:sz w:val="18"/>
          <w:szCs w:val="18"/>
        </w:rPr>
        <w:t xml:space="preserve">Website: rentora.com.ng  |  Support: support@rentora.com.ng</w:t>
      </w:r>
    </w:p>
    <w:p>
      <w:pPr>
        <w:spacing w:before="40"/>
      </w:pPr>
      <w:r>
        <w:rPr>
          <w:rFonts w:ascii="Calibri" w:cs="Calibri" w:eastAsia="Calibri" w:hAnsi="Calibri"/>
          <w:i/>
          <w:iCs/>
          <w:color w:val="51637D"/>
          <w:sz w:val="18"/>
          <w:szCs w:val="18"/>
        </w:rPr>
        <w:t xml:space="preserve">This document is valid only when signed by both parties. — Updated July 2026. rentora.com.ng | Student Housing Platform, Ogbomosho, Oyo State, Nigeria.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Calibri" w:cs="Calibri" w:eastAsia="Calibri" w:hAnsi="Calibri"/>
        <w:color w:val="1B3A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2026-07-18T06:04:36.916Z</dcterms:created>
  <dcterms:modified xsi:type="dcterms:W3CDTF">2026-07-18T06:04:36.916Z</dcterms:modified>
</cp:coreProperties>
</file>

<file path=docProps/custom.xml><?xml version="1.0" encoding="utf-8"?>
<Properties xmlns="http://schemas.openxmlformats.org/officeDocument/2006/custom-properties" xmlns:vt="http://schemas.openxmlformats.org/officeDocument/2006/docPropsVTypes"/>
</file>