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60"/>
        <w:jc w:val="center"/>
      </w:pPr>
      <w:bookmarkStart w:id="0" w:name="_GoBack"/>
      <w:bookmarkEnd w:id="0"/>
      <w:r>
        <w:rPr>
          <w:rFonts w:ascii="Calibri" w:eastAsia="Calibri" w:cs="Calibri" w:hAnsi="Calibri"/>
          <w:b/>
          <w:bCs/>
          <w:color w:val="1F4E79"/>
          <w:sz w:val="40"/>
          <w:szCs w:val="40"/>
        </w:rPr>
        <w:t>MUHAMMED KHAN</w:t>
      </w:r>
    </w:p>
    <w:p>
      <w:pPr>
        <w:spacing w:before="0" w:after="60"/>
        <w:jc w:val="center"/>
      </w:pPr>
      <w:r>
        <w:rPr>
          <w:rFonts w:ascii="Calibri" w:eastAsia="Calibri" w:cs="Calibri" w:hAnsi="Calibri"/>
          <w:color w:val="444444"/>
          <w:sz w:val="20"/>
          <w:szCs w:val="20"/>
        </w:rPr>
        <w:t>Cybersecurity Analyst  |  Threat Monitoring  |  Vulnerability Management  |  Incident Handling</w:t>
      </w:r>
    </w:p>
    <w:p>
      <w:pPr>
        <w:pBdr>
          <w:bottom w:val="single" w:sz="6" w:space="1" w:color="2E75B6"/>
        </w:pBdr>
        <w:spacing w:before="0" w:after="160"/>
        <w:jc w:val="center"/>
      </w:pPr>
      <w:r>
        <w:rPr>
          <w:rFonts w:ascii="Calibri" w:eastAsia="Calibri" w:cs="Calibri" w:hAnsi="Calibri"/>
          <w:color w:val="333333"/>
          <w:sz w:val="19"/>
          <w:szCs w:val="19"/>
        </w:rPr>
        <w:t>+966 501847309  |  +91 9562791883  |  Jeddah, Saudi Arabia  |  linkedin.com/in/muhammed-khan-a57498375  |  github.com/muhammed95rafi-arch  |  tryhackme.com/p/muhammed95rafi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PROFESSIONAL SUMMARY</w:t>
      </w:r>
    </w:p>
    <w:p>
      <w:pPr>
        <w:spacing w:before="80" w:after="80"/>
      </w:pPr>
      <w:r>
        <w:rPr>
          <w:rFonts w:ascii="Calibri" w:eastAsia="Calibri" w:cs="Calibri" w:hAnsi="Calibri"/>
          <w:sz w:val="20"/>
          <w:szCs w:val="20"/>
        </w:rPr>
        <w:t>Proactive Cybersecurity Analyst with expertise in threat monitoring, vulnerability management, security auditing, OSINT, and incident handling. Proficient in SIEM platforms (Wazuh, Splunk), network traffic analysis, and risk assessment. Identified a High severity information disclosure vulnerability on Temu.com (HackerOne Report #3601420, CVSS 7.5). Certified Penetration Tester (CPT) from Qnayds Academy. TryHackMe VISIONARY Rank — Top 25% globally. Built multiple security tools and conducted mobile digital forensics with full chain of custody documentation. Experienced in professional security report writing and executive summaries. Familiar with NIST and OWASP frameworks.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CORE COMPETENCIES</w:t>
      </w:r>
    </w:p>
    <w:p>
      <w:pPr>
        <w:spacing w:before="80" w:after="80"/>
      </w:pPr>
      <w:r>
        <w:rPr>
          <w:rFonts w:ascii="Calibri" w:eastAsia="Calibri" w:cs="Calibri" w:hAnsi="Calibri"/>
          <w:sz w:val="20"/>
          <w:szCs w:val="20"/>
        </w:rPr>
        <w:t>Threat Intelligence &amp; Monitoring  |  Threat Hunting  |  Vulnerability Management  |  Patch Management  |  Risk Assessment  |  Security Auditing  |  SIEM (Wazuh / Splunk)  |  Log Analysis  |  Incident Handling &amp; Root Cause Analysis  |  OSINT &amp; Reconnaissance  |  OWASP Top 10  |  NIST Framework  |  CVSS v3.1 Scoring  |  Network Security  |  Endpoint Security Concepts  |  Security Report Writing  |  MITRE ATT&amp;CK  |  GRC (Governance, Risk &amp; Compliance)  |  Compliance Awareness (ISO 27001 / NIST)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TOOLS &amp; TECHNOLOGIES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SIEM &amp; Monitoring: Wazuh | Splunk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Vulnerability Scanning: Nessus | Burp Suite | OpenVAS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Network Analysis: Wireshark | Nmap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OSINT &amp; Recon: Sherlock | Maltego | theHarvester | Apify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Forensics: ALEAPP | ADB | Photo Forensics | Metadata Analysis | REMnux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Exploitation (assessment context): Metasploit | SQLMap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Development: Python | HTML | Git | GitHub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Platforms: HackerOne | TryHackMe | PortSwigger Web Academy | Kali Linux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SECURITY PROJECTS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WebSecAudit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Browser-Based Web Application Security Scanner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13 automated security checks and 62 manual verification items; deployed live on Render.com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Featured in Qnayds Academy webinar | Live: websec-scanner-8kc9.onrender.com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MegaCTF Lab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/ Flask CTF Training Platform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5 progressive levels: File Upload Vulnerability, Brute Force, JWT Exploitation, Log Analysis, CTF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Live: megactf-lab.onrender.com  |  Repository: github.com/muhammed95rafi-arch/MegaCTF-Lab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DERU Mobile Forensics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Logical Extraction &amp; Digital Evidence Report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Case ID: DERU-2026-KL-0042 — ADB logical extraction on OPPO A15, ALEAPP v3.7.0 analysis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Police-style forensic report with chain of custody, SHA-256 verification, 21 annotated exhibits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WannaCry Ransomware Static Analysis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Malware Analysis — REMnux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Static analysis of WannaCry sample: PE headers, strings extraction, IOC identification, network indicators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Produced professional HTML/PDF report; findings published on LinkedIn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Splunk SIEM Home Lab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Log Analysis &amp; SPL Query Investigation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Deployed Splunk Enterprise via Docker; ingested Apache web server logs and wrote SPL queries to identify HTTP error patterns, filter status codes, and investigate suspicious admin login attempts by source IP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SS7Shield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CLI Security Tool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23 automated checks: SS7 protocol, SMS 2FA, SIM swap risk | HTML + TXT SOC report generation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CPT final project | github.com/muhammed95rafi-arch/ss7shield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SecureHawk Pro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Python CLI + Web Security Scanner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2025–2026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10 live check modules: SSL/TLS, CORS, XSS, SQLi, security headers + AI-enhanced reporting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BugScout v2.0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HTML Bug Bounty Recon Tool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35+ vulnerability checks across web, mobile, AI/LLM | Built-in Markdown report generator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BUG BOUNTY — HACKERONE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Active Bug Bounty Researcher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HackerOne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High severity Privacy/Information Disclosure on Temu.com — Report #3601420, CWE-200, CVSS 7.5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Identified unauthenticated access exposing millions of users' purchase history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Professional report with CVSS v3.1 scoring, PoC, and remediation recommendations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Active research on OPPO platforms | Findings: HTTP 500, header disclosure, Clickjacking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Full responsible disclosure per HackerOne guidelines and OWASP standards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CERTIFICATIONS &amp; TRAINING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Certified Penetration Tester (CPT)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Qnayds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2025–2026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Guide: Alan Jolly | Submission: April 5, 2026 | Networking, VA, System Hacking, Web App Hacking, Wireless, Social Engineering | 1-year internship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Introduction to Ethical Hacking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Offenso Hackers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May 2023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Ethical hacking principles and security fundamentals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TryHackMe — VISIONARY Rank [0x5]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TryHackMe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Global Rank: Top 25% | SOC fundamentals, network security, web app attacks, Linux basics</w:t>
      </w:r>
    </w:p>
    <w:p>
      <w:pPr>
        <w:spacing w:before="100" w:after="20"/>
      </w:pPr>
      <w:r>
        <w:rPr>
          <w:rFonts w:ascii="Calibri" w:eastAsia="Calibri" w:cs="Calibri" w:hAnsi="Calibri"/>
          <w:b/>
          <w:bCs/>
          <w:sz w:val="20"/>
          <w:szCs w:val="20"/>
        </w:rPr>
        <w:t>Web Security Academy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color w:val="1F4E79"/>
          <w:sz w:val="20"/>
          <w:szCs w:val="20"/>
        </w:rPr>
        <w:t>PortSwigger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2024–Present</w:t>
      </w:r>
    </w:p>
    <w:p>
      <w:pPr>
        <w:spacing w:before="0" w:after="30"/>
      </w:pPr>
      <w:r>
        <w:rPr>
          <w:rFonts w:ascii="Calibri" w:eastAsia="Calibri" w:cs="Calibri" w:hAnsi="Calibri"/>
          <w:color w:val="444444"/>
          <w:sz w:val="19"/>
          <w:szCs w:val="19"/>
        </w:rPr>
        <w:t>Completed: Path Traversal, SQL Injection, XSS | In Progress: SSRF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WORK EXPERIENCE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Cybersecurity Intern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Qnayds Academy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Nov 2025–Present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Vulnerability assessment workflows, security research, and tool development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Real-world security tasks alongside certified trainers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Esko CDI Flexo Digital Imaging Operator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Zincograph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2018–Present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Operate Esko CDI Spark 5080; manage digital workflows, technical diagnostics, operational logs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7+ years of technical reliability, precision, and systematic problem-solving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Mobile Technician — Hardware Repair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Freelance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2015–2018</w:t>
      </w:r>
    </w:p>
    <w:p>
      <w:pPr>
        <w:pStyle w:val="23"/>
        <w:numPr>
          <w:ilvl w:val="0"/>
          <w:numId w:val="1"/>
        </w:numPr>
        <w:spacing w:before="20" w:after="20"/>
      </w:pPr>
      <w:r>
        <w:rPr>
          <w:rFonts w:ascii="Calibri" w:eastAsia="Calibri" w:cs="Calibri" w:hAnsi="Calibri"/>
          <w:sz w:val="20"/>
          <w:szCs w:val="20"/>
        </w:rPr>
        <w:t>Component-level diagnostics and repair | Root cause analysis | Technical documentation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EDUCATION</w:t>
      </w:r>
    </w:p>
    <w:p>
      <w:pPr>
        <w:spacing w:before="120" w:after="30"/>
      </w:pPr>
      <w:r>
        <w:rPr>
          <w:rFonts w:ascii="Calibri" w:eastAsia="Calibri" w:cs="Calibri" w:hAnsi="Calibri"/>
          <w:b/>
          <w:bCs/>
          <w:sz w:val="21"/>
          <w:szCs w:val="21"/>
        </w:rPr>
        <w:t>Bachelor of Commerce (B.Com)</w:t>
      </w:r>
      <w:r>
        <w:rPr>
          <w:rFonts w:ascii="Calibri" w:eastAsia="Calibri" w:cs="Calibri" w:hAnsi="Calibri"/>
          <w:color w:val="555555"/>
          <w:sz w:val="20"/>
          <w:szCs w:val="20"/>
        </w:rPr>
        <w:t xml:space="preserve">  |  </w:t>
      </w:r>
      <w:r>
        <w:rPr>
          <w:rFonts w:ascii="Calibri" w:eastAsia="Calibri" w:cs="Calibri" w:hAnsi="Calibri"/>
          <w:b/>
          <w:bCs/>
          <w:color w:val="1F4E79"/>
          <w:sz w:val="20"/>
          <w:szCs w:val="20"/>
        </w:rPr>
        <w:t>Rabindranath Tagore University (RNTU)</w:t>
      </w:r>
      <w:r>
        <w:rPr>
          <w:rFonts w:ascii="Calibri" w:eastAsia="Calibri" w:cs="Calibri" w:hAnsi="Calibri"/>
          <w:i/>
          <w:iCs/>
          <w:color w:val="666666"/>
          <w:sz w:val="19"/>
          <w:szCs w:val="19"/>
        </w:rPr>
        <w:t xml:space="preserve">  |  Graduated 2026</w:t>
      </w:r>
    </w:p>
    <w:p>
      <w:pPr>
        <w:pBdr>
          <w:bottom w:val="single" w:sz="8" w:space="1" w:color="2E75B6"/>
        </w:pBdr>
        <w:spacing w:before="180" w:after="60"/>
      </w:pPr>
      <w:r>
        <w:rPr>
          <w:rFonts w:ascii="Calibri" w:eastAsia="Calibri" w:cs="Calibri" w:hAnsi="Calibri"/>
          <w:b/>
          <w:bCs/>
          <w:color w:val="1F4E79"/>
          <w:sz w:val="24"/>
          <w:szCs w:val="24"/>
        </w:rPr>
        <w:t>LANGUAGES</w:t>
      </w:r>
    </w:p>
    <w:p>
      <w:pPr>
        <w:spacing w:before="80" w:after="60"/>
      </w:pPr>
      <w:r>
        <w:rPr>
          <w:rFonts w:ascii="Calibri" w:eastAsia="Calibri" w:cs="Calibri" w:hAnsi="Calibri"/>
          <w:sz w:val="20"/>
          <w:szCs w:val="20"/>
        </w:rPr>
        <w:t>English (Professional)  |  Malayalam (Native)  |  Hindi (Proficient)  |  Arabic (Basic)</w:t>
      </w:r>
    </w:p>
    <w:sectPr>
      <w:pgSz w:w="12240" w:h="15840"/>
      <w:pgMar w:top="864" w:right="1008" w:bottom="864" w:left="1008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18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360" w:hanging="180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sz w:val="56"/>
      <w:szCs w:val="56"/>
    </w:rPr>
  </w:style>
  <w:style w:type="paragraph" w:customStyle="1" w:styleId="16">
    <w:name w:val="Heading 1"/>
    <w:rPr>
      <w:color w:val="2E74B5"/>
      <w:sz w:val="32"/>
      <w:szCs w:val="32"/>
    </w:rPr>
  </w:style>
  <w:style w:type="paragraph" w:customStyle="1" w:styleId="17">
    <w:name w:val="Heading 2"/>
    <w:rPr>
      <w:color w:val="2E74B5"/>
      <w:sz w:val="26"/>
      <w:szCs w:val="26"/>
    </w:rPr>
  </w:style>
  <w:style w:type="paragraph" w:customStyle="1" w:styleId="18">
    <w:name w:val="Heading 3"/>
    <w:rPr>
      <w:color w:val="1F4D78"/>
      <w:sz w:val="24"/>
      <w:szCs w:val="24"/>
    </w:rPr>
  </w:style>
  <w:style w:type="paragraph" w:customStyle="1" w:styleId="19">
    <w:name w:val="Heading 4"/>
    <w:rPr>
      <w:i/>
      <w:iCs/>
      <w:color w:val="2E74B5"/>
    </w:rPr>
  </w:style>
  <w:style w:type="paragraph" w:customStyle="1" w:styleId="20">
    <w:name w:val="Heading 5"/>
    <w:rPr>
      <w:color w:val="2E74B5"/>
    </w:rPr>
  </w:style>
  <w:style w:type="paragraph" w:customStyle="1" w:styleId="21">
    <w:name w:val="Heading 6"/>
    <w:rPr>
      <w:color w:val="1F4D78"/>
    </w:rPr>
  </w:style>
  <w:style w:type="paragraph" w:styleId="22">
    <w:name w:val="Strong"/>
    <w:rPr>
      <w:b/>
      <w:bCs/>
    </w:rPr>
  </w:style>
  <w:style w:type="paragraph" w:customStyle="1" w:styleId="23">
    <w:name w:val="List Paragraph"/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781</Words>
  <Characters>4717</Characters>
  <Lines>78</Lines>
  <Paragraphs>67</Paragraphs>
  <CharactersWithSpaces>5551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2026-06-27T02:31:03Z</dcterms:modified>
</cp:coreProperties>
</file>