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368"/>
            <w:shd w:fill="12304A"/>
            <w:tcMar>
              <w:top w:w="165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  <w:jc w:val="center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MUHAMMED ALTHAF</w:t>
            </w:r>
          </w:p>
          <w:p>
            <w:pPr>
              <w:spacing w:after="60"/>
              <w:jc w:val="center"/>
            </w:pPr>
            <w:r>
              <w:rPr>
                <w:b/>
                <w:color w:val="7FE0E6"/>
                <w:sz w:val="19"/>
              </w:rPr>
              <w:t>AI ENGINEER  •  CLOUD ARCHITECT  •  SOLUTION ARCHITECT  •  SOFTWARE DEVELOPMENT LEAD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</w:rPr>
              <w:t>Kerala, India  |  +91 79072 64669  |  muhammedalthaf.althaf@gmail.com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</w:rPr>
              <w:t>linkedin.com/in/dev-muhammed-althaf  |  github.com/muhammedalthaf</w:t>
            </w:r>
          </w:p>
        </w:tc>
      </w:tr>
    </w:tbl>
    <w:p>
      <w:pPr>
        <w:pStyle w:val="Heading1"/>
        <w:keepNext/>
        <w:spacing w:before="200" w:after="100"/>
        <w:pBdr>
          <w:bottom w:val="single" w:sz="10" w:space="2" w:color="008C95"/>
        </w:pBdr>
      </w:pPr>
      <w:r>
        <w:rPr>
          <w:b/>
          <w:color w:val="12304A"/>
          <w:sz w:val="24"/>
        </w:rPr>
        <w:t>PROFESSIONAL PROFILE</w:t>
      </w:r>
    </w:p>
    <w:p>
      <w:pPr>
        <w:spacing w:after="60"/>
      </w:pPr>
      <w:r>
        <w:t>AI-focused Cloud and Solution Architect with 7+ years of experience designing and delivering scalable products across healthcare, fintech, satellite telecommunications, vehicle telematics, legal data, IoT, and enterprise systems. Leads AI-first delivery using LLM APIs, RAG, autonomous agents, hybrid retrieval, and multimodal analysis, backed by hands-on expertise in AWS, Azure, Google Cloud, microservices, event-driven systems, web, mobile, and DevOps. Combines architecture ownership with full-stack execution, technical leadership, cloud migration, integrations, and production delivery.</w:t>
      </w:r>
    </w:p>
    <w:p>
      <w:pPr>
        <w:pStyle w:val="Heading1"/>
        <w:keepNext/>
        <w:spacing w:before="200" w:after="100"/>
        <w:pBdr>
          <w:bottom w:val="single" w:sz="10" w:space="2" w:color="008C95"/>
        </w:pBdr>
      </w:pPr>
      <w:r>
        <w:rPr>
          <w:b/>
          <w:color w:val="12304A"/>
          <w:sz w:val="24"/>
        </w:rPr>
        <w:t>CORE EXPERTISE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568"/>
      </w:tblGrid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3F7F8"/>
          </w:tcPr>
          <w:p>
            <w:pPr>
              <w:spacing w:after="0"/>
            </w:pPr>
            <w:r>
              <w:rPr>
                <w:b/>
                <w:color w:val="008C95"/>
                <w:sz w:val="18"/>
              </w:rPr>
              <w:t>AI Engineering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3F7F8"/>
          </w:tcPr>
          <w:p>
            <w:pPr>
              <w:spacing w:after="0"/>
            </w:pPr>
            <w:r>
              <w:rPr>
                <w:sz w:val="18"/>
              </w:rPr>
              <w:t>LLM applications, RAG, agents, prompt engineering, embeddings, hybrid search, multimodal/video analysis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8C95"/>
                <w:sz w:val="18"/>
              </w:rPr>
              <w:t>Cloud Architecture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AWS, Microsoft Azure, Google Cloud, migrations, containers, CI/CD, Linux, Nginx, observability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3F7F8"/>
          </w:tcPr>
          <w:p>
            <w:pPr>
              <w:spacing w:after="0"/>
            </w:pPr>
            <w:r>
              <w:rPr>
                <w:b/>
                <w:color w:val="008C95"/>
                <w:sz w:val="18"/>
              </w:rPr>
              <w:t>Solution Architecture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  <w:shd w:fill="F3F7F8"/>
          </w:tcPr>
          <w:p>
            <w:pPr>
              <w:spacing w:after="0"/>
            </w:pPr>
            <w:r>
              <w:rPr>
                <w:sz w:val="18"/>
              </w:rPr>
              <w:t>Microservices, event-driven systems, API integration, SSO, data pipelines, IoT, fintech, geospatial systems</w:t>
            </w:r>
          </w:p>
        </w:tc>
      </w:tr>
      <w:t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008C95"/>
                <w:sz w:val="18"/>
              </w:rPr>
              <w:t>Software Development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Python, C#, JavaScript/TypeScript, PHP, React, Angular, Vue, .NET, Django, FastAPI, Laravel, Flutter</w:t>
            </w:r>
          </w:p>
        </w:tc>
      </w:tr>
    </w:tbl>
    <w:p>
      <w:pPr>
        <w:pStyle w:val="Heading1"/>
        <w:keepNext/>
        <w:spacing w:before="200" w:after="100"/>
        <w:pBdr>
          <w:bottom w:val="single" w:sz="10" w:space="2" w:color="008C95"/>
        </w:pBdr>
      </w:pPr>
      <w:r>
        <w:rPr>
          <w:b/>
          <w:color w:val="12304A"/>
          <w:sz w:val="24"/>
        </w:rPr>
        <w:t>TECHNICAL SKILLS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AI, LLM &amp; Agents: </w:t>
      </w:r>
      <w:r>
        <w:t>OpenAI API, Claude API, Gemini, Google Vertex AI, Perplexity, LangChain, LangGraph, CrewAI, AutoGen, Hermes Agent, Pi Agent, agent orchestration, agent swarming, tool calling, prompt engineering, LLM fine-tuning, Claude Code, Cursor, harness engineering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RAG, Search &amp; Multimodal: </w:t>
      </w:r>
      <w:r>
        <w:t>RAG architecture, embeddings, vector databases, Qdrant, Pinecone, ChromaDB, BM25, hybrid retrieval, knowledge systems, web search, AI video analysis, image analysis, NLP, OCR, PyTesseract, classification, entity extraction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Cloud &amp; DevOps: </w:t>
      </w:r>
      <w:r>
        <w:t>AWS, Azure, Google Cloud, Docker, Kubernetes, Azure DevOps, GitHub Actions, Jenkins, CI/CD, Linux, Nginx, Coolify, server management, cloud migration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Architecture &amp; Integration: </w:t>
      </w:r>
      <w:r>
        <w:t>Solution architecture, system design, microservices, event-driven architecture, REST APIs, OAuth 2.0, JWT, Keycloak SSO, Kafka, RabbitMQ, Celery, Apache Flink, Node-RED, blockchain/Ganache, IoT, real-time systems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Application Development: </w:t>
      </w:r>
      <w:r>
        <w:t>Python, JavaScript, TypeScript, C#, PHP, Dart, React.js, Next.js, Angular, Vue.js, Node.js, Express.js, Django, FastAPI, .NET Core, ASP.NET, Laravel, Flutter, React Native</w:t>
      </w:r>
    </w:p>
    <w:p>
      <w:pPr>
        <w:spacing w:after="30"/>
        <w:ind w:left="86" w:hanging="86"/>
      </w:pPr>
      <w:r>
        <w:rPr>
          <w:b/>
          <w:color w:val="12304A"/>
        </w:rPr>
        <w:t xml:space="preserve">Data &amp; Platforms: </w:t>
      </w:r>
      <w:r>
        <w:t>PostgreSQL, MySQL, SQL Server, MongoDB, DynamoDB, Redis, Firebase, Xero, Stripe, PayPal, Telr, Leaflet, OpenStreetMap, Google Maps API, SendGrid</w:t>
      </w:r>
    </w:p>
    <w:p>
      <w:pPr>
        <w:pStyle w:val="Heading1"/>
        <w:keepNext/>
        <w:spacing w:before="200" w:after="100"/>
        <w:pBdr>
          <w:bottom w:val="single" w:sz="10" w:space="2" w:color="008C95"/>
        </w:pBdr>
      </w:pPr>
      <w:r>
        <w:rPr>
          <w:b/>
          <w:color w:val="12304A"/>
          <w:sz w:val="24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Project Manager / Full Stack Developer</w:t>
            </w:r>
            <w:r>
              <w:rPr>
                <w:i/>
                <w:sz w:val="19"/>
              </w:rPr>
              <w:t xml:space="preserve">  |  Digital-01, Remote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Mar 2025–Present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Lead a portfolio of multimodal AI products, including meeting intelligence that analyzes uploaded or Loom-hosted recordings, screen content, and transcripts for conversational question answering, plus reel analysis and generation workflows.</w:t>
      </w:r>
    </w:p>
    <w:p>
      <w:pPr>
        <w:pStyle w:val="ResumeBullet"/>
      </w:pPr>
      <w:r>
        <w:rPr>
          <w:color w:val="008C95"/>
        </w:rPr>
        <w:t xml:space="preserve">• </w:t>
      </w:r>
      <w:r>
        <w:t>Drive modernization of a large Drupal 7 estate through AI-assisted development, server management, and Azure cloud migration.</w:t>
      </w:r>
    </w:p>
    <w:p>
      <w:pPr>
        <w:pStyle w:val="ResumeBullet"/>
      </w:pPr>
      <w:r>
        <w:rPr>
          <w:color w:val="008C95"/>
        </w:rPr>
        <w:t xml:space="preserve">• </w:t>
      </w:r>
      <w:r>
        <w:t>Build generative web and content systems, including automated company website generation and a Payload CMS architecture for high-content sites.</w:t>
      </w:r>
    </w:p>
    <w:p>
      <w:pPr>
        <w:pStyle w:val="ResumeBullet"/>
      </w:pPr>
      <w:r>
        <w:rPr>
          <w:color w:val="008C95"/>
        </w:rPr>
        <w:t xml:space="preserve">• </w:t>
      </w:r>
      <w:r>
        <w:t>Design agentic solutions: an OpenClaw-based cricket data parser with LLM question answering; a repository-aware Slack bot that can inspect GitHub code, run demos, answer questions, create tickets, and act through approval gates; and end-to-end application delivery orchestrated with specialized Hermes agents.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Software Developer</w:t>
            </w:r>
            <w:r>
              <w:rPr>
                <w:i/>
                <w:sz w:val="19"/>
              </w:rPr>
              <w:t xml:space="preserve">  |  S2t Cyberspace, Remote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May 2023–Feb 2025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Owned architecture, development, and deployment of a feature-rich healthcare platform using a micro-frontend approach.</w:t>
      </w:r>
    </w:p>
    <w:p>
      <w:pPr>
        <w:pStyle w:val="ResumeBullet"/>
      </w:pPr>
      <w:r>
        <w:rPr>
          <w:color w:val="008C95"/>
        </w:rPr>
        <w:t xml:space="preserve">• </w:t>
      </w:r>
      <w:r>
        <w:t>Designed secure Keycloak SSO and OpenAI-powered analytics for personalized treatment-plan insights.</w:t>
      </w:r>
    </w:p>
    <w:p>
      <w:pPr>
        <w:pStyle w:val="ResumeBullet"/>
      </w:pPr>
      <w:r>
        <w:rPr>
          <w:color w:val="008C95"/>
        </w:rPr>
        <w:t xml:space="preserve">• </w:t>
      </w:r>
      <w:r>
        <w:t>Delivered fintech integrations across payment processors and Xero, plus secure real-time provider–client communication.</w:t>
      </w:r>
    </w:p>
    <w:p>
      <w:pPr>
        <w:pStyle w:val="ResumeBullet"/>
      </w:pPr>
      <w:r>
        <w:rPr>
          <w:color w:val="008C95"/>
        </w:rPr>
        <w:t xml:space="preserve">• </w:t>
      </w:r>
      <w:r>
        <w:t>Engineered location-based healthcare capabilities with Leaflet and OpenStreetMap.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Co-Founder &amp; Technical Lead</w:t>
            </w:r>
            <w:r>
              <w:rPr>
                <w:i/>
                <w:sz w:val="19"/>
              </w:rPr>
              <w:t xml:space="preserve">  |  Bitroxy Solutions, Dubai, UAE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Jan 2023–Apr 2023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Owned the technical roadmap, architecture decisions, delivery standards, and feature prioritization for a chef marketplace.</w:t>
      </w:r>
    </w:p>
    <w:p>
      <w:pPr>
        <w:pStyle w:val="ResumeBullet"/>
      </w:pPr>
      <w:r>
        <w:rPr>
          <w:color w:val="008C95"/>
        </w:rPr>
        <w:t xml:space="preserve">• </w:t>
      </w:r>
      <w:r>
        <w:t>Built an IoT and blockchain proof of concept linking flame, temperature, and smoke sensors through Node-RED to a local Ganache blockchain.</w:t>
      </w:r>
    </w:p>
    <w:p>
      <w:pPr>
        <w:pStyle w:val="ResumeBullet"/>
      </w:pPr>
      <w:r>
        <w:rPr>
          <w:color w:val="008C95"/>
        </w:rPr>
        <w:t xml:space="preserve">• </w:t>
      </w:r>
      <w:r>
        <w:t>Integrated Telr payments and established coding standards, automated testing, and CI/CD workflows.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Software Developer</w:t>
            </w:r>
            <w:r>
              <w:rPr>
                <w:i/>
                <w:sz w:val="19"/>
              </w:rPr>
              <w:t xml:space="preserve">  |  Esoftsat (GlobalTT), Dubai, UAE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Jun 2022–Jan 2023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Enhanced an enterprise BSS/OSS platform supporting satellite telecommunications providers across multiple regions.</w:t>
      </w:r>
    </w:p>
    <w:p>
      <w:pPr>
        <w:pStyle w:val="ResumeBullet"/>
      </w:pPr>
      <w:r>
        <w:rPr>
          <w:color w:val="008C95"/>
        </w:rPr>
        <w:t xml:space="preserve">• </w:t>
      </w:r>
      <w:r>
        <w:t>Worked across NMS operations, bandwidth allocation, channel control, NX Allot integration, and satellite-equipment integration.</w:t>
      </w:r>
    </w:p>
    <w:p>
      <w:pPr>
        <w:pStyle w:val="ResumeBullet"/>
      </w:pPr>
      <w:r>
        <w:rPr>
          <w:color w:val="008C95"/>
        </w:rPr>
        <w:t xml:space="preserve">• </w:t>
      </w:r>
      <w:r>
        <w:t>Built ERP monitoring capabilities and optimized SQL Server queries to improve performance and operational reliability.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Senior Software Developer</w:t>
            </w:r>
            <w:r>
              <w:rPr>
                <w:i/>
                <w:sz w:val="19"/>
              </w:rPr>
              <w:t xml:space="preserve">  |  V Zone International LLC, Dubai, UAE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Oct 2019–May 2022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Delivered an end-to-end vehicle-tracking platform covering IoT gateway ingestion, real-time tracking, geofencing, alerts, and fleet reporting.</w:t>
      </w:r>
    </w:p>
    <w:p>
      <w:pPr>
        <w:pStyle w:val="ResumeBullet"/>
      </w:pPr>
      <w:r>
        <w:rPr>
          <w:color w:val="008C95"/>
        </w:rPr>
        <w:t xml:space="preserve">• </w:t>
      </w:r>
      <w:r>
        <w:t>Designed fault-tolerant Kafka data pipelines and proposed an Apache Flink streaming architecture for cloud migration.</w:t>
      </w:r>
    </w:p>
    <w:p>
      <w:pPr>
        <w:pStyle w:val="ResumeBullet"/>
      </w:pPr>
      <w:r>
        <w:rPr>
          <w:color w:val="008C95"/>
        </w:rPr>
        <w:t xml:space="preserve">• </w:t>
      </w:r>
      <w:r>
        <w:t>Created device onboarding and diagnostics tools plus an offline-first cross-platform Flutter application.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  <w:gridCol w:w="2232"/>
      </w:tblGrid>
      <w:tr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</w:pPr>
            <w:r>
              <w:rPr>
                <w:b/>
                <w:color w:val="12304A"/>
                <w:sz w:val="21"/>
              </w:rPr>
              <w:t>Software Developer</w:t>
            </w:r>
            <w:r>
              <w:rPr>
                <w:i/>
                <w:sz w:val="19"/>
              </w:rPr>
              <w:t xml:space="preserve">  |  UniCourt, Mangalore, India</w:t>
            </w:r>
          </w:p>
        </w:tc>
        <w:tc>
          <w:tcPr>
            <w:tcW w:type="dxa" w:w="518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b/>
                <w:color w:val="008C95"/>
                <w:sz w:val="18"/>
              </w:rPr>
              <w:t>Jul 2018–Jul 2019</w:t>
            </w:r>
          </w:p>
        </w:tc>
      </w:tr>
    </w:tbl>
    <w:p>
      <w:pPr>
        <w:pStyle w:val="ResumeBullet"/>
      </w:pPr>
      <w:r>
        <w:rPr>
          <w:color w:val="008C95"/>
        </w:rPr>
        <w:t xml:space="preserve">• </w:t>
      </w:r>
      <w:r>
        <w:t>Designed distributed web-scraping and microservices architecture to process millions of court records across jurisdictions.</w:t>
      </w:r>
    </w:p>
    <w:p>
      <w:pPr>
        <w:pStyle w:val="ResumeBullet"/>
      </w:pPr>
      <w:r>
        <w:rPr>
          <w:color w:val="008C95"/>
        </w:rPr>
        <w:t xml:space="preserve">• </w:t>
      </w:r>
      <w:r>
        <w:t>Developed machine-learning models for document classification and entity extraction, with custom PyTesseract OCR and preprocessing.</w:t>
      </w:r>
    </w:p>
    <w:p>
      <w:pPr>
        <w:pStyle w:val="ResumeBullet"/>
      </w:pPr>
      <w:r>
        <w:rPr>
          <w:color w:val="008C95"/>
        </w:rPr>
        <w:t xml:space="preserve">• </w:t>
      </w:r>
      <w:r>
        <w:t>Implemented event-driven communication patterns for scalable legal-data processing pipelines.</w:t>
      </w:r>
    </w:p>
    <w:p>
      <w:pPr>
        <w:pStyle w:val="Heading1"/>
        <w:keepNext/>
        <w:spacing w:before="200" w:after="100"/>
        <w:pBdr>
          <w:bottom w:val="single" w:sz="10" w:space="2" w:color="008C95"/>
        </w:pBdr>
      </w:pPr>
      <w:r>
        <w:rPr>
          <w:b/>
          <w:color w:val="12304A"/>
          <w:sz w:val="24"/>
        </w:rPr>
        <w:t>SELECTED ARCHITECTURE &amp; PRODUCT PORTFOLIO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Meeting &amp; Video Intelligence</w:t>
      </w:r>
      <w:r>
        <w:rPr>
          <w:sz w:val="19"/>
        </w:rPr>
        <w:t xml:space="preserve"> — Analyzes uploaded or Loom-hosted meeting recordings, screen activity, and transcripts; users can ask contextual questions across the complete meeting. Includes reel analysis and generation workflows.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Multimodal LLMs, video analysis, transcription, RAG, conversational search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Agentic Engineering Platform</w:t>
      </w:r>
      <w:r>
        <w:rPr>
          <w:sz w:val="19"/>
        </w:rPr>
        <w:t xml:space="preserve"> — Combines a repository-aware Slack assistant with approval-gated GitHub inspection, demo execution, technical Q&amp;A, ticket creation, and task execution; extends to end-to-end application delivery through specialized Hermes agents.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Hermes Agent, Slack, GitHub, multi-agent orchestration, tools, approval gates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Generative Web &amp; Content Automation</w:t>
      </w:r>
      <w:r>
        <w:rPr>
          <w:sz w:val="19"/>
        </w:rPr>
        <w:t xml:space="preserve"> — Generates tailored websites for different companies and supports content-heavy publishing through a Payload CMS architecture.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LLMs, automated website generation, Payload CMS, full-stack delivery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Cricket Data Intelligence</w:t>
      </w:r>
      <w:r>
        <w:rPr>
          <w:sz w:val="19"/>
        </w:rPr>
        <w:t xml:space="preserve"> — Uses OpenClaw to parse unstructured cricket data into structured database records and enables natural-language questions through a connected LLM.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OpenClaw, structured extraction, databases, LLM question answering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Healthcare Platform</w:t>
      </w:r>
      <w:r>
        <w:rPr>
          <w:sz w:val="19"/>
        </w:rPr>
        <w:t xml:space="preserve"> — Secure, end-to-end care platform with personalized AI analytics, fintech integrations, real-time chat, and geospatial services.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Micro-frontends, Keycloak, OpenAI, Xero, Leaflet/OpenStreetMap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Vehicle Tracking &amp; Fleet Intelligence</w:t>
      </w:r>
      <w:r>
        <w:rPr>
          <w:sz w:val="19"/>
        </w:rPr>
        <w:t xml:space="preserve"> — IoT telematics platform with real-time tracking, geofencing, alerts, fault-tolerant ingestion, reporting, and offline mobile support.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Kafka, Apache Flink architecture, Flutter, IoT</w:t>
      </w:r>
    </w:p>
    <w:p>
      <w:pPr>
        <w:keepNext/>
        <w:spacing w:before="80" w:after="40"/>
      </w:pPr>
      <w:r>
        <w:rPr>
          <w:b/>
          <w:color w:val="12304A"/>
          <w:sz w:val="20"/>
        </w:rPr>
        <w:t>Legal Data Intelligence</w:t>
      </w:r>
      <w:r>
        <w:rPr>
          <w:sz w:val="19"/>
        </w:rPr>
        <w:t xml:space="preserve"> — Distributed acquisition and AI processing of millions of court records, including OCR, classification, and entity extraction.</w:t>
      </w:r>
    </w:p>
    <w:p>
      <w:pPr>
        <w:spacing w:after="60"/>
        <w:ind w:left="173"/>
      </w:pPr>
      <w:r>
        <w:rPr>
          <w:i/>
          <w:color w:val="4B5563"/>
          <w:sz w:val="18"/>
        </w:rPr>
        <w:t>Technology: Python, PyTesseract, ML, microservices, event-driven processing</w:t>
      </w:r>
    </w:p>
    <w:sectPr w:rsidR="00FC693F" w:rsidRPr="0006063C" w:rsidSect="00034616">
      <w:footerReference w:type="default" r:id="rId9"/>
      <w:pgSz w:w="12240" w:h="15840"/>
      <w:pgMar w:top="835" w:right="936" w:bottom="835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793"/>
        <w:sz w:val="14"/>
      </w:rPr>
      <w:t>MUHAMMED ALTHAF  •  AI | CLOUD | SOLUTION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color w:val="2632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after="44" w:line="252" w:lineRule="auto"/>
      <w:ind w:left="259" w:hanging="173"/>
    </w:pPr>
    <w:rPr>
      <w:rFonts w:ascii="Aptos" w:hAnsi="Apto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Muhammed Althaf — AI, Cloud &amp; Solution Architect Resume</dc:title>
  <dc:subject>Professional resume focused on AI engineering, cloud architecture, solution architecture, and software development</dc:subject>
  <dc:creator>Muhammed Althaf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