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Water Potability Prediction: Capstone Report</w:t>
      </w:r>
    </w:p>
    <w:p>
      <w:pPr/>
      <w:r>
        <w:t xml:space="preserve">TechCrush AI/ML Class B, Group 3</w:t>
      </w:r>
    </w:p>
    <w:p>
      <w:pPr>
        <w:pStyle w:val="Heading2"/>
      </w:pPr>
      <w:r>
        <w:t xml:space="preserve">1. Introduction</w:t>
      </w:r>
    </w:p>
    <w:p>
      <w:pPr/>
      <w:r>
        <w:t xml:space="preserve">Clean drinking water is something most of us take for granted until it makes someone sick. Unsafe water can spread diseases like cholera and typhoid, and it can carry chemicals that do harm slowly over many years. The usual way to check is to test samples in a lab, which takes time, needs equipment and costs money. Where testing is slow or rare, people often drink water without knowing if it is safe. A tool that looked at a few simple measurements and gave an early warning would not replace the lab, but it could help decide which samples to test first.</w:t>
      </w:r>
    </w:p>
    <w:p>
      <w:pPr/>
      <w:r>
        <w:t xml:space="preserve">That is the idea behind this project. We used a public dataset of water measurements and trained two machine learning models to predict whether a sample is potable, which means safe to drink. The question matters because the two kinds of mistake are not equal. Calling safe water unsafe wastes a little water and effort. Calling unsafe water safe could put someone in danger. We kept that in mind in every choice we made, from how we split the data to how we judged the models. This report follows the project in order: the data, how we cleaned and explored it, how we prepared it, the two models, the results, and what we would do differently.</w:t>
      </w:r>
    </w:p>
    <w:p>
      <w:pPr>
        <w:pStyle w:val="Heading2"/>
      </w:pPr>
      <w:r>
        <w:t xml:space="preserve">2. Dataset</w:t>
      </w:r>
    </w:p>
    <w:p>
      <w:pPr/>
      <w:r>
        <w:t xml:space="preserve">We used the Water Potability dataset on Kaggle, shared by Aditya Kadiwal. It has 3,276 rows, and each row is one water sample. There are ten columns. Nine are measurements: ph, hardness, solids (total dissolved solids), chloramines, sulfate, conductivity, organic carbon, trihalomethanes and turbidity. The tenth, Potability, is the answer we want to predict, where 1 means the water is safe to drink and 0 means it is not. Every column is a number, so there was nothing to convert from text.</w:t>
      </w:r>
    </w:p>
    <w:p>
      <w:pPr/>
      <w:r>
        <w:t xml:space="preserve">Two things stood out when we first looked. The first was gaps. Ph was missing 491 values, sulfate 781 and trihalomethanes 162. Sulfate alone was missing in almost a quarter of the rows, so we could not just ignore it. The second was that the answers were uneven. There were 1,998 samples (60.99%) that were not potable and 1,278 (39.01%) that were potable. That is not extreme, but it means a lazy model that always said "not potable" would be right 61% of the time. We used that 61% as the bar to beat for the rest of the project.</w:t>
      </w:r>
    </w:p>
    <w:p>
      <w:pPr/>
      <w:r>
        <w:t xml:space="preserve">Neither problem could be left alone. The next section deals with the gaps and the rest of the cleaning, and the imbalance comes back in the preprocessing and the results.</w:t>
      </w:r>
    </w:p>
    <w:p>
      <w:pPr>
        <w:pStyle w:val="Heading2"/>
      </w:pPr>
      <w:r>
        <w:t xml:space="preserve">3. Data Cleaning</w:t>
      </w:r>
    </w:p>
    <w:p>
      <w:pPr/>
      <w:r>
        <w:t xml:space="preserve">We started by checking for repeated rows and repeated columns. We found none, so nothing needed to be removed.</w:t>
      </w:r>
    </w:p>
    <w:p>
      <w:pPr/>
      <w:r>
        <w:t xml:space="preserve">The missing values needed a real decision. We had three options: delete the rows with gaps, fill the gaps with the average, or fill them with the median. Deleting rows was a poor choice because the gaps were spread over three columns and sulfate alone was missing in about 24% of rows. We would have thrown away a big part of an already small dataset. Between the average and the median, we picked the median. Extreme readings pull the average toward them, and our outlier check showed these columns do have extreme readings, while the median stays put. We filled each of the three columns with its own median and then checked again to make sure no gaps were left. A more careful method, such as predicting each missing value from the other columns, was possible, but we chose the simple one because it is easy to explain and repeat. We come back to this choice in the lessons section, because the order we did it in caused a small problem.</w:t>
      </w:r>
    </w:p>
    <w:p>
      <w:pPr/>
      <w:r>
        <w:t xml:space="preserve">Next we looked for outliers with the IQR rule, which flags any value that sits far outside the middle half of the data. Every measurement had some flagged values. Sulfate had the most at 264 (8.06%), followed by ph at 142 (4.33%), and all the others were below 3%. We did not remove any of them. In water testing, an extreme reading is often real, for example a contaminated sample, and those are exactly the samples a potability model should learn from. Deleting them would also shrink the data further and make it look cleaner than real water is.</w:t>
      </w:r>
    </w:p>
    <w:p>
      <w:pPr/>
      <w:r>
        <w:t xml:space="preserve">Last, we asked whether any column should be dropped. All nine are real lab measurements, none is constant, none is an ID, and none repeats another, as the next section shows. A weak link with the answer is also not a good reason to drop a column, because a feature can still help in combination with others. So we kept all nine.</w:t>
      </w:r>
    </w:p>
    <w:p>
      <w:pPr/>
      <w:r>
        <w:t xml:space="preserve">With the data cleaned, we looked at it more closely to see what it could tell us about the modelling to come.</w:t>
      </w:r>
    </w:p>
    <w:p>
      <w:pPr>
        <w:pStyle w:val="Heading2"/>
      </w:pPr>
      <w:r>
        <w:t xml:space="preserve">4. Exploratory Data Analysis</w:t>
      </w:r>
    </w:p>
    <w:p>
      <w:pPr/>
      <w:r>
        <w:t xml:space="preserve">The point of exploring the data was to learn what it could tell us before we trained anything, and each thing we found changed a later decision.</w:t>
      </w:r>
    </w:p>
    <w:p>
      <w:pPr/>
      <w:r>
        <w:t xml:space="preserve">The first finding was the class imbalance. With 61% not potable and 39% potable, accuracy on its own would flatter a weak model, because always guessing "not potable" already scores 61%. That is why we report precision, recall and F1 for the potable class, why we stratified the train and test split, and why we gave both models balanced class weights.</w:t>
      </w:r>
    </w:p>
    <w:p>
      <w:pPr/>
      <w:r>
        <w:t xml:space="preserve">The second was the outliers and the mismatch in scale. Every column had some extreme values, and the columns live on very different scales. Solids runs in the tens of thousands while chloramines sits around 7. The outliers are why we kept every row and picked a scaler with their effect in mind. The scale gap is why the SVM, which works with distances between samples, is given scaled data.</w:t>
      </w:r>
    </w:p>
    <w:p>
      <w:pPr/>
      <w:r>
        <w:t xml:space="preserve">The third was how the features relate to each other. We drew a correlation heatmap of the nine measurements, and almost every pair sits close to zero. The strongest link is between solids and sulfate at about -0.15, which is still weak. This tells us that no feature simply repeats another, so we had no reason to drop a column. It also told us there was no obvious pair to combine into a new feature, which is why we skipped feature engineering.</w:t>
      </w:r>
    </w:p>
    <w:p>
      <w:pPr/>
      <w:r>
        <w:t xml:space="preserve">The fourth was how weakly each measurement lines up with the answer. In our checks, no single measurement was strongly linked to potability. That made us expect modest results from the start. It is also part of why we picked one model that can find patterns across several features at once (Random Forest) and one that can draw a curved boundary (SVM), and not a simple straight-line model. Finally, the heavy gaps in sulfate told us the median fill would matter, which is why we flag it as a weakness later.</w:t>
      </w:r>
    </w:p>
    <w:p>
      <w:pPr/>
      <w:r>
        <w:t xml:space="preserve">With these findings in hand, we moved on to preparing the data.</w:t>
      </w:r>
    </w:p>
    <w:p>
      <w:pPr>
        <w:pStyle w:val="Heading2"/>
      </w:pPr>
      <w:r>
        <w:t xml:space="preserve">5. Preprocessing</w:t>
      </w:r>
    </w:p>
    <w:p>
      <w:pPr/>
      <w:r>
        <w:t xml:space="preserve">We began by splitting the table into X, which holds the nine measurements, and y, which holds Potability. Keeping the answer apart means the model cannot see it while it learns. Every column was already numeric and the target was already 0 and 1, so we did not need any encoding. If the dataset had text categories, we would have used one-hot encoding.</w:t>
      </w:r>
    </w:p>
    <w:p>
      <w:pPr/>
      <w:r>
        <w:t xml:space="preserve">Next we split the data into a training set and a test set. We chose 80% for training and 20% for testing, which gave 2,620 and 656 samples. We thought about 70/30, which gives a bigger test set but leaves less data for the models to learn from, and 90/10, which would have left only about 328 test samples, too few to trust the per-class results. 80/20 sat in the middle. Because of the 61/39 imbalance we stratified the split, so both sets keep the same mix of classes (about 61% and 39%). A fixed random seed of 42 makes the split repeatable, and we checked afterwards that the proportions matched.</w:t>
      </w:r>
    </w:p>
    <w:p>
      <w:pPr/>
      <w:r>
        <w:t xml:space="preserve">Then we scaled the features with StandardScaler, which turns each column into one with an average of 0 and a spread of 1. We thought about MinMaxScaler, but it is built on each column's smallest and biggest values, and our outlier check shows those are the very values that are extreme. RobustScaler, which uses the median and the IQR, would have been more resistant to outliers and would have been a fair choice too. We went with StandardScaler as the common starting point, since outliers make up a small share of every column. We fitted the scaler on the training data only and then applied it to the test data, because fitting on everything would let test information leak into training. Random Forest does not need scaling, so only the SVM uses the scaled data.</w:t>
      </w:r>
    </w:p>
    <w:p>
      <w:pPr/>
      <w:r>
        <w:t xml:space="preserve">We also considered feature engineering and decided against it. The correlations are tiny and we had no water-science reason to combine measurements, so new columns would have added complexity without a clear benefit. The data was ready for modelling.</w:t>
      </w:r>
    </w:p>
    <w:p>
      <w:pPr>
        <w:pStyle w:val="Heading2"/>
      </w:pPr>
      <w:r>
        <w:t xml:space="preserve">6. Modelling</w:t>
      </w:r>
    </w:p>
    <w:p>
      <w:pPr/>
      <w:r>
        <w:t xml:space="preserve">We chose two models that work in very different ways, because comparing two different approaches teaches more than comparing two similar ones.</w:t>
      </w:r>
    </w:p>
    <w:p>
      <w:pPr/>
      <w:r>
        <w:t xml:space="preserve">The first is a Random Forest, which is a group of many decision trees that each vote on the answer. Water safety probably depends on several measurements acting together, and a forest can pick up that kind of pattern without us having to describe it. It does not need scaled data and copes well with outliers, which suited what we found in cleaning. We used 200 trees, let them grow to any depth, and kept the minimum split and leaf sizes at 2 and 1. Those settings let the trees capture fine detail, but they can also fit noise. We set class_weight to balanced so the smaller potable class counts for more.</w:t>
      </w:r>
    </w:p>
    <w:p>
      <w:pPr/>
      <w:r>
        <w:t xml:space="preserve">The second is a Support Vector Machine with an RBF kernel. It looks for the boundary that separates the two classes with the widest gap, and the RBF kernel lets that boundary curve. We chose it because the weak straight-line links we saw in the EDA suggested that a straight boundary would not work well. We kept C at 1.0 and gamma at scale, which are the default settings, and used balanced class weights again so both models treat the imbalance in the same way. The SVM was trained on the scaled data.</w:t>
      </w:r>
    </w:p>
    <w:p>
      <w:pPr/>
      <w:r>
        <w:t xml:space="preserve">We did think about other options. Logistic regression is simple but assumes a straight-line relationship. K-nearest neighbours is distance-based like the SVM, so it would not have added much variety. Gradient boosting and neural networks are strong choices, and we list them as next steps. We chose not to tune either model. Both used starting settings, so they are compared on equal terms, but it also means neither is at its best, and we keep that in mind when we read the results.</w:t>
      </w:r>
    </w:p>
    <w:p>
      <w:pPr/>
      <w:r>
        <w:t xml:space="preserve">Both models were trained on the same 2,620 samples, and we judged them on the same 656 test samples.</w:t>
      </w:r>
    </w:p>
    <w:p>
      <w:pPr>
        <w:pStyle w:val="Heading2"/>
      </w:pPr>
      <w:r>
        <w:t xml:space="preserve">7. Results and Evaluation</w:t>
      </w:r>
    </w:p>
    <w:p>
      <w:pPr/>
      <w:r>
        <w:t xml:space="preserve">We scored both models on the 656 test samples. We report accuracy, but because of the 61/39 split we look mainly at precision, recall and F1 for the potable class, and at the two kinds of mistake.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Model</w:t>
            </w:r>
          </w:p>
        </w:tc>
        <w:tc>
          <w:tcPr>
            <w:tcW w:w="1337" w:type="dxa"/>
            <w:shd w:val="clear" w:color="auto" w:fill="F2F2F2"/>
          </w:tcPr>
          <w:p>
            <w:pPr/>
            <w:r>
              <w:t xml:space="preserve">Accuracy</w:t>
            </w:r>
          </w:p>
        </w:tc>
        <w:tc>
          <w:tcPr>
            <w:tcW w:w="1337" w:type="dxa"/>
            <w:shd w:val="clear" w:color="auto" w:fill="F2F2F2"/>
          </w:tcPr>
          <w:p>
            <w:pPr/>
            <w:r>
              <w:t xml:space="preserve">Precision (potable)</w:t>
            </w:r>
          </w:p>
        </w:tc>
        <w:tc>
          <w:tcPr>
            <w:tcW w:w="1337" w:type="dxa"/>
            <w:shd w:val="clear" w:color="auto" w:fill="F2F2F2"/>
          </w:tcPr>
          <w:p>
            <w:pPr/>
            <w:r>
              <w:t xml:space="preserve">Recall (potable)</w:t>
            </w:r>
          </w:p>
        </w:tc>
        <w:tc>
          <w:tcPr>
            <w:tcW w:w="1337" w:type="dxa"/>
            <w:shd w:val="clear" w:color="auto" w:fill="F2F2F2"/>
          </w:tcPr>
          <w:p>
            <w:pPr/>
            <w:r>
              <w:t xml:space="preserve">F1 (potable)</w:t>
            </w:r>
          </w:p>
        </w:tc>
        <w:tc>
          <w:tcPr>
            <w:tcW w:w="1337" w:type="dxa"/>
            <w:shd w:val="clear" w:color="auto" w:fill="F2F2F2"/>
          </w:tcPr>
          <w:p>
            <w:pPr/>
            <w:r>
              <w:t xml:space="preserve">Unsafe called safe</w:t>
            </w:r>
          </w:p>
        </w:tc>
        <w:tc>
          <w:tcPr>
            <w:tcW w:w="1337" w:type="dxa"/>
            <w:shd w:val="clear" w:color="auto" w:fill="F2F2F2"/>
          </w:tcPr>
          <w:p>
            <w:pPr/>
            <w:r>
              <w:t xml:space="preserve">Safe called unsafe</w:t>
            </w:r>
          </w:p>
        </w:tc>
      </w:tr>
      <w:tr>
        <w:tc>
          <w:tcPr>
            <w:tcW w:w="1337" w:type="dxa"/>
          </w:tcPr>
          <w:p>
            <w:pPr/>
            <w:r>
              <w:t xml:space="preserve">Random Forest</w:t>
            </w:r>
          </w:p>
        </w:tc>
        <w:tc>
          <w:tcPr>
            <w:tcW w:w="1337" w:type="dxa"/>
          </w:tcPr>
          <w:p>
            <w:pPr/>
            <w:r>
              <w:t xml:space="preserve">0.671</w:t>
            </w:r>
          </w:p>
        </w:tc>
        <w:tc>
          <w:tcPr>
            <w:tcW w:w="1337" w:type="dxa"/>
          </w:tcPr>
          <w:p>
            <w:pPr/>
            <w:r>
              <w:t xml:space="preserve">0.682</w:t>
            </w:r>
          </w:p>
        </w:tc>
        <w:tc>
          <w:tcPr>
            <w:tcW w:w="1337" w:type="dxa"/>
          </w:tcPr>
          <w:p>
            <w:pPr/>
            <w:r>
              <w:t xml:space="preserve">0.293</w:t>
            </w:r>
          </w:p>
        </w:tc>
        <w:tc>
          <w:tcPr>
            <w:tcW w:w="1337" w:type="dxa"/>
          </w:tcPr>
          <w:p>
            <w:pPr/>
            <w:r>
              <w:t xml:space="preserve">0.410</w:t>
            </w:r>
          </w:p>
        </w:tc>
        <w:tc>
          <w:tcPr>
            <w:tcW w:w="1337" w:type="dxa"/>
          </w:tcPr>
          <w:p>
            <w:pPr/>
            <w:r>
              <w:t xml:space="preserve">35</w:t>
            </w:r>
          </w:p>
        </w:tc>
        <w:tc>
          <w:tcPr>
            <w:tcW w:w="1337" w:type="dxa"/>
          </w:tcPr>
          <w:p>
            <w:pPr/>
            <w:r>
              <w:t xml:space="preserve">181</w:t>
            </w:r>
          </w:p>
        </w:tc>
      </w:tr>
      <w:tr>
        <w:tc>
          <w:tcPr>
            <w:tcW w:w="1337" w:type="dxa"/>
          </w:tcPr>
          <w:p>
            <w:pPr/>
            <w:r>
              <w:t xml:space="preserve">SVM (RBF)</w:t>
            </w:r>
          </w:p>
        </w:tc>
        <w:tc>
          <w:tcPr>
            <w:tcW w:w="1337" w:type="dxa"/>
          </w:tcPr>
          <w:p>
            <w:pPr/>
            <w:r>
              <w:t xml:space="preserve">0.620</w:t>
            </w:r>
          </w:p>
        </w:tc>
        <w:tc>
          <w:tcPr>
            <w:tcW w:w="1337" w:type="dxa"/>
          </w:tcPr>
          <w:p>
            <w:pPr/>
            <w:r>
              <w:t xml:space="preserve">0.514</w:t>
            </w:r>
          </w:p>
        </w:tc>
        <w:tc>
          <w:tcPr>
            <w:tcW w:w="1337" w:type="dxa"/>
          </w:tcPr>
          <w:p>
            <w:pPr/>
            <w:r>
              <w:t xml:space="preserve">0.504</w:t>
            </w:r>
          </w:p>
        </w:tc>
        <w:tc>
          <w:tcPr>
            <w:tcW w:w="1337" w:type="dxa"/>
          </w:tcPr>
          <w:p>
            <w:pPr/>
            <w:r>
              <w:t xml:space="preserve">0.509</w:t>
            </w:r>
          </w:p>
        </w:tc>
        <w:tc>
          <w:tcPr>
            <w:tcW w:w="1337" w:type="dxa"/>
          </w:tcPr>
          <w:p>
            <w:pPr/>
            <w:r>
              <w:t xml:space="preserve">122</w:t>
            </w:r>
          </w:p>
        </w:tc>
        <w:tc>
          <w:tcPr>
            <w:tcW w:w="1337" w:type="dxa"/>
          </w:tcPr>
          <w:p>
            <w:pPr/>
            <w:r>
              <w:t xml:space="preserve">127</w:t>
            </w:r>
          </w:p>
        </w:tc>
      </w:tr>
    </w:tbl>
    <w:p>
      <w:pPr/>
      <w:r>
        <w:t xml:space="preserve">The Random Forest scored 0.671 accuracy, which beats the 61% always-guess-not-potable baseline by about 6 points. Its precision for potable water was 0.682, but its recall was only 0.293, so it found fewer than a third of the samples that really were safe. Its confusion matrix shows why. It labelled 35 unsafe samples as safe and 181 safe samples as unsafe. It plays it cautious and says "not potable" most of the time.</w:t>
      </w:r>
    </w:p>
    <w:p>
      <w:pPr/>
      <w:r>
        <w:t xml:space="preserve">The SVM scored 0.620 accuracy, only about one point above the baseline. Its potable precision was 0.514 and its recall was 0.504, which gives an F1 of 0.509 against 0.410 for the forest. It found about half of the safe samples, but it also labelled 122 unsafe samples (30.5% of all unsafe ones) as safe, against 8.8% for the forest. When it says "potable" it is right about half the time, which is close to a coin flip.</w:t>
      </w:r>
    </w:p>
    <w:p>
      <w:pPr/>
      <w:r>
        <w:t xml:space="preserve">So the two models make different kinds of mistakes, and which is better depends on the goal. For drinking water, calling unsafe water safe is the more serious error, so we would pick the Random Forest. If the aim were to find as much safe water as possible, the SVM would suit better. Neither is strong.</w:t>
      </w:r>
    </w:p>
    <w:p>
      <w:pPr/>
      <w:r>
        <w:t xml:space="preserve">The numbers make sense when we look back at our earlier choices. The weak links between the features and the answer, which we saw in the EDA, set a low ceiling for any model. The balanced class weights pushed the SVM to say "potable" far more often, which explains its higher recall and its many false positives, while the forest stayed careful. The forest's feature importance scores are almost equal, from 0.097 to 0.130 with ph and sulfate on top, which fits with no single measurement standing out. Those scores show what the model leaned on and not what makes water safe.</w:t>
      </w:r>
    </w:p>
    <w:p>
      <w:pPr/>
      <w:r>
        <w:t xml:space="preserve">Our limits are plain. We used one split, no tuning and the default decision threshold, and we filled missing values before the split. Any of these could move the numbers a little, and this dataset is known to be hard, with accuracy in the low 60s being typical. These results should never be used to decide whether real water is safe to drink.</w:t>
      </w:r>
    </w:p>
    <w:p>
      <w:pPr>
        <w:pStyle w:val="Heading2"/>
      </w:pPr>
      <w:r>
        <w:t xml:space="preserve">8. Challenges and Lessons</w:t>
      </w:r>
    </w:p>
    <w:p>
      <w:pPr/>
      <w:r>
        <w:t xml:space="preserve">The biggest mistake was the order of our cleaning steps. We filled the missing values using the median of the whole dataset before splitting it, so the medians were partly worked out from test rows. A small amount of test information therefore reached training. About 4.4% of all values were filled, so the effect is probably small, but it is still a leak and we would not do it again. Next time we would split first, then fit the imputer on the training data only and apply it to the test data, ideally inside a pipeline so it happens automatically.</w:t>
      </w:r>
    </w:p>
    <w:p>
      <w:pPr/>
      <w:r>
        <w:t xml:space="preserve">We also left things untuned. Both models run on starting settings, and we used a single split and the default cut-off for calling a sample potable. With more time we would use cross-validation to tune C, gamma and the forest settings, and we would move the cut-off to cut down the number of unsafe samples labelled safe, which is the mistake we care about most. We would also try smarter ways to fill sulfate, since filling about a quarter of a column with one number flattens it.</w:t>
      </w:r>
    </w:p>
    <w:p>
      <w:pPr/>
      <w:r>
        <w:t xml:space="preserve">Smaller slips taught us to check our work. Our dataset notes first gave the wrong count of missing ph values (419 instead of 491), and the Random Forest pipeline kept an imputer step that did nothing because the gaps were already filled. We caught both by checking the text against the code output. The lesson is to match every number in the write-up with what the notebook actually prints.</w:t>
      </w:r>
    </w:p>
    <w:p>
      <w:pPr>
        <w:pStyle w:val="Heading2"/>
      </w:pPr>
      <w:r>
        <w:t xml:space="preserve">9. Conclusion</w:t>
      </w:r>
    </w:p>
    <w:p>
      <w:pPr/>
      <w:r>
        <w:t xml:space="preserve">We set out to predict whether water is safe to drink from nine lab measurements. After cleaning the data, keeping its outliers, splitting it carefully and scaling it, we trained a Random Forest and an SVM. The Random Forest reached 67.1% accuracy and called only 35 unsafe samples safe, so it is the safer choice for drinking water. The SVM reached 62.0% and found about half of the safe samples, but it let 122 unsafe ones through. Both are only a little better than always guessing the larger class, which says more about how hard this dataset is than about our method. Our biggest takeaway is that every choice, from the split to the metrics, came back to the same worry, which is the cost of calling unsafe water safe. With tuning, a better cut-off and a cleaner imputation order, we would expect better and safer results.</w:t>
      </w:r>
    </w:p>
    <w:p>
      <w:pPr>
        <w:pStyle w:val="Heading2"/>
      </w:pPr>
      <w:r>
        <w:t xml:space="preserve">10. References</w:t>
      </w:r>
    </w:p>
    <w:p>
      <w:pPr/>
      <w:r>
        <w:t xml:space="preserve">Anthropic. (2026). Claude [Large language model]. https://claude.ai</w:t>
      </w:r>
    </w:p>
    <w:p>
      <w:pPr/>
      <w:r>
        <w:t xml:space="preserve">Breiman, L. (2001). Random forests. Machine Learning, 45(1), 5-32.</w:t>
      </w:r>
    </w:p>
    <w:p>
      <w:pPr/>
      <w:r>
        <w:t xml:space="preserve">Cortes, C., &amp; Vapnik, V. (1995). Support-vector networks. Machine Learning, 20(3), 273-297.</w:t>
      </w:r>
    </w:p>
    <w:p>
      <w:pPr/>
      <w:r>
        <w:t xml:space="preserve">Hunter, J. D. (2007). Matplotlib: A 2D graphics environment. Computing in Science &amp; Engineering, 9(3), 90-95.</w:t>
      </w:r>
    </w:p>
    <w:p>
      <w:pPr/>
      <w:r>
        <w:t xml:space="preserve">Kadiwal, A. (n.d.). Water potability [Data set]. Kaggle. https://www.kaggle.com/dataset/adityakadiwal/water-potability</w:t>
      </w:r>
    </w:p>
    <w:p>
      <w:pPr/>
      <w:r>
        <w:t xml:space="preserve">McKinney, W. (2010). Data structures for statistical computing in Python. Proceedings of the 9th Python in Science Conference, 56-61.</w:t>
      </w:r>
    </w:p>
    <w:p>
      <w:pPr/>
      <w:r>
        <w:t xml:space="preserve">Pedregosa, F., Varoquaux, G., Gramfort, A., Michel, V., Thirion, B., Grisel, O., ... Duchesnay, E. (2011). Scikit-learn: Machine learning in Python. Journal of Machine Learning Research, 12, 2825-2830.</w:t>
      </w:r>
    </w:p>
    <w:p>
      <w:pPr/>
      <w:r>
        <w:t xml:space="preserve">Waskom, M. L. (2021). seaborn: Statistical data visualization. Journal of Open Source Software, 6(60), 3021.</w:t>
      </w:r>
    </w:p>
    <w:p>
      <w:pPr/>
      <w:r>
        <w:t xml:space="preserve">AI assistance: Claude (Anthropic) was used for help with the notebook code and for help drafting and editing this report.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Water Potability Prediction Capstone Report</dc:title>
  <dc:description>Claude Docs node/3c797b4e-e5fd@5 docx-w6</dc:description>
  <cp:revision>5</cp:revision>
</cp:coreProperties>
</file>