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CE15D" w14:textId="77777777" w:rsidR="00340C39" w:rsidRPr="00F50E1B" w:rsidRDefault="00340C39" w:rsidP="00340C39">
      <w:pPr>
        <w:rPr>
          <w:rFonts w:asciiTheme="minorHAnsi" w:hAnsiTheme="minorHAnsi"/>
          <w:b/>
          <w:bCs/>
        </w:rPr>
      </w:pPr>
      <w:r w:rsidRPr="00F50E1B">
        <w:rPr>
          <w:rFonts w:asciiTheme="minorHAnsi" w:hAnsiTheme="minorHAnsi"/>
          <w:b/>
          <w:bCs/>
        </w:rPr>
        <w:t>Review Report</w:t>
      </w:r>
    </w:p>
    <w:p w14:paraId="4AAE82A7" w14:textId="77777777" w:rsidR="00340C39" w:rsidRPr="00F50E1B" w:rsidRDefault="00340C39" w:rsidP="00340C39">
      <w:pPr>
        <w:rPr>
          <w:rFonts w:asciiTheme="minorHAnsi" w:hAnsiTheme="minorHAnsi"/>
          <w:b/>
          <w:bCs/>
        </w:rPr>
      </w:pPr>
      <w:r w:rsidRPr="00F50E1B">
        <w:rPr>
          <w:rFonts w:asciiTheme="minorHAnsi" w:hAnsiTheme="minorHAnsi"/>
          <w:b/>
          <w:bCs/>
        </w:rPr>
        <w:t xml:space="preserve">Project: </w:t>
      </w:r>
      <w:proofErr w:type="spellStart"/>
      <w:r w:rsidRPr="00F50E1B">
        <w:rPr>
          <w:rFonts w:asciiTheme="minorHAnsi" w:hAnsiTheme="minorHAnsi"/>
        </w:rPr>
        <w:t>libRA</w:t>
      </w:r>
      <w:proofErr w:type="spellEnd"/>
    </w:p>
    <w:p w14:paraId="23D720A7" w14:textId="1D678BC2" w:rsidR="00340C39" w:rsidRPr="00F50E1B" w:rsidRDefault="00340C39" w:rsidP="00340C39">
      <w:pPr>
        <w:rPr>
          <w:rFonts w:asciiTheme="minorHAnsi" w:hAnsiTheme="minorHAnsi"/>
        </w:rPr>
      </w:pPr>
      <w:r w:rsidRPr="00F50E1B">
        <w:rPr>
          <w:rFonts w:asciiTheme="minorHAnsi" w:hAnsiTheme="minorHAnsi"/>
          <w:b/>
          <w:bCs/>
        </w:rPr>
        <w:t xml:space="preserve">Reviewers: </w:t>
      </w:r>
      <w:r w:rsidRPr="00F50E1B">
        <w:rPr>
          <w:rFonts w:asciiTheme="minorHAnsi" w:hAnsiTheme="minorHAnsi"/>
        </w:rPr>
        <w:t>DİNT (Role: Auditor Group)</w:t>
      </w:r>
    </w:p>
    <w:p w14:paraId="6A16CFD8" w14:textId="77777777" w:rsidR="00340C39" w:rsidRPr="00F50E1B" w:rsidRDefault="00340C39" w:rsidP="00340C39">
      <w:pPr>
        <w:rPr>
          <w:rFonts w:asciiTheme="minorHAnsi" w:hAnsiTheme="minorHAnsi"/>
          <w:b/>
          <w:bCs/>
        </w:rPr>
      </w:pPr>
    </w:p>
    <w:p w14:paraId="5563154C" w14:textId="435083D4" w:rsidR="00340C39" w:rsidRPr="00F50E1B" w:rsidRDefault="00340C39" w:rsidP="00340C39">
      <w:pPr>
        <w:pStyle w:val="ListeParagraf"/>
        <w:numPr>
          <w:ilvl w:val="0"/>
          <w:numId w:val="1"/>
        </w:numPr>
        <w:rPr>
          <w:rFonts w:asciiTheme="minorHAnsi" w:hAnsiTheme="minorHAnsi"/>
          <w:b/>
          <w:bCs/>
        </w:rPr>
      </w:pPr>
      <w:r w:rsidRPr="00F50E1B">
        <w:rPr>
          <w:rFonts w:asciiTheme="minorHAnsi" w:hAnsiTheme="minorHAnsi"/>
          <w:b/>
          <w:bCs/>
        </w:rPr>
        <w:t>Methodology Under Review</w:t>
      </w:r>
    </w:p>
    <w:p w14:paraId="5F116ECE" w14:textId="77777777" w:rsidR="00A25B53" w:rsidRPr="00F50E1B" w:rsidRDefault="00340C39" w:rsidP="00516515">
      <w:pPr>
        <w:pStyle w:val="ListeParagraf"/>
        <w:rPr>
          <w:rFonts w:asciiTheme="minorHAnsi" w:hAnsiTheme="minorHAnsi"/>
        </w:rPr>
      </w:pPr>
      <w:r w:rsidRPr="00F50E1B">
        <w:rPr>
          <w:rFonts w:asciiTheme="minorHAnsi" w:hAnsiTheme="minorHAnsi"/>
        </w:rPr>
        <w:t>The “</w:t>
      </w:r>
      <w:proofErr w:type="spellStart"/>
      <w:r w:rsidRPr="00F50E1B">
        <w:rPr>
          <w:rFonts w:asciiTheme="minorHAnsi" w:hAnsiTheme="minorHAnsi"/>
        </w:rPr>
        <w:t>libRA</w:t>
      </w:r>
      <w:proofErr w:type="spellEnd"/>
      <w:r w:rsidRPr="00F50E1B">
        <w:rPr>
          <w:rFonts w:asciiTheme="minorHAnsi" w:hAnsiTheme="minorHAnsi"/>
        </w:rPr>
        <w:t>” project utilizes a layered architecture</w:t>
      </w:r>
      <w:r w:rsidR="00516515" w:rsidRPr="00F50E1B">
        <w:rPr>
          <w:rFonts w:asciiTheme="minorHAnsi" w:hAnsiTheme="minorHAnsi"/>
        </w:rPr>
        <w:t xml:space="preserve"> to enforce “Separation of Concerns”. </w:t>
      </w:r>
      <w:r w:rsidR="00A25B53" w:rsidRPr="00F50E1B">
        <w:rPr>
          <w:rFonts w:asciiTheme="minorHAnsi" w:hAnsiTheme="minorHAnsi"/>
        </w:rPr>
        <w:t xml:space="preserve">The high-level architecture is divided into </w:t>
      </w:r>
      <w:r w:rsidR="00516515" w:rsidRPr="00F50E1B">
        <w:rPr>
          <w:rFonts w:asciiTheme="minorHAnsi" w:hAnsiTheme="minorHAnsi"/>
        </w:rPr>
        <w:t>Presentation, Service,</w:t>
      </w:r>
      <w:r w:rsidR="00A25B53" w:rsidRPr="00F50E1B">
        <w:rPr>
          <w:rFonts w:asciiTheme="minorHAnsi" w:hAnsiTheme="minorHAnsi"/>
        </w:rPr>
        <w:t xml:space="preserve"> </w:t>
      </w:r>
      <w:r w:rsidR="00516515" w:rsidRPr="00F50E1B">
        <w:rPr>
          <w:rFonts w:asciiTheme="minorHAnsi" w:hAnsiTheme="minorHAnsi"/>
        </w:rPr>
        <w:t xml:space="preserve">Repository </w:t>
      </w:r>
      <w:r w:rsidR="00A25B53" w:rsidRPr="00F50E1B">
        <w:rPr>
          <w:rFonts w:asciiTheme="minorHAnsi" w:hAnsiTheme="minorHAnsi"/>
        </w:rPr>
        <w:t xml:space="preserve">and Database </w:t>
      </w:r>
      <w:r w:rsidR="00516515" w:rsidRPr="00F50E1B">
        <w:rPr>
          <w:rFonts w:asciiTheme="minorHAnsi" w:hAnsiTheme="minorHAnsi"/>
        </w:rPr>
        <w:t>layers</w:t>
      </w:r>
      <w:r w:rsidR="00A25B53" w:rsidRPr="00F50E1B">
        <w:rPr>
          <w:rFonts w:asciiTheme="minorHAnsi" w:hAnsiTheme="minorHAnsi"/>
        </w:rPr>
        <w:t>.</w:t>
      </w:r>
    </w:p>
    <w:p w14:paraId="0EF87519" w14:textId="77777777" w:rsidR="00A25B53" w:rsidRPr="00F50E1B" w:rsidRDefault="00A25B53" w:rsidP="00516515">
      <w:pPr>
        <w:pStyle w:val="ListeParagraf"/>
        <w:rPr>
          <w:rFonts w:asciiTheme="minorHAnsi" w:hAnsiTheme="minorHAnsi"/>
        </w:rPr>
      </w:pPr>
    </w:p>
    <w:p w14:paraId="5EDFBF8D" w14:textId="0E85EF43" w:rsidR="00A25B53" w:rsidRPr="00F50E1B" w:rsidRDefault="00A25B53" w:rsidP="00496497">
      <w:pPr>
        <w:pStyle w:val="ListeParagraf"/>
        <w:rPr>
          <w:rFonts w:asciiTheme="minorHAnsi" w:hAnsiTheme="minorHAnsi"/>
        </w:rPr>
      </w:pPr>
      <w:r w:rsidRPr="00F50E1B">
        <w:rPr>
          <w:rFonts w:asciiTheme="minorHAnsi" w:hAnsiTheme="minorHAnsi"/>
        </w:rPr>
        <w:t>The cover</w:t>
      </w:r>
      <w:r w:rsidR="00496497" w:rsidRPr="00F50E1B">
        <w:rPr>
          <w:rFonts w:asciiTheme="minorHAnsi" w:hAnsiTheme="minorHAnsi"/>
        </w:rPr>
        <w:t xml:space="preserve">ed </w:t>
      </w:r>
      <w:r w:rsidRPr="00F50E1B">
        <w:rPr>
          <w:rFonts w:asciiTheme="minorHAnsi" w:hAnsiTheme="minorHAnsi"/>
        </w:rPr>
        <w:t>library scenarios</w:t>
      </w:r>
      <w:r w:rsidR="00496497" w:rsidRPr="00F50E1B">
        <w:rPr>
          <w:rFonts w:asciiTheme="minorHAnsi" w:hAnsiTheme="minorHAnsi"/>
        </w:rPr>
        <w:t xml:space="preserve"> are</w:t>
      </w:r>
      <w:r w:rsidR="0084399F">
        <w:rPr>
          <w:rFonts w:asciiTheme="minorHAnsi" w:hAnsiTheme="minorHAnsi"/>
        </w:rPr>
        <w:t xml:space="preserve"> </w:t>
      </w:r>
      <w:r w:rsidRPr="00F50E1B">
        <w:rPr>
          <w:rFonts w:asciiTheme="minorHAnsi" w:hAnsiTheme="minorHAnsi"/>
        </w:rPr>
        <w:t>Book Discovery (Search)</w:t>
      </w:r>
      <w:r w:rsidR="00941895">
        <w:rPr>
          <w:rFonts w:asciiTheme="minorHAnsi" w:hAnsiTheme="minorHAnsi"/>
        </w:rPr>
        <w:t xml:space="preserve"> and</w:t>
      </w:r>
      <w:r w:rsidRPr="00F50E1B">
        <w:rPr>
          <w:rFonts w:asciiTheme="minorHAnsi" w:hAnsiTheme="minorHAnsi"/>
        </w:rPr>
        <w:t xml:space="preserve"> Borrowing Transactions</w:t>
      </w:r>
      <w:r w:rsidR="00941895">
        <w:rPr>
          <w:rFonts w:asciiTheme="minorHAnsi" w:hAnsiTheme="minorHAnsi"/>
        </w:rPr>
        <w:t xml:space="preserve"> </w:t>
      </w:r>
      <w:r w:rsidRPr="00F50E1B">
        <w:rPr>
          <w:rFonts w:asciiTheme="minorHAnsi" w:hAnsiTheme="minorHAnsi"/>
        </w:rPr>
        <w:t>ensuring that each process is isolated within its respective architectural tier.</w:t>
      </w:r>
    </w:p>
    <w:p w14:paraId="481C1A56" w14:textId="77777777" w:rsidR="00496497" w:rsidRPr="00F50E1B" w:rsidRDefault="00496497" w:rsidP="00496497">
      <w:pPr>
        <w:pStyle w:val="ListeParagraf"/>
        <w:rPr>
          <w:rFonts w:asciiTheme="minorHAnsi" w:hAnsiTheme="minorHAnsi"/>
        </w:rPr>
      </w:pPr>
    </w:p>
    <w:p w14:paraId="1D987DBD" w14:textId="39B4A904" w:rsidR="00340C39" w:rsidRPr="00F50E1B" w:rsidRDefault="00340C39" w:rsidP="00A25B53">
      <w:pPr>
        <w:pStyle w:val="ListeParagraf"/>
        <w:numPr>
          <w:ilvl w:val="0"/>
          <w:numId w:val="1"/>
        </w:numPr>
        <w:rPr>
          <w:rFonts w:asciiTheme="minorHAnsi" w:hAnsiTheme="minorHAnsi"/>
          <w:b/>
          <w:bCs/>
        </w:rPr>
      </w:pPr>
      <w:r w:rsidRPr="00F50E1B">
        <w:rPr>
          <w:rFonts w:asciiTheme="minorHAnsi" w:hAnsiTheme="minorHAnsi"/>
          <w:b/>
          <w:bCs/>
        </w:rPr>
        <w:t>Technological Context</w:t>
      </w:r>
    </w:p>
    <w:p w14:paraId="354B7FAD" w14:textId="66CB734E" w:rsidR="00A25B53" w:rsidRPr="00F50E1B" w:rsidRDefault="00496497" w:rsidP="00A25B53">
      <w:pPr>
        <w:pStyle w:val="ListeParagraf"/>
        <w:rPr>
          <w:rFonts w:asciiTheme="minorHAnsi" w:hAnsiTheme="minorHAnsi"/>
        </w:rPr>
      </w:pPr>
      <w:r w:rsidRPr="00F50E1B">
        <w:rPr>
          <w:rFonts w:asciiTheme="minorHAnsi" w:hAnsiTheme="minorHAnsi"/>
        </w:rPr>
        <w:t>This context involves functional requirements such as multi-criteria searching, user authentication, and inventory management. The design incorporates the “Strategy Pattern” for search flexibility. The pattern is selected to meet the requirements of extensibility and maintainability within a Java Spring Boot and MySQL environment.</w:t>
      </w:r>
    </w:p>
    <w:p w14:paraId="1E7EAAA0" w14:textId="77777777" w:rsidR="00496497" w:rsidRPr="00F50E1B" w:rsidRDefault="00496497" w:rsidP="00A25B53">
      <w:pPr>
        <w:pStyle w:val="ListeParagraf"/>
        <w:rPr>
          <w:rFonts w:asciiTheme="minorHAnsi" w:hAnsiTheme="minorHAnsi"/>
        </w:rPr>
      </w:pPr>
    </w:p>
    <w:p w14:paraId="28CE4A9D" w14:textId="50A2511D" w:rsidR="00340C39" w:rsidRPr="00F50E1B" w:rsidRDefault="00340C39" w:rsidP="00340C39">
      <w:pPr>
        <w:pStyle w:val="ListeParagraf"/>
        <w:numPr>
          <w:ilvl w:val="0"/>
          <w:numId w:val="1"/>
        </w:numPr>
        <w:rPr>
          <w:rFonts w:asciiTheme="minorHAnsi" w:hAnsiTheme="minorHAnsi"/>
          <w:b/>
          <w:bCs/>
        </w:rPr>
      </w:pPr>
      <w:r w:rsidRPr="00F50E1B">
        <w:rPr>
          <w:rFonts w:asciiTheme="minorHAnsi" w:hAnsiTheme="minorHAnsi"/>
          <w:b/>
          <w:bCs/>
        </w:rPr>
        <w:t>Summary of the Method</w:t>
      </w:r>
    </w:p>
    <w:p w14:paraId="15A28DE8" w14:textId="737D61B6" w:rsidR="00340C39" w:rsidRPr="00F50E1B" w:rsidRDefault="00496497" w:rsidP="0055701E">
      <w:pPr>
        <w:pStyle w:val="ListeParagraf"/>
        <w:rPr>
          <w:rFonts w:asciiTheme="minorHAnsi" w:hAnsiTheme="minorHAnsi"/>
        </w:rPr>
      </w:pPr>
      <w:r w:rsidRPr="00F50E1B">
        <w:rPr>
          <w:rFonts w:asciiTheme="minorHAnsi" w:hAnsiTheme="minorHAnsi"/>
        </w:rPr>
        <w:t>The method captures user requests via a Web UI and routes them through a REST API to a centralized Service Layer. For search operations, the system dynamically invokes specific “</w:t>
      </w:r>
      <w:proofErr w:type="spellStart"/>
      <w:r w:rsidRPr="00F50E1B">
        <w:rPr>
          <w:rFonts w:asciiTheme="minorHAnsi" w:hAnsiTheme="minorHAnsi"/>
        </w:rPr>
        <w:t>ISearchStrategy</w:t>
      </w:r>
      <w:proofErr w:type="spellEnd"/>
      <w:r w:rsidRPr="00F50E1B">
        <w:rPr>
          <w:rFonts w:asciiTheme="minorHAnsi" w:hAnsiTheme="minorHAnsi"/>
        </w:rPr>
        <w:t>” implementations (Title, Author, or Category). Transactional tasks like borrowing are handled by specialized sub-services that validate business rules before persisting state changes to the MySQL database via JPA Repositories.</w:t>
      </w:r>
    </w:p>
    <w:p w14:paraId="10F029BF" w14:textId="77777777" w:rsidR="0055701E" w:rsidRPr="00F50E1B" w:rsidRDefault="0055701E" w:rsidP="0055701E">
      <w:pPr>
        <w:pStyle w:val="ListeParagraf"/>
        <w:rPr>
          <w:rFonts w:asciiTheme="minorHAnsi" w:hAnsiTheme="minorHAnsi"/>
        </w:rPr>
      </w:pPr>
    </w:p>
    <w:p w14:paraId="3B1639C4" w14:textId="74D3EF57" w:rsidR="00340C39" w:rsidRPr="00F50E1B" w:rsidRDefault="00340C39" w:rsidP="00340C39">
      <w:pPr>
        <w:pStyle w:val="ListeParagraf"/>
        <w:numPr>
          <w:ilvl w:val="0"/>
          <w:numId w:val="1"/>
        </w:numPr>
        <w:rPr>
          <w:rFonts w:asciiTheme="minorHAnsi" w:hAnsiTheme="minorHAnsi"/>
          <w:b/>
          <w:bCs/>
        </w:rPr>
      </w:pPr>
      <w:r w:rsidRPr="00F50E1B">
        <w:rPr>
          <w:rFonts w:asciiTheme="minorHAnsi" w:hAnsiTheme="minorHAnsi"/>
          <w:b/>
          <w:bCs/>
        </w:rPr>
        <w:t>System Evaluation</w:t>
      </w:r>
    </w:p>
    <w:p w14:paraId="4C6B93E1" w14:textId="11F9BB23" w:rsidR="0055701E" w:rsidRPr="00F50E1B" w:rsidRDefault="0055701E" w:rsidP="0055701E">
      <w:pPr>
        <w:pStyle w:val="ListeParagraf"/>
        <w:rPr>
          <w:rFonts w:asciiTheme="minorHAnsi" w:hAnsiTheme="minorHAnsi"/>
        </w:rPr>
      </w:pPr>
      <w:r w:rsidRPr="00F50E1B">
        <w:rPr>
          <w:rFonts w:asciiTheme="minorHAnsi" w:hAnsiTheme="minorHAnsi"/>
        </w:rPr>
        <w:t>As a system, the method is well-defined regarding structural roles and the architectural flow between layers. The interaction between the UI, API, and Backend modules is clearly mapped. However, while the design pattern is explicit, the operational flow for handling system-wide events such as global error states or cross-service transaction rollback are less clearly defined.</w:t>
      </w:r>
    </w:p>
    <w:p w14:paraId="1A745450" w14:textId="77777777" w:rsidR="0055701E" w:rsidRPr="00F50E1B" w:rsidRDefault="0055701E" w:rsidP="0055701E">
      <w:pPr>
        <w:pStyle w:val="ListeParagraf"/>
        <w:rPr>
          <w:rFonts w:asciiTheme="minorHAnsi" w:hAnsiTheme="minorHAnsi"/>
        </w:rPr>
      </w:pPr>
    </w:p>
    <w:p w14:paraId="51C87A6E" w14:textId="0C6711C8" w:rsidR="00340C39" w:rsidRPr="00F50E1B" w:rsidRDefault="00340C39" w:rsidP="00340C39">
      <w:pPr>
        <w:pStyle w:val="ListeParagraf"/>
        <w:numPr>
          <w:ilvl w:val="0"/>
          <w:numId w:val="1"/>
        </w:numPr>
        <w:rPr>
          <w:rFonts w:asciiTheme="minorHAnsi" w:hAnsiTheme="minorHAnsi"/>
          <w:b/>
          <w:bCs/>
        </w:rPr>
      </w:pPr>
      <w:r w:rsidRPr="00F50E1B">
        <w:rPr>
          <w:rFonts w:asciiTheme="minorHAnsi" w:hAnsiTheme="minorHAnsi"/>
          <w:b/>
          <w:bCs/>
        </w:rPr>
        <w:t>Assumption Validity</w:t>
      </w:r>
    </w:p>
    <w:p w14:paraId="735963DC" w14:textId="4C933892" w:rsidR="0055701E" w:rsidRPr="00F50E1B" w:rsidRDefault="0055701E" w:rsidP="0055701E">
      <w:pPr>
        <w:pStyle w:val="ListeParagraf"/>
        <w:rPr>
          <w:rFonts w:asciiTheme="minorHAnsi" w:hAnsiTheme="minorHAnsi"/>
        </w:rPr>
      </w:pPr>
      <w:r w:rsidRPr="00F50E1B">
        <w:rPr>
          <w:rFonts w:asciiTheme="minorHAnsi" w:hAnsiTheme="minorHAnsi"/>
        </w:rPr>
        <w:t xml:space="preserve">The assumption that search requirements will diversify remains valid, justifying the use of the Strategy Pattern. However, the assumption of a Single Node Deployment is becoming less valid for a system managing complex waitlist such </w:t>
      </w:r>
      <w:r w:rsidRPr="00F50E1B">
        <w:rPr>
          <w:rFonts w:asciiTheme="minorHAnsi" w:hAnsiTheme="minorHAnsi"/>
        </w:rPr>
        <w:lastRenderedPageBreak/>
        <w:t>a design typically requires higher availability. Additionally, the sequence flows assume atomic database operation, which may not hold true under high concurrent load.</w:t>
      </w:r>
    </w:p>
    <w:p w14:paraId="670E7CA3" w14:textId="77777777" w:rsidR="0055701E" w:rsidRPr="00F50E1B" w:rsidRDefault="0055701E" w:rsidP="0055701E">
      <w:pPr>
        <w:pStyle w:val="ListeParagraf"/>
        <w:rPr>
          <w:rFonts w:asciiTheme="minorHAnsi" w:hAnsiTheme="minorHAnsi"/>
        </w:rPr>
      </w:pPr>
    </w:p>
    <w:p w14:paraId="55961C5D" w14:textId="1591724A" w:rsidR="00340C39" w:rsidRPr="00F50E1B" w:rsidRDefault="00340C39" w:rsidP="00340C39">
      <w:pPr>
        <w:pStyle w:val="ListeParagraf"/>
        <w:numPr>
          <w:ilvl w:val="0"/>
          <w:numId w:val="1"/>
        </w:numPr>
        <w:rPr>
          <w:rFonts w:asciiTheme="minorHAnsi" w:hAnsiTheme="minorHAnsi"/>
          <w:b/>
          <w:bCs/>
        </w:rPr>
      </w:pPr>
      <w:r w:rsidRPr="00F50E1B">
        <w:rPr>
          <w:rFonts w:asciiTheme="minorHAnsi" w:hAnsiTheme="minorHAnsi"/>
          <w:b/>
          <w:bCs/>
        </w:rPr>
        <w:t>Identified Weaknesses</w:t>
      </w:r>
    </w:p>
    <w:p w14:paraId="34F8569A" w14:textId="327E7FD2" w:rsidR="0055701E" w:rsidRPr="00F50E1B" w:rsidRDefault="0055701E" w:rsidP="0055701E">
      <w:pPr>
        <w:pStyle w:val="ListeParagraf"/>
        <w:rPr>
          <w:rFonts w:asciiTheme="minorHAnsi" w:hAnsiTheme="minorHAnsi"/>
        </w:rPr>
      </w:pPr>
      <w:r w:rsidRPr="00F50E1B">
        <w:rPr>
          <w:rFonts w:asciiTheme="minorHAnsi" w:hAnsiTheme="minorHAnsi"/>
        </w:rPr>
        <w:t>The primary weakness lies in “Service Interdependency” the tight integration between the Borrowing</w:t>
      </w:r>
      <w:r w:rsidR="00941895">
        <w:rPr>
          <w:rFonts w:asciiTheme="minorHAnsi" w:hAnsiTheme="minorHAnsi"/>
        </w:rPr>
        <w:t xml:space="preserve"> and</w:t>
      </w:r>
      <w:r w:rsidRPr="00F50E1B">
        <w:rPr>
          <w:rFonts w:asciiTheme="minorHAnsi" w:hAnsiTheme="minorHAnsi"/>
        </w:rPr>
        <w:t xml:space="preserve"> Waitlist services creates a risk of cascading failures. Furthermore, the reliance on a single-tier MySQL instance without a clear Concurrency Control mechanism</w:t>
      </w:r>
      <w:r w:rsidR="001A0023" w:rsidRPr="00F50E1B">
        <w:rPr>
          <w:rFonts w:asciiTheme="minorHAnsi" w:hAnsiTheme="minorHAnsi"/>
        </w:rPr>
        <w:t xml:space="preserve"> (such as pessimistic locking) suggests the design may struggle with “Race Conditions” during peak borrowing periods.</w:t>
      </w:r>
      <w:r w:rsidR="001A0023" w:rsidRPr="00F50E1B">
        <w:rPr>
          <w:rFonts w:asciiTheme="minorHAnsi" w:hAnsiTheme="minorHAnsi"/>
        </w:rPr>
        <w:tab/>
      </w:r>
      <w:r w:rsidR="001A0023" w:rsidRPr="00F50E1B">
        <w:rPr>
          <w:rFonts w:asciiTheme="minorHAnsi" w:hAnsiTheme="minorHAnsi"/>
        </w:rPr>
        <w:tab/>
      </w:r>
    </w:p>
    <w:p w14:paraId="5C1CBC4E" w14:textId="4E9E7B0D" w:rsidR="00340C39" w:rsidRPr="00F50E1B" w:rsidRDefault="00340C39" w:rsidP="00340C39">
      <w:pPr>
        <w:pStyle w:val="ListeParagraf"/>
        <w:numPr>
          <w:ilvl w:val="0"/>
          <w:numId w:val="1"/>
        </w:numPr>
        <w:rPr>
          <w:rFonts w:asciiTheme="minorHAnsi" w:hAnsiTheme="minorHAnsi"/>
          <w:b/>
          <w:bCs/>
        </w:rPr>
      </w:pPr>
      <w:r w:rsidRPr="00F50E1B">
        <w:rPr>
          <w:rFonts w:asciiTheme="minorHAnsi" w:hAnsiTheme="minorHAnsi"/>
          <w:b/>
          <w:bCs/>
        </w:rPr>
        <w:t>Missing Mechanisms</w:t>
      </w:r>
    </w:p>
    <w:p w14:paraId="1F5848B0" w14:textId="3DC37398" w:rsidR="001A0023" w:rsidRPr="00F50E1B" w:rsidRDefault="001A0023" w:rsidP="001A0023">
      <w:pPr>
        <w:pStyle w:val="ListeParagraf"/>
        <w:rPr>
          <w:rFonts w:asciiTheme="minorHAnsi" w:hAnsiTheme="minorHAnsi"/>
        </w:rPr>
      </w:pPr>
      <w:r w:rsidRPr="00F50E1B">
        <w:rPr>
          <w:rFonts w:asciiTheme="minorHAnsi" w:hAnsiTheme="minorHAnsi"/>
        </w:rPr>
        <w:t>The design lacks a “Global Exception Handling” mechanism to standardize error responses across the REST API. There is also</w:t>
      </w:r>
      <w:r w:rsidR="00A2662B" w:rsidRPr="00F50E1B">
        <w:rPr>
          <w:rFonts w:asciiTheme="minorHAnsi" w:hAnsiTheme="minorHAnsi"/>
        </w:rPr>
        <w:t xml:space="preserve"> a notable absence of an Audit Trail or Logging System to track historical changes in book status and for administrative purposes. Finally, </w:t>
      </w:r>
      <w:r w:rsidR="0064105A" w:rsidRPr="00F50E1B">
        <w:rPr>
          <w:rFonts w:asciiTheme="minorHAnsi" w:hAnsiTheme="minorHAnsi"/>
        </w:rPr>
        <w:t>the “Borrowing Service” lacks explicit logic for handling simultaneous requests (Race Conditions) on the last available book copy.</w:t>
      </w:r>
    </w:p>
    <w:p w14:paraId="773978B4" w14:textId="77777777" w:rsidR="0064105A" w:rsidRPr="00F50E1B" w:rsidRDefault="0064105A" w:rsidP="001A0023">
      <w:pPr>
        <w:pStyle w:val="ListeParagraf"/>
        <w:rPr>
          <w:rFonts w:asciiTheme="minorHAnsi" w:hAnsiTheme="minorHAnsi"/>
        </w:rPr>
      </w:pPr>
    </w:p>
    <w:p w14:paraId="7080D57D" w14:textId="16E72F80" w:rsidR="00340C39" w:rsidRPr="00F50E1B" w:rsidRDefault="00340C39" w:rsidP="00340C39">
      <w:pPr>
        <w:pStyle w:val="ListeParagraf"/>
        <w:numPr>
          <w:ilvl w:val="0"/>
          <w:numId w:val="1"/>
        </w:numPr>
        <w:rPr>
          <w:rFonts w:asciiTheme="minorHAnsi" w:hAnsiTheme="minorHAnsi"/>
          <w:b/>
          <w:bCs/>
        </w:rPr>
      </w:pPr>
      <w:r w:rsidRPr="00F50E1B">
        <w:rPr>
          <w:rFonts w:asciiTheme="minorHAnsi" w:hAnsiTheme="minorHAnsi"/>
          <w:b/>
          <w:bCs/>
        </w:rPr>
        <w:t>Scenario Evaluation</w:t>
      </w:r>
    </w:p>
    <w:p w14:paraId="431956D6" w14:textId="733A79EF" w:rsidR="00F13883" w:rsidRPr="00F50E1B" w:rsidRDefault="00C660F9" w:rsidP="00F13883">
      <w:pPr>
        <w:ind w:left="708"/>
        <w:rPr>
          <w:rFonts w:asciiTheme="minorHAnsi" w:hAnsiTheme="minorHAnsi"/>
        </w:rPr>
      </w:pPr>
      <w:r w:rsidRPr="00F50E1B">
        <w:rPr>
          <w:rFonts w:asciiTheme="minorHAnsi" w:hAnsiTheme="minorHAnsi"/>
          <w:b/>
          <w:bCs/>
        </w:rPr>
        <w:t xml:space="preserve">Scenario: </w:t>
      </w:r>
      <w:r w:rsidRPr="00F50E1B">
        <w:rPr>
          <w:rFonts w:asciiTheme="minorHAnsi" w:hAnsiTheme="minorHAnsi"/>
        </w:rPr>
        <w:t>The last available copy of a book is requested simultaneously by two different users.</w:t>
      </w:r>
      <w:r w:rsidR="00F13883" w:rsidRPr="00F50E1B">
        <w:rPr>
          <w:rFonts w:asciiTheme="minorHAnsi" w:hAnsiTheme="minorHAnsi"/>
        </w:rPr>
        <w:t xml:space="preserve"> User A and B both submit a borrow request via the UI at nearly the same instant, and both requests reach the </w:t>
      </w:r>
      <w:proofErr w:type="spellStart"/>
      <w:r w:rsidR="00F13883" w:rsidRPr="00F50E1B">
        <w:rPr>
          <w:rFonts w:asciiTheme="minorHAnsi" w:hAnsiTheme="minorHAnsi"/>
        </w:rPr>
        <w:t>BorrowingService</w:t>
      </w:r>
      <w:proofErr w:type="spellEnd"/>
      <w:r w:rsidR="00F13883" w:rsidRPr="00F50E1B">
        <w:rPr>
          <w:rFonts w:asciiTheme="minorHAnsi" w:hAnsiTheme="minorHAnsi"/>
        </w:rPr>
        <w:t xml:space="preserve"> concurrently.</w:t>
      </w:r>
    </w:p>
    <w:p w14:paraId="22EB6726" w14:textId="4F7B74F5" w:rsidR="00C660F9" w:rsidRPr="00F50E1B" w:rsidRDefault="00F13883" w:rsidP="00F13883">
      <w:pPr>
        <w:ind w:left="708"/>
        <w:rPr>
          <w:rFonts w:asciiTheme="minorHAnsi" w:hAnsiTheme="minorHAnsi"/>
        </w:rPr>
      </w:pPr>
      <w:proofErr w:type="spellStart"/>
      <w:r w:rsidRPr="00F50E1B">
        <w:rPr>
          <w:rFonts w:asciiTheme="minorHAnsi" w:hAnsiTheme="minorHAnsi"/>
          <w:b/>
          <w:bCs/>
        </w:rPr>
        <w:t>Behaviour</w:t>
      </w:r>
      <w:proofErr w:type="spellEnd"/>
      <w:r w:rsidRPr="00F50E1B">
        <w:rPr>
          <w:rFonts w:asciiTheme="minorHAnsi" w:hAnsiTheme="minorHAnsi"/>
          <w:b/>
          <w:bCs/>
        </w:rPr>
        <w:t>:</w:t>
      </w:r>
      <w:r w:rsidRPr="00F50E1B">
        <w:rPr>
          <w:rFonts w:asciiTheme="minorHAnsi" w:hAnsiTheme="minorHAnsi"/>
        </w:rPr>
        <w:t xml:space="preserve"> Since the design lacks pessimistic locking or an optimistic concurrency check on the stock field, both service calls read a stock value of 1, both pass the availability check and both decrement the stock and create a Transaction record. The result is a stock value of -1 and two conflicting loan records in the database. The sequential flow diagrams do not account for this race window, so the method behaves incorrectly under concurrent load.</w:t>
      </w:r>
    </w:p>
    <w:p w14:paraId="58CE511D" w14:textId="77777777" w:rsidR="00C660F9" w:rsidRPr="00F50E1B" w:rsidRDefault="00C660F9" w:rsidP="00C660F9">
      <w:pPr>
        <w:pStyle w:val="ListeParagraf"/>
        <w:rPr>
          <w:rFonts w:asciiTheme="minorHAnsi" w:hAnsiTheme="minorHAnsi"/>
          <w:b/>
          <w:bCs/>
        </w:rPr>
      </w:pPr>
    </w:p>
    <w:p w14:paraId="6A333A33" w14:textId="70205446" w:rsidR="00340C39" w:rsidRPr="00F50E1B" w:rsidRDefault="00340C39" w:rsidP="00340C39">
      <w:pPr>
        <w:pStyle w:val="ListeParagraf"/>
        <w:numPr>
          <w:ilvl w:val="0"/>
          <w:numId w:val="1"/>
        </w:numPr>
        <w:rPr>
          <w:rFonts w:asciiTheme="minorHAnsi" w:hAnsiTheme="minorHAnsi"/>
          <w:b/>
          <w:bCs/>
        </w:rPr>
      </w:pPr>
      <w:r w:rsidRPr="00F50E1B">
        <w:rPr>
          <w:rFonts w:asciiTheme="minorHAnsi" w:hAnsiTheme="minorHAnsi"/>
          <w:b/>
          <w:bCs/>
        </w:rPr>
        <w:t>Improvement Assessment</w:t>
      </w:r>
    </w:p>
    <w:p w14:paraId="69AD85D9" w14:textId="1BF96955" w:rsidR="00F13883" w:rsidRPr="00F50E1B" w:rsidRDefault="00F13883" w:rsidP="00F13883">
      <w:pPr>
        <w:ind w:left="708"/>
        <w:rPr>
          <w:rFonts w:asciiTheme="minorHAnsi" w:hAnsiTheme="minorHAnsi"/>
        </w:rPr>
      </w:pPr>
      <w:r w:rsidRPr="00F50E1B">
        <w:rPr>
          <w:rFonts w:asciiTheme="minorHAnsi" w:hAnsiTheme="minorHAnsi"/>
        </w:rPr>
        <w:t xml:space="preserve">Pessimistic locking at the repository level </w:t>
      </w:r>
      <w:r w:rsidR="001A7E60" w:rsidRPr="00F50E1B">
        <w:rPr>
          <w:rFonts w:asciiTheme="minorHAnsi" w:hAnsiTheme="minorHAnsi"/>
        </w:rPr>
        <w:t>solves</w:t>
      </w:r>
      <w:r w:rsidRPr="00F50E1B">
        <w:rPr>
          <w:rFonts w:asciiTheme="minorHAnsi" w:hAnsiTheme="minorHAnsi"/>
        </w:rPr>
        <w:t xml:space="preserve"> the race condition with minimal architectural disruption</w:t>
      </w:r>
      <w:r w:rsidR="001A7E60" w:rsidRPr="00F50E1B">
        <w:rPr>
          <w:rFonts w:asciiTheme="minorHAnsi" w:hAnsiTheme="minorHAnsi"/>
        </w:rPr>
        <w:t xml:space="preserve">. </w:t>
      </w:r>
      <w:r w:rsidRPr="00F50E1B">
        <w:rPr>
          <w:rFonts w:asciiTheme="minorHAnsi" w:hAnsiTheme="minorHAnsi"/>
        </w:rPr>
        <w:t xml:space="preserve"> A</w:t>
      </w:r>
      <w:r w:rsidR="001A7E60" w:rsidRPr="00F50E1B">
        <w:rPr>
          <w:rFonts w:asciiTheme="minorHAnsi" w:hAnsiTheme="minorHAnsi"/>
        </w:rPr>
        <w:t>lso, a</w:t>
      </w:r>
      <w:r w:rsidRPr="00F50E1B">
        <w:rPr>
          <w:rFonts w:asciiTheme="minorHAnsi" w:hAnsiTheme="minorHAnsi"/>
        </w:rPr>
        <w:t xml:space="preserve">dding a @ControllerAdvice for global exception handling is equally practical and aligns with Spring Boot conventions. Both fixes are proportional to the project scope and </w:t>
      </w:r>
      <w:r w:rsidR="001A7E60" w:rsidRPr="00F50E1B">
        <w:rPr>
          <w:rFonts w:asciiTheme="minorHAnsi" w:hAnsiTheme="minorHAnsi"/>
        </w:rPr>
        <w:t>achievable</w:t>
      </w:r>
      <w:r w:rsidRPr="00F50E1B">
        <w:rPr>
          <w:rFonts w:asciiTheme="minorHAnsi" w:hAnsiTheme="minorHAnsi"/>
        </w:rPr>
        <w:t xml:space="preserve"> without redesigning the service layer.</w:t>
      </w:r>
    </w:p>
    <w:p w14:paraId="6F182009" w14:textId="77777777" w:rsidR="00F13883" w:rsidRPr="00F50E1B" w:rsidRDefault="00F13883" w:rsidP="00F13883">
      <w:pPr>
        <w:ind w:left="708"/>
        <w:rPr>
          <w:rFonts w:asciiTheme="minorHAnsi" w:hAnsiTheme="minorHAnsi"/>
          <w:b/>
          <w:bCs/>
        </w:rPr>
      </w:pPr>
    </w:p>
    <w:p w14:paraId="186668FB" w14:textId="20A13D03" w:rsidR="00340C39" w:rsidRPr="00F50E1B" w:rsidRDefault="00340C39" w:rsidP="00340C39">
      <w:pPr>
        <w:pStyle w:val="ListeParagraf"/>
        <w:numPr>
          <w:ilvl w:val="0"/>
          <w:numId w:val="1"/>
        </w:numPr>
        <w:rPr>
          <w:rFonts w:asciiTheme="minorHAnsi" w:hAnsiTheme="minorHAnsi"/>
          <w:b/>
          <w:bCs/>
        </w:rPr>
      </w:pPr>
      <w:r w:rsidRPr="00F50E1B">
        <w:rPr>
          <w:rFonts w:asciiTheme="minorHAnsi" w:hAnsiTheme="minorHAnsi"/>
          <w:b/>
          <w:bCs/>
        </w:rPr>
        <w:t>Implementation Assessment</w:t>
      </w:r>
    </w:p>
    <w:p w14:paraId="3A17DC40" w14:textId="46EAEC46" w:rsidR="00D93E70" w:rsidRPr="00F50E1B" w:rsidRDefault="00D93E70" w:rsidP="00D93E70">
      <w:pPr>
        <w:pStyle w:val="NormalWeb"/>
        <w:ind w:left="720"/>
        <w:rPr>
          <w:rFonts w:asciiTheme="minorHAnsi" w:hAnsiTheme="minorHAnsi"/>
          <w:color w:val="000000"/>
          <w:lang w:val="en-US"/>
        </w:rPr>
      </w:pPr>
      <w:r w:rsidRPr="00F50E1B">
        <w:rPr>
          <w:rFonts w:asciiTheme="minorHAnsi" w:hAnsiTheme="minorHAnsi"/>
          <w:color w:val="000000"/>
          <w:lang w:val="en-US"/>
        </w:rPr>
        <w:lastRenderedPageBreak/>
        <w:t>The prototype successfully implements the core borrowing flow, confirming that the</w:t>
      </w:r>
      <w:r w:rsidRPr="00F50E1B">
        <w:rPr>
          <w:rStyle w:val="apple-converted-space"/>
          <w:rFonts w:asciiTheme="minorHAnsi" w:eastAsiaTheme="majorEastAsia" w:hAnsiTheme="minorHAnsi"/>
          <w:color w:val="000000"/>
          <w:lang w:val="en-US"/>
        </w:rPr>
        <w:t> </w:t>
      </w:r>
      <w:r w:rsidRPr="00F50E1B">
        <w:rPr>
          <w:rFonts w:asciiTheme="minorHAnsi" w:hAnsiTheme="minorHAnsi"/>
          <w:color w:val="000000"/>
          <w:lang w:val="en-US"/>
        </w:rPr>
        <w:t>Layered Architecture</w:t>
      </w:r>
      <w:r w:rsidRPr="00F50E1B">
        <w:rPr>
          <w:rStyle w:val="apple-converted-space"/>
          <w:rFonts w:asciiTheme="minorHAnsi" w:eastAsiaTheme="majorEastAsia" w:hAnsiTheme="minorHAnsi"/>
          <w:color w:val="000000"/>
          <w:lang w:val="en-US"/>
        </w:rPr>
        <w:t> </w:t>
      </w:r>
      <w:r w:rsidRPr="00F50E1B">
        <w:rPr>
          <w:rFonts w:asciiTheme="minorHAnsi" w:hAnsiTheme="minorHAnsi"/>
          <w:color w:val="000000"/>
          <w:lang w:val="en-US"/>
        </w:rPr>
        <w:t>and layer separation are enforced. However, it fails to address the critical risks identified in the design which is the concurrency scenario</w:t>
      </w:r>
      <w:r w:rsidRPr="00F50E1B">
        <w:rPr>
          <w:rStyle w:val="apple-converted-space"/>
          <w:rFonts w:asciiTheme="minorHAnsi" w:eastAsiaTheme="majorEastAsia" w:hAnsiTheme="minorHAnsi"/>
          <w:color w:val="000000"/>
          <w:lang w:val="en-US"/>
        </w:rPr>
        <w:t> </w:t>
      </w:r>
      <w:r w:rsidRPr="00F50E1B">
        <w:rPr>
          <w:rFonts w:asciiTheme="minorHAnsi" w:hAnsiTheme="minorHAnsi"/>
          <w:color w:val="000000"/>
          <w:lang w:val="en-US"/>
        </w:rPr>
        <w:t>from Section 8.</w:t>
      </w:r>
    </w:p>
    <w:p w14:paraId="40694C75" w14:textId="32430319" w:rsidR="00D93E70" w:rsidRPr="00F50E1B" w:rsidRDefault="00D93E70" w:rsidP="00D93E70">
      <w:pPr>
        <w:pStyle w:val="NormalWeb"/>
        <w:ind w:left="720"/>
        <w:rPr>
          <w:rFonts w:asciiTheme="minorHAnsi" w:hAnsiTheme="minorHAnsi"/>
          <w:color w:val="000000"/>
          <w:lang w:val="en-US"/>
        </w:rPr>
      </w:pPr>
      <w:r w:rsidRPr="00F50E1B">
        <w:rPr>
          <w:rFonts w:asciiTheme="minorHAnsi" w:hAnsiTheme="minorHAnsi"/>
          <w:color w:val="000000"/>
          <w:lang w:val="en-US"/>
        </w:rPr>
        <w:t>Consequently, the implementation only</w:t>
      </w:r>
      <w:r w:rsidRPr="00F50E1B">
        <w:rPr>
          <w:rStyle w:val="apple-converted-space"/>
          <w:rFonts w:asciiTheme="minorHAnsi" w:eastAsiaTheme="majorEastAsia" w:hAnsiTheme="minorHAnsi"/>
          <w:color w:val="000000"/>
          <w:lang w:val="en-US"/>
        </w:rPr>
        <w:t> </w:t>
      </w:r>
      <w:r w:rsidRPr="00F50E1B">
        <w:rPr>
          <w:rFonts w:asciiTheme="minorHAnsi" w:hAnsiTheme="minorHAnsi"/>
          <w:color w:val="000000"/>
          <w:lang w:val="en-US"/>
        </w:rPr>
        <w:t>partially supports</w:t>
      </w:r>
      <w:r w:rsidRPr="00F50E1B">
        <w:rPr>
          <w:rStyle w:val="apple-converted-space"/>
          <w:rFonts w:asciiTheme="minorHAnsi" w:eastAsiaTheme="majorEastAsia" w:hAnsiTheme="minorHAnsi"/>
          <w:color w:val="000000"/>
          <w:lang w:val="en-US"/>
        </w:rPr>
        <w:t> </w:t>
      </w:r>
      <w:r w:rsidRPr="00F50E1B">
        <w:rPr>
          <w:rFonts w:asciiTheme="minorHAnsi" w:hAnsiTheme="minorHAnsi"/>
          <w:color w:val="000000"/>
          <w:lang w:val="en-US"/>
        </w:rPr>
        <w:t>the design claims. It validates structural organization while leaving high-risk edge case untested.</w:t>
      </w:r>
    </w:p>
    <w:p w14:paraId="2CBD79CC" w14:textId="77777777" w:rsidR="001A7E60" w:rsidRPr="00F50E1B" w:rsidRDefault="001A7E60" w:rsidP="001A7E60">
      <w:pPr>
        <w:pStyle w:val="ListeParagraf"/>
        <w:rPr>
          <w:rFonts w:asciiTheme="minorHAnsi" w:hAnsiTheme="minorHAnsi"/>
          <w:b/>
          <w:bCs/>
        </w:rPr>
      </w:pPr>
    </w:p>
    <w:p w14:paraId="505D12FA" w14:textId="3A189A5B" w:rsidR="00340C39" w:rsidRPr="00F50E1B" w:rsidRDefault="00340C39" w:rsidP="00340C39">
      <w:pPr>
        <w:pStyle w:val="ListeParagraf"/>
        <w:numPr>
          <w:ilvl w:val="0"/>
          <w:numId w:val="1"/>
        </w:numPr>
        <w:rPr>
          <w:rFonts w:asciiTheme="minorHAnsi" w:hAnsiTheme="minorHAnsi"/>
          <w:b/>
          <w:bCs/>
        </w:rPr>
      </w:pPr>
      <w:proofErr w:type="gramStart"/>
      <w:r w:rsidRPr="00F50E1B">
        <w:rPr>
          <w:rFonts w:asciiTheme="minorHAnsi" w:hAnsiTheme="minorHAnsi"/>
          <w:b/>
          <w:bCs/>
        </w:rPr>
        <w:t>Overall</w:t>
      </w:r>
      <w:proofErr w:type="gramEnd"/>
      <w:r w:rsidRPr="00F50E1B">
        <w:rPr>
          <w:rFonts w:asciiTheme="minorHAnsi" w:hAnsiTheme="minorHAnsi"/>
          <w:b/>
          <w:bCs/>
        </w:rPr>
        <w:t xml:space="preserve"> Strengths</w:t>
      </w:r>
    </w:p>
    <w:p w14:paraId="08D6E234" w14:textId="7FC91345" w:rsidR="00D93E70" w:rsidRDefault="00D93E70" w:rsidP="00F50E1B">
      <w:pPr>
        <w:pStyle w:val="ListeParagraf"/>
        <w:rPr>
          <w:rFonts w:asciiTheme="minorHAnsi" w:hAnsiTheme="minorHAnsi"/>
        </w:rPr>
      </w:pPr>
      <w:r w:rsidRPr="00F50E1B">
        <w:rPr>
          <w:rFonts w:asciiTheme="minorHAnsi" w:hAnsiTheme="minorHAnsi"/>
        </w:rPr>
        <w:t xml:space="preserve">The Layered Architecture is applied consistently and the separation of concerns between Presentation, Service, Repository, and Database layers is clearly expressed in both the design documents and the code structure. The use of the Strategy Pattern keeps the system open for extension without modifying existing service logic. The design documentation is thorough for its scope, covering component, class, sequence, and deployment diagrams </w:t>
      </w:r>
      <w:r w:rsidR="00AC7860" w:rsidRPr="00F50E1B">
        <w:rPr>
          <w:rFonts w:asciiTheme="minorHAnsi" w:hAnsiTheme="minorHAnsi"/>
        </w:rPr>
        <w:t>cohesively.</w:t>
      </w:r>
      <w:r w:rsidRPr="00F50E1B">
        <w:rPr>
          <w:rFonts w:asciiTheme="minorHAnsi" w:hAnsiTheme="minorHAnsi"/>
        </w:rPr>
        <w:t xml:space="preserve"> Overall</w:t>
      </w:r>
      <w:r w:rsidR="00AC7860" w:rsidRPr="00F50E1B">
        <w:rPr>
          <w:rFonts w:asciiTheme="minorHAnsi" w:hAnsiTheme="minorHAnsi"/>
        </w:rPr>
        <w:t>,</w:t>
      </w:r>
      <w:r w:rsidRPr="00F50E1B">
        <w:rPr>
          <w:rFonts w:asciiTheme="minorHAnsi" w:hAnsiTheme="minorHAnsi"/>
        </w:rPr>
        <w:t xml:space="preserve"> the architecture is appropriately sized for a library management system and reflects solid foundational software design knowledge.</w:t>
      </w:r>
    </w:p>
    <w:p w14:paraId="0A15A4D2" w14:textId="77777777" w:rsidR="00F50E1B" w:rsidRPr="00F50E1B" w:rsidRDefault="00F50E1B" w:rsidP="00F50E1B">
      <w:pPr>
        <w:pStyle w:val="ListeParagraf"/>
        <w:rPr>
          <w:rFonts w:asciiTheme="minorHAnsi" w:hAnsiTheme="minorHAnsi"/>
        </w:rPr>
      </w:pPr>
    </w:p>
    <w:p w14:paraId="0D0E7831" w14:textId="64969D63" w:rsidR="00340C39" w:rsidRPr="00F50E1B" w:rsidRDefault="00340C39" w:rsidP="00340C39">
      <w:pPr>
        <w:pStyle w:val="ListeParagraf"/>
        <w:numPr>
          <w:ilvl w:val="0"/>
          <w:numId w:val="1"/>
        </w:numPr>
        <w:rPr>
          <w:rFonts w:asciiTheme="minorHAnsi" w:hAnsiTheme="minorHAnsi"/>
          <w:b/>
          <w:bCs/>
        </w:rPr>
      </w:pPr>
      <w:r w:rsidRPr="00F50E1B">
        <w:rPr>
          <w:rFonts w:asciiTheme="minorHAnsi" w:hAnsiTheme="minorHAnsi"/>
          <w:b/>
          <w:bCs/>
        </w:rPr>
        <w:t>Overall Limitations</w:t>
      </w:r>
    </w:p>
    <w:p w14:paraId="580804FB" w14:textId="1B9B7909" w:rsidR="00C47EA4" w:rsidRPr="00F50E1B" w:rsidRDefault="00C47EA4" w:rsidP="00C47EA4">
      <w:pPr>
        <w:pStyle w:val="ListeParagraf"/>
        <w:rPr>
          <w:rFonts w:asciiTheme="minorHAnsi" w:hAnsiTheme="minorHAnsi"/>
        </w:rPr>
      </w:pPr>
      <w:r w:rsidRPr="00F50E1B">
        <w:rPr>
          <w:rFonts w:asciiTheme="minorHAnsi" w:hAnsiTheme="minorHAnsi"/>
        </w:rPr>
        <w:t>The most significant limitation is the absence of any concurrency control mechanism, which introduces a correctness risk in the borrowing transaction which is the feature the entire system is built around. The tight coupling between Borrowing</w:t>
      </w:r>
      <w:r w:rsidR="00641FE9">
        <w:rPr>
          <w:rFonts w:asciiTheme="minorHAnsi" w:hAnsiTheme="minorHAnsi"/>
        </w:rPr>
        <w:t xml:space="preserve"> and</w:t>
      </w:r>
      <w:r w:rsidRPr="00F50E1B">
        <w:rPr>
          <w:rFonts w:asciiTheme="minorHAnsi" w:hAnsiTheme="minorHAnsi"/>
        </w:rPr>
        <w:t xml:space="preserve"> Waitlist services creates a fragility that could cause cascading failures. The Single Node deployment assumption limits scalability and availability. These affect the correctness and operability of the system in realistic usage conditions.</w:t>
      </w:r>
    </w:p>
    <w:p w14:paraId="304B6900" w14:textId="77777777" w:rsidR="00C47EA4" w:rsidRPr="00F50E1B" w:rsidRDefault="00C47EA4" w:rsidP="00C47EA4">
      <w:pPr>
        <w:pStyle w:val="ListeParagraf"/>
        <w:rPr>
          <w:rFonts w:asciiTheme="minorHAnsi" w:hAnsiTheme="minorHAnsi"/>
          <w:b/>
          <w:bCs/>
        </w:rPr>
      </w:pPr>
    </w:p>
    <w:p w14:paraId="64944C80" w14:textId="5C430FE3" w:rsidR="00340C39" w:rsidRPr="00F50E1B" w:rsidRDefault="00340C39" w:rsidP="00340C39">
      <w:pPr>
        <w:pStyle w:val="ListeParagraf"/>
        <w:numPr>
          <w:ilvl w:val="0"/>
          <w:numId w:val="1"/>
        </w:numPr>
        <w:rPr>
          <w:rFonts w:asciiTheme="minorHAnsi" w:hAnsiTheme="minorHAnsi"/>
          <w:b/>
          <w:bCs/>
        </w:rPr>
      </w:pPr>
      <w:r w:rsidRPr="00F50E1B">
        <w:rPr>
          <w:rFonts w:asciiTheme="minorHAnsi" w:hAnsiTheme="minorHAnsi"/>
          <w:b/>
          <w:bCs/>
        </w:rPr>
        <w:t>Recommendation</w:t>
      </w:r>
    </w:p>
    <w:p w14:paraId="28E2B775" w14:textId="2746C5EA" w:rsidR="00C47EA4" w:rsidRPr="00F50E1B" w:rsidRDefault="00C47EA4" w:rsidP="00C47EA4">
      <w:pPr>
        <w:spacing w:before="240" w:after="240"/>
        <w:ind w:left="360"/>
        <w:rPr>
          <w:rFonts w:ascii="Aptos" w:eastAsia="Aptos" w:hAnsi="Aptos" w:cs="Aptos"/>
        </w:rPr>
      </w:pPr>
      <w:r w:rsidRPr="00F50E1B">
        <w:rPr>
          <w:rFonts w:ascii="Aptos" w:eastAsia="Aptos" w:hAnsi="Aptos" w:cs="Aptos"/>
        </w:rPr>
        <w:t xml:space="preserve">☐ Accept         </w:t>
      </w:r>
      <w:r w:rsidRPr="00F50E1B">
        <w:rPr>
          <w:rFonts w:ascii="Segoe UI Symbol" w:eastAsia="Aptos" w:hAnsi="Segoe UI Symbol" w:cs="Segoe UI Symbol"/>
        </w:rPr>
        <w:t>☒</w:t>
      </w:r>
      <w:r w:rsidRPr="00F50E1B">
        <w:rPr>
          <w:rFonts w:ascii="Aptos" w:eastAsia="Aptos" w:hAnsi="Aptos" w:cs="Aptos"/>
        </w:rPr>
        <w:t xml:space="preserve"> </w:t>
      </w:r>
      <w:r w:rsidRPr="00F50E1B">
        <w:rPr>
          <w:rFonts w:ascii="Aptos" w:eastAsia="Aptos" w:hAnsi="Aptos" w:cs="Aptos"/>
          <w:b/>
          <w:bCs/>
        </w:rPr>
        <w:t xml:space="preserve">Weak Accept           </w:t>
      </w:r>
      <w:r w:rsidRPr="00F50E1B">
        <w:rPr>
          <w:rFonts w:ascii="Aptos" w:eastAsia="Aptos" w:hAnsi="Aptos" w:cs="Aptos"/>
        </w:rPr>
        <w:t>☐ Borderline            ☐ Weak Reject               ☐Reject</w:t>
      </w:r>
    </w:p>
    <w:p w14:paraId="7BDD8DB9" w14:textId="22CD176B" w:rsidR="00F50E1B" w:rsidRPr="00F50E1B" w:rsidRDefault="00F50E1B" w:rsidP="00C47EA4">
      <w:pPr>
        <w:spacing w:before="240" w:after="240"/>
        <w:ind w:left="360"/>
        <w:rPr>
          <w:rFonts w:asciiTheme="minorHAnsi" w:eastAsia="Aptos" w:hAnsiTheme="minorHAnsi" w:cs="Aptos"/>
          <w:color w:val="000000" w:themeColor="text1"/>
        </w:rPr>
      </w:pPr>
      <w:r w:rsidRPr="00F50E1B">
        <w:rPr>
          <w:rFonts w:asciiTheme="minorHAnsi" w:hAnsiTheme="minorHAnsi"/>
          <w:color w:val="000000" w:themeColor="text1"/>
        </w:rPr>
        <w:t>Concurrency control must be introduced at the repository level to prevent race conditions in simultaneous borrow requests.</w:t>
      </w:r>
    </w:p>
    <w:p w14:paraId="53637094" w14:textId="77777777" w:rsidR="00C47EA4" w:rsidRPr="00F50E1B" w:rsidRDefault="00C47EA4" w:rsidP="00C47EA4">
      <w:pPr>
        <w:pStyle w:val="ListeParagraf"/>
        <w:rPr>
          <w:rFonts w:asciiTheme="minorHAnsi" w:hAnsiTheme="minorHAnsi"/>
          <w:b/>
          <w:bCs/>
        </w:rPr>
      </w:pPr>
    </w:p>
    <w:p w14:paraId="189577EB" w14:textId="4F0A181E" w:rsidR="00340C39" w:rsidRPr="00F50E1B" w:rsidRDefault="00340C39" w:rsidP="00340C39">
      <w:pPr>
        <w:pStyle w:val="ListeParagraf"/>
        <w:numPr>
          <w:ilvl w:val="0"/>
          <w:numId w:val="1"/>
        </w:numPr>
        <w:rPr>
          <w:rFonts w:asciiTheme="minorHAnsi" w:hAnsiTheme="minorHAnsi"/>
          <w:b/>
          <w:bCs/>
        </w:rPr>
      </w:pPr>
      <w:r w:rsidRPr="00F50E1B">
        <w:rPr>
          <w:rFonts w:asciiTheme="minorHAnsi" w:hAnsiTheme="minorHAnsi"/>
          <w:b/>
          <w:bCs/>
        </w:rPr>
        <w:t>Justification</w:t>
      </w:r>
    </w:p>
    <w:p w14:paraId="176BA355" w14:textId="300C1DC4" w:rsidR="00C47EA4" w:rsidRPr="00F50E1B" w:rsidRDefault="00C47EA4" w:rsidP="00C47EA4">
      <w:pPr>
        <w:pStyle w:val="ListeParagraf"/>
        <w:rPr>
          <w:rFonts w:asciiTheme="minorHAnsi" w:hAnsiTheme="minorHAnsi"/>
          <w:b/>
          <w:bCs/>
        </w:rPr>
      </w:pPr>
      <w:r w:rsidRPr="00F50E1B">
        <w:rPr>
          <w:rFonts w:asciiTheme="minorHAnsi" w:hAnsiTheme="minorHAnsi"/>
        </w:rPr>
        <w:t xml:space="preserve">The design demonstrates a </w:t>
      </w:r>
      <w:r w:rsidR="00F50E1B" w:rsidRPr="00F50E1B">
        <w:rPr>
          <w:rFonts w:asciiTheme="minorHAnsi" w:hAnsiTheme="minorHAnsi"/>
        </w:rPr>
        <w:t>clear</w:t>
      </w:r>
      <w:r w:rsidRPr="00F50E1B">
        <w:rPr>
          <w:rFonts w:asciiTheme="minorHAnsi" w:hAnsiTheme="minorHAnsi"/>
        </w:rPr>
        <w:t xml:space="preserve"> understanding of layered architecture and appropriate use of the Strategy Pattern, making it a credible starting point for the </w:t>
      </w:r>
      <w:proofErr w:type="spellStart"/>
      <w:r w:rsidRPr="00F50E1B">
        <w:rPr>
          <w:rFonts w:asciiTheme="minorHAnsi" w:hAnsiTheme="minorHAnsi"/>
        </w:rPr>
        <w:t>libRA</w:t>
      </w:r>
      <w:proofErr w:type="spellEnd"/>
      <w:r w:rsidRPr="00F50E1B">
        <w:rPr>
          <w:rFonts w:asciiTheme="minorHAnsi" w:hAnsiTheme="minorHAnsi"/>
        </w:rPr>
        <w:t xml:space="preserve"> system. However, the unaddressed race condition in the </w:t>
      </w:r>
      <w:proofErr w:type="spellStart"/>
      <w:r w:rsidRPr="00F50E1B">
        <w:rPr>
          <w:rFonts w:asciiTheme="minorHAnsi" w:hAnsiTheme="minorHAnsi"/>
        </w:rPr>
        <w:t>BorrowingService</w:t>
      </w:r>
      <w:proofErr w:type="spellEnd"/>
      <w:r w:rsidRPr="00F50E1B">
        <w:rPr>
          <w:rFonts w:asciiTheme="minorHAnsi" w:hAnsiTheme="minorHAnsi"/>
        </w:rPr>
        <w:t xml:space="preserve"> represents a correctness defect in the system’s most critical path</w:t>
      </w:r>
      <w:r w:rsidR="00F50E1B" w:rsidRPr="00F50E1B">
        <w:rPr>
          <w:rFonts w:asciiTheme="minorHAnsi" w:hAnsiTheme="minorHAnsi"/>
        </w:rPr>
        <w:t xml:space="preserve">. </w:t>
      </w:r>
      <w:r w:rsidRPr="00F50E1B">
        <w:rPr>
          <w:rFonts w:asciiTheme="minorHAnsi" w:hAnsiTheme="minorHAnsi"/>
        </w:rPr>
        <w:t xml:space="preserve">The missing global exception handling and audit trail limit production readiness. The proposed fixes (pessimistic locking, @ControllerAdvice) are </w:t>
      </w:r>
      <w:r w:rsidR="00F50E1B" w:rsidRPr="00F50E1B">
        <w:rPr>
          <w:rFonts w:asciiTheme="minorHAnsi" w:hAnsiTheme="minorHAnsi"/>
        </w:rPr>
        <w:t>appropriate</w:t>
      </w:r>
      <w:r w:rsidRPr="00F50E1B">
        <w:rPr>
          <w:rFonts w:asciiTheme="minorHAnsi" w:hAnsiTheme="minorHAnsi"/>
        </w:rPr>
        <w:t xml:space="preserve"> and </w:t>
      </w:r>
      <w:r w:rsidRPr="00F50E1B">
        <w:rPr>
          <w:rFonts w:asciiTheme="minorHAnsi" w:hAnsiTheme="minorHAnsi"/>
        </w:rPr>
        <w:lastRenderedPageBreak/>
        <w:t xml:space="preserve">would meaningfully close these gaps. A </w:t>
      </w:r>
      <w:r w:rsidR="00F50E1B" w:rsidRPr="00F50E1B">
        <w:rPr>
          <w:rFonts w:asciiTheme="minorHAnsi" w:hAnsiTheme="minorHAnsi"/>
        </w:rPr>
        <w:t>Weak Accept</w:t>
      </w:r>
      <w:r w:rsidRPr="00F50E1B">
        <w:rPr>
          <w:rFonts w:asciiTheme="minorHAnsi" w:hAnsiTheme="minorHAnsi"/>
        </w:rPr>
        <w:t xml:space="preserve"> is therefore appropriate: the architectural foundation is solid, but the </w:t>
      </w:r>
      <w:r w:rsidR="00F50E1B" w:rsidRPr="00F50E1B">
        <w:rPr>
          <w:rFonts w:asciiTheme="minorHAnsi" w:hAnsiTheme="minorHAnsi"/>
        </w:rPr>
        <w:t>concurrency issue must be handled before full implementation.</w:t>
      </w:r>
    </w:p>
    <w:p w14:paraId="5E41A7EA" w14:textId="77777777" w:rsidR="00340C39" w:rsidRPr="00F50E1B" w:rsidRDefault="00340C39" w:rsidP="00340C39">
      <w:pPr>
        <w:rPr>
          <w:rFonts w:asciiTheme="minorHAnsi" w:hAnsiTheme="minorHAnsi"/>
          <w:b/>
          <w:bCs/>
        </w:rPr>
      </w:pPr>
    </w:p>
    <w:p w14:paraId="0DDC5148" w14:textId="77777777" w:rsidR="008C70DB" w:rsidRPr="00F50E1B" w:rsidRDefault="008C70DB"/>
    <w:sectPr w:rsidR="008C70DB" w:rsidRPr="00F50E1B" w:rsidSect="009A46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A478C"/>
    <w:multiLevelType w:val="hybridMultilevel"/>
    <w:tmpl w:val="E94C8D5E"/>
    <w:lvl w:ilvl="0" w:tplc="041F000F">
      <w:start w:val="1"/>
      <w:numFmt w:val="decimal"/>
      <w:lvlText w:val="%1."/>
      <w:lvlJc w:val="left"/>
      <w:pPr>
        <w:ind w:left="720" w:hanging="360"/>
      </w:pPr>
    </w:lvl>
    <w:lvl w:ilvl="1" w:tplc="041F000F">
      <w:start w:val="1"/>
      <w:numFmt w:val="decimal"/>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372925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A56"/>
    <w:rsid w:val="0012001D"/>
    <w:rsid w:val="001A0023"/>
    <w:rsid w:val="001A7E60"/>
    <w:rsid w:val="002400A2"/>
    <w:rsid w:val="00266A56"/>
    <w:rsid w:val="002857BE"/>
    <w:rsid w:val="00340C39"/>
    <w:rsid w:val="003F14D0"/>
    <w:rsid w:val="00496497"/>
    <w:rsid w:val="004F58EE"/>
    <w:rsid w:val="00516515"/>
    <w:rsid w:val="0055701E"/>
    <w:rsid w:val="006310DD"/>
    <w:rsid w:val="0064105A"/>
    <w:rsid w:val="00641FE9"/>
    <w:rsid w:val="0084399F"/>
    <w:rsid w:val="008C4391"/>
    <w:rsid w:val="008C70DB"/>
    <w:rsid w:val="00941895"/>
    <w:rsid w:val="009A4609"/>
    <w:rsid w:val="00A25B53"/>
    <w:rsid w:val="00A2662B"/>
    <w:rsid w:val="00AC7860"/>
    <w:rsid w:val="00C47EA4"/>
    <w:rsid w:val="00C660F9"/>
    <w:rsid w:val="00D93E70"/>
    <w:rsid w:val="00EC7073"/>
    <w:rsid w:val="00F13883"/>
    <w:rsid w:val="00F50E1B"/>
    <w:rsid w:val="00FE3C9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671AC"/>
  <w15:chartTrackingRefBased/>
  <w15:docId w15:val="{914B1FA1-303D-4A6C-8904-D99EC72C7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C39"/>
    <w:pPr>
      <w:suppressAutoHyphens/>
      <w:autoSpaceDN w:val="0"/>
      <w:spacing w:line="276" w:lineRule="auto"/>
      <w:textAlignment w:val="baseline"/>
    </w:pPr>
    <w:rPr>
      <w:rFonts w:ascii="Times New Roman" w:eastAsia="Times New Roman" w:hAnsi="Times New Roman" w:cs="Arial"/>
      <w:sz w:val="24"/>
      <w:szCs w:val="24"/>
      <w:lang w:val="en-US"/>
    </w:rPr>
  </w:style>
  <w:style w:type="paragraph" w:styleId="Balk1">
    <w:name w:val="heading 1"/>
    <w:basedOn w:val="Normal"/>
    <w:next w:val="Normal"/>
    <w:link w:val="Balk1Char"/>
    <w:uiPriority w:val="9"/>
    <w:qFormat/>
    <w:rsid w:val="00266A5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semiHidden/>
    <w:unhideWhenUsed/>
    <w:qFormat/>
    <w:rsid w:val="00266A5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266A56"/>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266A56"/>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266A56"/>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266A5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66A5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66A5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66A5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66A56"/>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semiHidden/>
    <w:rsid w:val="00266A56"/>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266A56"/>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266A56"/>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266A56"/>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266A5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66A5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66A5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66A56"/>
    <w:rPr>
      <w:rFonts w:eastAsiaTheme="majorEastAsia" w:cstheme="majorBidi"/>
      <w:color w:val="272727" w:themeColor="text1" w:themeTint="D8"/>
    </w:rPr>
  </w:style>
  <w:style w:type="paragraph" w:styleId="KonuBal">
    <w:name w:val="Title"/>
    <w:basedOn w:val="Normal"/>
    <w:next w:val="Normal"/>
    <w:link w:val="KonuBalChar"/>
    <w:uiPriority w:val="10"/>
    <w:qFormat/>
    <w:rsid w:val="00266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66A5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66A5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66A5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66A5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66A56"/>
    <w:rPr>
      <w:i/>
      <w:iCs/>
      <w:color w:val="404040" w:themeColor="text1" w:themeTint="BF"/>
    </w:rPr>
  </w:style>
  <w:style w:type="paragraph" w:styleId="ListeParagraf">
    <w:name w:val="List Paragraph"/>
    <w:basedOn w:val="Normal"/>
    <w:uiPriority w:val="34"/>
    <w:qFormat/>
    <w:rsid w:val="00266A56"/>
    <w:pPr>
      <w:ind w:left="720"/>
      <w:contextualSpacing/>
    </w:pPr>
  </w:style>
  <w:style w:type="character" w:styleId="GlVurgulama">
    <w:name w:val="Intense Emphasis"/>
    <w:basedOn w:val="VarsaylanParagrafYazTipi"/>
    <w:uiPriority w:val="21"/>
    <w:qFormat/>
    <w:rsid w:val="00266A56"/>
    <w:rPr>
      <w:i/>
      <w:iCs/>
      <w:color w:val="2E74B5" w:themeColor="accent1" w:themeShade="BF"/>
    </w:rPr>
  </w:style>
  <w:style w:type="paragraph" w:styleId="GlAlnt">
    <w:name w:val="Intense Quote"/>
    <w:basedOn w:val="Normal"/>
    <w:next w:val="Normal"/>
    <w:link w:val="GlAlntChar"/>
    <w:uiPriority w:val="30"/>
    <w:qFormat/>
    <w:rsid w:val="00266A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266A56"/>
    <w:rPr>
      <w:i/>
      <w:iCs/>
      <w:color w:val="2E74B5" w:themeColor="accent1" w:themeShade="BF"/>
    </w:rPr>
  </w:style>
  <w:style w:type="character" w:styleId="GlBavuru">
    <w:name w:val="Intense Reference"/>
    <w:basedOn w:val="VarsaylanParagrafYazTipi"/>
    <w:uiPriority w:val="32"/>
    <w:qFormat/>
    <w:rsid w:val="00266A56"/>
    <w:rPr>
      <w:b/>
      <w:bCs/>
      <w:smallCaps/>
      <w:color w:val="2E74B5" w:themeColor="accent1" w:themeShade="BF"/>
      <w:spacing w:val="5"/>
    </w:rPr>
  </w:style>
  <w:style w:type="paragraph" w:styleId="NormalWeb">
    <w:name w:val="Normal (Web)"/>
    <w:basedOn w:val="Normal"/>
    <w:uiPriority w:val="99"/>
    <w:semiHidden/>
    <w:unhideWhenUsed/>
    <w:rsid w:val="00D93E70"/>
    <w:pPr>
      <w:suppressAutoHyphens w:val="0"/>
      <w:autoSpaceDN/>
      <w:spacing w:before="100" w:beforeAutospacing="1" w:after="100" w:afterAutospacing="1" w:line="240" w:lineRule="auto"/>
      <w:textAlignment w:val="auto"/>
    </w:pPr>
    <w:rPr>
      <w:rFonts w:cs="Times New Roman"/>
      <w:lang/>
    </w:rPr>
  </w:style>
  <w:style w:type="character" w:customStyle="1" w:styleId="apple-converted-space">
    <w:name w:val="apple-converted-space"/>
    <w:basedOn w:val="VarsaylanParagrafYazTipi"/>
    <w:rsid w:val="00D93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4</Pages>
  <Words>960</Words>
  <Characters>5473</Characters>
  <Application>Microsoft Office Word</Application>
  <DocSecurity>0</DocSecurity>
  <Lines>45</Lines>
  <Paragraphs>12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Tenay Giray</dc:creator>
  <cp:keywords/>
  <dc:description/>
  <cp:lastModifiedBy>hamza boyraz</cp:lastModifiedBy>
  <cp:revision>7</cp:revision>
  <dcterms:created xsi:type="dcterms:W3CDTF">2026-03-29T13:37:00Z</dcterms:created>
  <dcterms:modified xsi:type="dcterms:W3CDTF">2026-03-29T16:57:00Z</dcterms:modified>
</cp:coreProperties>
</file>