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BE31" w14:textId="117432CD" w:rsidR="00751255" w:rsidRPr="008D5B05" w:rsidRDefault="00000000" w:rsidP="005215A2">
      <w:pPr>
        <w:pStyle w:val="Heading1"/>
        <w:spacing w:before="61" w:line="259" w:lineRule="auto"/>
        <w:ind w:left="0" w:right="3"/>
        <w:rPr>
          <w:sz w:val="28"/>
          <w:szCs w:val="28"/>
          <w:lang w:val="sv-SE"/>
        </w:rPr>
      </w:pPr>
      <w:r w:rsidRPr="008D5B05">
        <w:rPr>
          <w:spacing w:val="-2"/>
          <w:sz w:val="28"/>
          <w:szCs w:val="28"/>
        </w:rPr>
        <w:t xml:space="preserve">ANALISIS NILAI </w:t>
      </w:r>
      <w:r w:rsidRPr="008D5B05">
        <w:rPr>
          <w:spacing w:val="-1"/>
          <w:sz w:val="28"/>
          <w:szCs w:val="28"/>
        </w:rPr>
        <w:t>PANCASILA DALAM KEBIJAKAN</w:t>
      </w:r>
      <w:r w:rsidRPr="008D5B05">
        <w:rPr>
          <w:spacing w:val="-77"/>
          <w:sz w:val="28"/>
          <w:szCs w:val="28"/>
        </w:rPr>
        <w:t xml:space="preserve"> </w:t>
      </w:r>
      <w:r w:rsidR="005215A2" w:rsidRPr="008D5B05">
        <w:rPr>
          <w:spacing w:val="-77"/>
          <w:sz w:val="28"/>
          <w:szCs w:val="28"/>
        </w:rPr>
        <w:br/>
      </w:r>
      <w:r w:rsidR="00166594" w:rsidRPr="008D5B05">
        <w:rPr>
          <w:sz w:val="28"/>
          <w:szCs w:val="28"/>
          <w:lang w:val="sv-SE"/>
        </w:rPr>
        <w:t>DESAIN KOMUNIKASI VISUAL</w:t>
      </w:r>
    </w:p>
    <w:p w14:paraId="48E524C2" w14:textId="77777777" w:rsidR="00751255" w:rsidRPr="008D5B05" w:rsidRDefault="00751255">
      <w:pPr>
        <w:pStyle w:val="BodyText"/>
        <w:rPr>
          <w:b/>
          <w:sz w:val="20"/>
        </w:rPr>
      </w:pPr>
    </w:p>
    <w:p w14:paraId="19C000D8" w14:textId="77777777" w:rsidR="00751255" w:rsidRPr="008D5B05" w:rsidRDefault="00751255">
      <w:pPr>
        <w:pStyle w:val="BodyText"/>
        <w:rPr>
          <w:b/>
          <w:sz w:val="20"/>
        </w:rPr>
      </w:pPr>
    </w:p>
    <w:p w14:paraId="75ED1430" w14:textId="77777777" w:rsidR="00751255" w:rsidRPr="008D5B05" w:rsidRDefault="00751255">
      <w:pPr>
        <w:pStyle w:val="BodyText"/>
        <w:rPr>
          <w:b/>
          <w:sz w:val="20"/>
        </w:rPr>
      </w:pPr>
    </w:p>
    <w:p w14:paraId="232C7EB5" w14:textId="77777777" w:rsidR="00751255" w:rsidRPr="008D5B05" w:rsidRDefault="00751255">
      <w:pPr>
        <w:pStyle w:val="BodyText"/>
        <w:rPr>
          <w:b/>
          <w:sz w:val="20"/>
        </w:rPr>
      </w:pPr>
    </w:p>
    <w:p w14:paraId="7D05B699" w14:textId="63DF2E34" w:rsidR="00751255" w:rsidRPr="008D5B05" w:rsidRDefault="00751255">
      <w:pPr>
        <w:pStyle w:val="BodyText"/>
        <w:spacing w:before="7"/>
        <w:rPr>
          <w:b/>
          <w:sz w:val="16"/>
        </w:rPr>
      </w:pPr>
    </w:p>
    <w:p w14:paraId="5F3B0B68" w14:textId="03FC6453" w:rsidR="00751255" w:rsidRPr="008D5B05" w:rsidRDefault="008557E0">
      <w:pPr>
        <w:pStyle w:val="BodyText"/>
        <w:rPr>
          <w:b/>
          <w:sz w:val="34"/>
        </w:rPr>
      </w:pPr>
      <w:r w:rsidRPr="008D5B05">
        <w:rPr>
          <w:noProof/>
        </w:rPr>
        <w:drawing>
          <wp:anchor distT="0" distB="0" distL="0" distR="0" simplePos="0" relativeHeight="251657216" behindDoc="0" locked="0" layoutInCell="1" allowOverlap="1" wp14:anchorId="71AD6600" wp14:editId="37211E67">
            <wp:simplePos x="0" y="0"/>
            <wp:positionH relativeFrom="page">
              <wp:posOffset>3268980</wp:posOffset>
            </wp:positionH>
            <wp:positionV relativeFrom="paragraph">
              <wp:posOffset>393700</wp:posOffset>
            </wp:positionV>
            <wp:extent cx="1379220" cy="167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79220" cy="1676400"/>
                    </a:xfrm>
                    <a:prstGeom prst="rect">
                      <a:avLst/>
                    </a:prstGeom>
                  </pic:spPr>
                </pic:pic>
              </a:graphicData>
            </a:graphic>
            <wp14:sizeRelH relativeFrom="margin">
              <wp14:pctWidth>0</wp14:pctWidth>
            </wp14:sizeRelH>
            <wp14:sizeRelV relativeFrom="margin">
              <wp14:pctHeight>0</wp14:pctHeight>
            </wp14:sizeRelV>
          </wp:anchor>
        </w:drawing>
      </w:r>
    </w:p>
    <w:p w14:paraId="7731907C" w14:textId="597170E5" w:rsidR="00751255" w:rsidRPr="008D5B05" w:rsidRDefault="00751255">
      <w:pPr>
        <w:pStyle w:val="BodyText"/>
        <w:rPr>
          <w:b/>
          <w:sz w:val="34"/>
        </w:rPr>
      </w:pPr>
    </w:p>
    <w:p w14:paraId="4380E0FA" w14:textId="77777777" w:rsidR="00751255" w:rsidRPr="008D5B05" w:rsidRDefault="00751255">
      <w:pPr>
        <w:pStyle w:val="BodyText"/>
        <w:rPr>
          <w:b/>
          <w:sz w:val="34"/>
        </w:rPr>
      </w:pPr>
    </w:p>
    <w:p w14:paraId="4243C172" w14:textId="77777777" w:rsidR="00751255" w:rsidRPr="008D5B05" w:rsidRDefault="00751255">
      <w:pPr>
        <w:pStyle w:val="BodyText"/>
        <w:spacing w:before="1"/>
        <w:rPr>
          <w:b/>
          <w:sz w:val="39"/>
        </w:rPr>
      </w:pPr>
    </w:p>
    <w:p w14:paraId="3C60F819" w14:textId="6DF3C409" w:rsidR="00751255" w:rsidRPr="008D5B05" w:rsidRDefault="00000000" w:rsidP="00FE647A">
      <w:pPr>
        <w:spacing w:before="189"/>
        <w:ind w:right="3"/>
        <w:jc w:val="center"/>
        <w:rPr>
          <w:sz w:val="32"/>
          <w:lang w:val="sv-SE"/>
        </w:rPr>
      </w:pPr>
      <w:r w:rsidRPr="008D5B05">
        <w:rPr>
          <w:sz w:val="32"/>
        </w:rPr>
        <w:t>Disusun</w:t>
      </w:r>
      <w:r w:rsidRPr="008D5B05">
        <w:rPr>
          <w:spacing w:val="-3"/>
          <w:sz w:val="32"/>
        </w:rPr>
        <w:t xml:space="preserve"> </w:t>
      </w:r>
      <w:r w:rsidRPr="008D5B05">
        <w:rPr>
          <w:sz w:val="32"/>
        </w:rPr>
        <w:t>oleh</w:t>
      </w:r>
      <w:r w:rsidR="00BD1A04" w:rsidRPr="008D5B05">
        <w:rPr>
          <w:sz w:val="32"/>
          <w:lang w:val="sv-SE"/>
        </w:rPr>
        <w:t>:</w:t>
      </w:r>
    </w:p>
    <w:p w14:paraId="6F1AAE12" w14:textId="70C18910" w:rsidR="00751255" w:rsidRPr="008D5B05" w:rsidRDefault="006D4CA0" w:rsidP="00FE647A">
      <w:pPr>
        <w:spacing w:before="189"/>
        <w:ind w:right="3"/>
        <w:jc w:val="center"/>
        <w:rPr>
          <w:sz w:val="32"/>
          <w:lang w:val="sv-SE"/>
        </w:rPr>
      </w:pPr>
      <w:r w:rsidRPr="008D5B05">
        <w:rPr>
          <w:sz w:val="32"/>
          <w:lang w:val="sv-SE"/>
        </w:rPr>
        <w:t>Stanislaus Vito Pramulia</w:t>
      </w:r>
      <w:r w:rsidRPr="008D5B05">
        <w:rPr>
          <w:sz w:val="32"/>
          <w:lang w:val="sv-SE"/>
        </w:rPr>
        <w:br/>
      </w:r>
      <w:r w:rsidRPr="008D5B05">
        <w:rPr>
          <w:sz w:val="32"/>
        </w:rPr>
        <w:t>122</w:t>
      </w:r>
      <w:r w:rsidRPr="008D5B05">
        <w:rPr>
          <w:sz w:val="32"/>
          <w:lang w:val="sv-SE"/>
        </w:rPr>
        <w:t>380107</w:t>
      </w:r>
    </w:p>
    <w:p w14:paraId="6D94E451" w14:textId="77777777" w:rsidR="00751255" w:rsidRPr="008D5B05" w:rsidRDefault="00751255">
      <w:pPr>
        <w:pStyle w:val="BodyText"/>
        <w:rPr>
          <w:sz w:val="34"/>
        </w:rPr>
      </w:pPr>
    </w:p>
    <w:p w14:paraId="0407FA54" w14:textId="77777777" w:rsidR="00751255" w:rsidRPr="008D5B05" w:rsidRDefault="00751255">
      <w:pPr>
        <w:pStyle w:val="BodyText"/>
        <w:rPr>
          <w:sz w:val="34"/>
        </w:rPr>
      </w:pPr>
    </w:p>
    <w:p w14:paraId="411B2894" w14:textId="77777777" w:rsidR="00751255" w:rsidRPr="008D5B05" w:rsidRDefault="00751255">
      <w:pPr>
        <w:pStyle w:val="BodyText"/>
        <w:rPr>
          <w:sz w:val="34"/>
        </w:rPr>
      </w:pPr>
    </w:p>
    <w:p w14:paraId="49F09B38" w14:textId="77777777" w:rsidR="00751255" w:rsidRPr="008D5B05" w:rsidRDefault="00751255">
      <w:pPr>
        <w:pStyle w:val="BodyText"/>
        <w:rPr>
          <w:sz w:val="34"/>
        </w:rPr>
      </w:pPr>
    </w:p>
    <w:p w14:paraId="2E7F8AF0" w14:textId="77777777" w:rsidR="00751255" w:rsidRPr="008D5B05" w:rsidRDefault="00751255">
      <w:pPr>
        <w:pStyle w:val="BodyText"/>
        <w:rPr>
          <w:sz w:val="34"/>
        </w:rPr>
      </w:pPr>
    </w:p>
    <w:p w14:paraId="3B76FE2E" w14:textId="77777777" w:rsidR="005C5CE1" w:rsidRPr="008D5B05" w:rsidRDefault="005C5CE1">
      <w:pPr>
        <w:pStyle w:val="BodyText"/>
        <w:rPr>
          <w:sz w:val="34"/>
        </w:rPr>
      </w:pPr>
    </w:p>
    <w:p w14:paraId="71CE3B74" w14:textId="77777777" w:rsidR="00A6722F" w:rsidRPr="008D5B05" w:rsidRDefault="00A6722F">
      <w:pPr>
        <w:pStyle w:val="BodyText"/>
        <w:rPr>
          <w:sz w:val="34"/>
        </w:rPr>
      </w:pPr>
    </w:p>
    <w:p w14:paraId="13C34F83" w14:textId="79B952B9" w:rsidR="00751255" w:rsidRPr="008D5B05" w:rsidRDefault="00000000" w:rsidP="006C2157">
      <w:pPr>
        <w:pStyle w:val="Heading1"/>
        <w:spacing w:before="247" w:line="276" w:lineRule="auto"/>
        <w:ind w:left="0" w:right="3"/>
        <w:rPr>
          <w:sz w:val="28"/>
          <w:szCs w:val="28"/>
        </w:rPr>
      </w:pPr>
      <w:r w:rsidRPr="008D5B05">
        <w:rPr>
          <w:sz w:val="28"/>
          <w:szCs w:val="28"/>
        </w:rPr>
        <w:t>PROGRAM</w:t>
      </w:r>
      <w:r w:rsidRPr="008D5B05">
        <w:rPr>
          <w:spacing w:val="-9"/>
          <w:sz w:val="28"/>
          <w:szCs w:val="28"/>
        </w:rPr>
        <w:t xml:space="preserve"> </w:t>
      </w:r>
      <w:r w:rsidRPr="008D5B05">
        <w:rPr>
          <w:sz w:val="28"/>
          <w:szCs w:val="28"/>
        </w:rPr>
        <w:t>STUDI</w:t>
      </w:r>
      <w:r w:rsidRPr="008D5B05">
        <w:rPr>
          <w:spacing w:val="-13"/>
          <w:sz w:val="28"/>
          <w:szCs w:val="28"/>
        </w:rPr>
        <w:t xml:space="preserve"> </w:t>
      </w:r>
      <w:r w:rsidR="00134AE0" w:rsidRPr="008D5B05">
        <w:rPr>
          <w:sz w:val="28"/>
          <w:szCs w:val="28"/>
          <w:lang w:val="sv-SE"/>
        </w:rPr>
        <w:t xml:space="preserve">DESAIN KOMUNIKASI VISUAL </w:t>
      </w:r>
      <w:r w:rsidRPr="008D5B05">
        <w:rPr>
          <w:spacing w:val="-77"/>
          <w:sz w:val="28"/>
          <w:szCs w:val="28"/>
        </w:rPr>
        <w:t xml:space="preserve"> </w:t>
      </w:r>
      <w:r w:rsidRPr="008D5B05">
        <w:rPr>
          <w:sz w:val="28"/>
          <w:szCs w:val="28"/>
        </w:rPr>
        <w:t>JURUSAN TEKNOLOGI</w:t>
      </w:r>
      <w:r w:rsidR="00041BB1" w:rsidRPr="008D5B05">
        <w:rPr>
          <w:sz w:val="28"/>
          <w:szCs w:val="28"/>
          <w:lang w:val="sv-SE"/>
        </w:rPr>
        <w:t xml:space="preserve"> INFRASTRUKTUR DAN KEWILAYAHAN</w:t>
      </w:r>
      <w:r w:rsidR="002E3585" w:rsidRPr="008D5B05">
        <w:rPr>
          <w:spacing w:val="1"/>
          <w:sz w:val="28"/>
          <w:szCs w:val="28"/>
        </w:rPr>
        <w:br/>
      </w:r>
      <w:r w:rsidRPr="008D5B05">
        <w:rPr>
          <w:sz w:val="28"/>
          <w:szCs w:val="28"/>
        </w:rPr>
        <w:t>INSTITUT</w:t>
      </w:r>
      <w:r w:rsidRPr="008D5B05">
        <w:rPr>
          <w:spacing w:val="-12"/>
          <w:sz w:val="28"/>
          <w:szCs w:val="28"/>
        </w:rPr>
        <w:t xml:space="preserve"> </w:t>
      </w:r>
      <w:r w:rsidRPr="008D5B05">
        <w:rPr>
          <w:sz w:val="28"/>
          <w:szCs w:val="28"/>
        </w:rPr>
        <w:t>TEKNOLOGI</w:t>
      </w:r>
      <w:r w:rsidRPr="008D5B05">
        <w:rPr>
          <w:spacing w:val="-1"/>
          <w:sz w:val="28"/>
          <w:szCs w:val="28"/>
        </w:rPr>
        <w:t xml:space="preserve"> </w:t>
      </w:r>
      <w:r w:rsidRPr="008D5B05">
        <w:rPr>
          <w:sz w:val="28"/>
          <w:szCs w:val="28"/>
        </w:rPr>
        <w:t>SUMATERA</w:t>
      </w:r>
    </w:p>
    <w:p w14:paraId="6C5CC036" w14:textId="7A5A3CA8" w:rsidR="00591DCB" w:rsidRPr="008D5B05" w:rsidRDefault="00000000" w:rsidP="00591DCB">
      <w:pPr>
        <w:spacing w:before="3" w:line="276" w:lineRule="auto"/>
        <w:ind w:right="3"/>
        <w:jc w:val="center"/>
        <w:rPr>
          <w:b/>
          <w:sz w:val="28"/>
          <w:szCs w:val="28"/>
        </w:rPr>
        <w:sectPr w:rsidR="00591DCB" w:rsidRPr="008D5B05" w:rsidSect="00FD52CE">
          <w:type w:val="continuous"/>
          <w:pgSz w:w="11910" w:h="16840"/>
          <w:pgMar w:top="1701" w:right="1701" w:bottom="1701" w:left="2268" w:header="720" w:footer="720" w:gutter="0"/>
          <w:cols w:space="720"/>
        </w:sectPr>
      </w:pPr>
      <w:r w:rsidRPr="008D5B05">
        <w:rPr>
          <w:b/>
          <w:sz w:val="28"/>
          <w:szCs w:val="28"/>
        </w:rPr>
        <w:t>2023-2024</w:t>
      </w:r>
    </w:p>
    <w:p w14:paraId="061AB32F" w14:textId="4958C3E7" w:rsidR="00EA1498" w:rsidRPr="008D5B05" w:rsidRDefault="00000000" w:rsidP="00CF2F1C">
      <w:pPr>
        <w:pStyle w:val="BodyText"/>
        <w:spacing w:before="72"/>
        <w:ind w:right="3"/>
        <w:jc w:val="center"/>
        <w:rPr>
          <w:b/>
          <w:bCs/>
        </w:rPr>
      </w:pPr>
      <w:r w:rsidRPr="008D5B05">
        <w:rPr>
          <w:b/>
          <w:bCs/>
        </w:rPr>
        <w:lastRenderedPageBreak/>
        <w:t>PEMBAHASAN</w:t>
      </w:r>
    </w:p>
    <w:p w14:paraId="6042D6F0" w14:textId="517DF87E" w:rsidR="00751255" w:rsidRPr="008D5B05" w:rsidRDefault="00751255">
      <w:pPr>
        <w:pStyle w:val="BodyText"/>
        <w:rPr>
          <w:sz w:val="30"/>
        </w:rPr>
      </w:pPr>
    </w:p>
    <w:p w14:paraId="40F5866D" w14:textId="587A2793" w:rsidR="005756B4" w:rsidRPr="008D5B05" w:rsidRDefault="005756B4" w:rsidP="00881435">
      <w:pPr>
        <w:pStyle w:val="ListParagraph"/>
        <w:numPr>
          <w:ilvl w:val="0"/>
          <w:numId w:val="1"/>
        </w:numPr>
        <w:shd w:val="clear" w:color="auto" w:fill="FFFFFF"/>
        <w:spacing w:line="384" w:lineRule="atLeast"/>
        <w:ind w:left="426" w:hanging="426"/>
        <w:jc w:val="both"/>
        <w:outlineLvl w:val="3"/>
        <w:rPr>
          <w:b/>
          <w:bCs/>
          <w:color w:val="333333"/>
          <w:sz w:val="28"/>
          <w:szCs w:val="28"/>
          <w:lang w:eastAsia="en-ID"/>
        </w:rPr>
      </w:pPr>
      <w:r w:rsidRPr="008D5B05">
        <w:rPr>
          <w:b/>
          <w:bCs/>
          <w:color w:val="000000"/>
          <w:sz w:val="28"/>
          <w:szCs w:val="28"/>
          <w:lang w:eastAsia="en-ID"/>
        </w:rPr>
        <w:t>Paten</w:t>
      </w:r>
    </w:p>
    <w:p w14:paraId="21EB0EEE" w14:textId="0E03A41A" w:rsidR="00751255" w:rsidRPr="008D5B05" w:rsidRDefault="006E74BA" w:rsidP="006E74BA">
      <w:pPr>
        <w:shd w:val="clear" w:color="auto" w:fill="FFFFFF"/>
        <w:spacing w:line="276" w:lineRule="auto"/>
        <w:jc w:val="both"/>
        <w:rPr>
          <w:color w:val="000000"/>
          <w:sz w:val="24"/>
          <w:szCs w:val="24"/>
          <w:lang w:eastAsia="en-ID"/>
        </w:rPr>
      </w:pPr>
      <w:r w:rsidRPr="008D5B05">
        <w:rPr>
          <w:color w:val="000000"/>
          <w:sz w:val="24"/>
          <w:szCs w:val="24"/>
          <w:lang w:eastAsia="en-ID"/>
        </w:rPr>
        <w:br/>
      </w:r>
      <w:r w:rsidR="005756B4" w:rsidRPr="008D5B05">
        <w:rPr>
          <w:color w:val="000000"/>
          <w:sz w:val="24"/>
          <w:szCs w:val="24"/>
          <w:lang w:eastAsia="en-ID"/>
        </w:rPr>
        <w:t>Berdasarkan Undang-Undang Nomor 14 Tahun 2001 Pasal 1 Ayat 1, Paten adalah hak eksklusif yang diberikan oleh Negara kepada Inventor atas hasil invensinya di bidang teknologi, yang untuk selama waktu tertentu melaksanakan sendiri invensinya tersebut atau memberikan persetujuannya kepada pihak lain untuk melaksanakannya.</w:t>
      </w:r>
    </w:p>
    <w:p w14:paraId="51A8864B" w14:textId="77777777" w:rsidR="00751255" w:rsidRPr="008D5B05" w:rsidRDefault="00751255">
      <w:pPr>
        <w:pStyle w:val="BodyText"/>
        <w:spacing w:before="8"/>
      </w:pPr>
    </w:p>
    <w:p w14:paraId="7FE3C0F6" w14:textId="39F2D163" w:rsidR="00751255" w:rsidRPr="008D5B05" w:rsidRDefault="00000000" w:rsidP="000E60DD">
      <w:pPr>
        <w:pStyle w:val="BodyText"/>
        <w:spacing w:line="259" w:lineRule="auto"/>
        <w:ind w:right="712"/>
        <w:rPr>
          <w:b/>
          <w:bCs/>
          <w:sz w:val="24"/>
          <w:szCs w:val="24"/>
        </w:rPr>
      </w:pPr>
      <w:r w:rsidRPr="008D5B05">
        <w:rPr>
          <w:b/>
          <w:bCs/>
          <w:sz w:val="24"/>
          <w:szCs w:val="24"/>
        </w:rPr>
        <w:t>Analisis :</w:t>
      </w:r>
    </w:p>
    <w:p w14:paraId="07FB4F54" w14:textId="4F1F053C" w:rsidR="00F5534E" w:rsidRPr="008D5B05" w:rsidRDefault="006915B1" w:rsidP="0083030D">
      <w:pPr>
        <w:shd w:val="clear" w:color="auto" w:fill="FFFFFF"/>
        <w:spacing w:line="276" w:lineRule="auto"/>
        <w:jc w:val="both"/>
        <w:rPr>
          <w:color w:val="000000"/>
          <w:sz w:val="24"/>
          <w:szCs w:val="24"/>
          <w:lang w:eastAsia="en-ID"/>
        </w:rPr>
      </w:pPr>
      <w:r w:rsidRPr="008D5B05">
        <w:rPr>
          <w:color w:val="000000"/>
          <w:sz w:val="24"/>
          <w:szCs w:val="24"/>
          <w:lang w:eastAsia="en-ID"/>
        </w:rPr>
        <w:t>Pasal 1 Ayat 1 Undang-Undang Nomor 14 Tahun 2001 tentang Paten yang mendefinisikan paten sebagai hak eksklusif atas hasil invensi di bidang teknologi, dapat dihubungkan dengan Program Studi Desain Komunikasi Visual sebagai berikut: "Pada Program Studi Desain Komunikasi Visual, 'paten' akan merujuk pada hak eksklusif dalam menciptakan desain visual yang inovatif dan teknis. Ini berarti bahwa desainer memiliki hak eksklusif untuk hasil karyanya, seperti logo, desain produk, atau elemen-elemen visual lainnya, yang dapat dilaksanakan sendiri atau diberikan izin kepada pihak lain untuk menggunakannya. Dalam konteks ini, 'inventor' dalam undang-undang dapat diartikan sebagai desainer visual yang menciptakan karya-karya unik dalam desain komunikasi visual, sedangkan 'teknologi' mencakup beragam alat, media, dan teknik yang digunakan dalam produksi visual. Oleh karena itu, Program Studi Desain Komunikasi Visual perlu memahami hak-hak paten terkait desain visual yang diberikan oleh negara, seiring dengan meningkatnya pentingnya perlindungan hak cipta dan inovasi dalam industri desain."</w:t>
      </w:r>
    </w:p>
    <w:p w14:paraId="6FB43646" w14:textId="77777777" w:rsidR="00F5534E" w:rsidRPr="008D5B05" w:rsidRDefault="00F5534E" w:rsidP="0083030D">
      <w:pPr>
        <w:shd w:val="clear" w:color="auto" w:fill="FFFFFF"/>
        <w:spacing w:line="276" w:lineRule="auto"/>
        <w:jc w:val="both"/>
        <w:rPr>
          <w:color w:val="000000"/>
          <w:sz w:val="24"/>
          <w:szCs w:val="24"/>
          <w:lang w:eastAsia="en-ID"/>
        </w:rPr>
      </w:pPr>
    </w:p>
    <w:p w14:paraId="64F4D9A5" w14:textId="2A0234F0" w:rsidR="00DE3B77" w:rsidRPr="008D5B05" w:rsidRDefault="00DE3B77" w:rsidP="00221A3A">
      <w:pPr>
        <w:pStyle w:val="ListParagraph"/>
        <w:numPr>
          <w:ilvl w:val="0"/>
          <w:numId w:val="1"/>
        </w:numPr>
        <w:shd w:val="clear" w:color="auto" w:fill="FFFFFF"/>
        <w:spacing w:line="384" w:lineRule="atLeast"/>
        <w:ind w:left="426" w:hanging="426"/>
        <w:jc w:val="both"/>
        <w:outlineLvl w:val="3"/>
        <w:rPr>
          <w:b/>
          <w:bCs/>
          <w:color w:val="000000"/>
          <w:sz w:val="28"/>
          <w:szCs w:val="28"/>
          <w:lang w:eastAsia="en-ID"/>
        </w:rPr>
      </w:pPr>
      <w:r w:rsidRPr="008D5B05">
        <w:rPr>
          <w:b/>
          <w:bCs/>
          <w:color w:val="000000"/>
          <w:sz w:val="28"/>
          <w:szCs w:val="28"/>
          <w:lang w:eastAsia="en-ID"/>
        </w:rPr>
        <w:t>Merek</w:t>
      </w:r>
    </w:p>
    <w:p w14:paraId="204E8BC6" w14:textId="409B6255" w:rsidR="00DE3B77" w:rsidRPr="008D5B05" w:rsidRDefault="00537277" w:rsidP="00CE34A8">
      <w:pPr>
        <w:shd w:val="clear" w:color="auto" w:fill="FFFFFF"/>
        <w:spacing w:line="276" w:lineRule="auto"/>
        <w:jc w:val="both"/>
        <w:rPr>
          <w:color w:val="000000"/>
          <w:sz w:val="24"/>
          <w:szCs w:val="24"/>
          <w:lang w:eastAsia="en-ID"/>
        </w:rPr>
      </w:pPr>
      <w:r w:rsidRPr="008D5B05">
        <w:rPr>
          <w:sz w:val="24"/>
          <w:szCs w:val="24"/>
          <w:lang w:eastAsia="en-ID"/>
        </w:rPr>
        <w:br/>
      </w:r>
      <w:r w:rsidR="00DE3B77" w:rsidRPr="008D5B05">
        <w:rPr>
          <w:color w:val="000000"/>
          <w:sz w:val="24"/>
          <w:szCs w:val="24"/>
          <w:lang w:eastAsia="en-ID"/>
        </w:rPr>
        <w:t>Berdasarkan Undang-Undang Nomor 15 Tahun 2001 Pasal 1 Ayat 1 Merek adalah tanda yang berupa gambar, nama, kata, huruf-huruf, angka-angka, susunan warna, atau kombinasi dari unsur-unsur tersebut yang memiliki daya pembeda dan digunakan dalam kegiatan perdagangan barang atau jasa.</w:t>
      </w:r>
    </w:p>
    <w:p w14:paraId="1A261AD5" w14:textId="3F7FC0AF" w:rsidR="00751255" w:rsidRPr="008D5B05" w:rsidRDefault="00751255">
      <w:pPr>
        <w:pStyle w:val="BodyText"/>
        <w:spacing w:before="7"/>
      </w:pPr>
    </w:p>
    <w:p w14:paraId="4AFC708C" w14:textId="77777777" w:rsidR="00F063C4" w:rsidRPr="008D5B05" w:rsidRDefault="00000000" w:rsidP="000E60DD">
      <w:pPr>
        <w:pStyle w:val="BodyText"/>
        <w:spacing w:line="259" w:lineRule="auto"/>
        <w:ind w:right="712"/>
        <w:rPr>
          <w:b/>
          <w:bCs/>
          <w:sz w:val="24"/>
          <w:szCs w:val="24"/>
        </w:rPr>
      </w:pPr>
      <w:r w:rsidRPr="008D5B05">
        <w:rPr>
          <w:b/>
          <w:bCs/>
          <w:sz w:val="24"/>
          <w:szCs w:val="24"/>
        </w:rPr>
        <w:t>Analisis :</w:t>
      </w:r>
    </w:p>
    <w:p w14:paraId="2FCE947D" w14:textId="3D9BC099" w:rsidR="00751255" w:rsidRPr="008D5B05" w:rsidRDefault="0077450A" w:rsidP="00D115AD">
      <w:pPr>
        <w:shd w:val="clear" w:color="auto" w:fill="FFFFFF"/>
        <w:spacing w:line="276" w:lineRule="auto"/>
        <w:jc w:val="both"/>
        <w:rPr>
          <w:color w:val="000000"/>
          <w:sz w:val="24"/>
          <w:szCs w:val="24"/>
          <w:lang w:eastAsia="en-ID"/>
        </w:rPr>
      </w:pPr>
      <w:r w:rsidRPr="008D5B05">
        <w:rPr>
          <w:color w:val="000000"/>
          <w:sz w:val="24"/>
          <w:szCs w:val="24"/>
          <w:lang w:eastAsia="en-ID"/>
        </w:rPr>
        <w:t xml:space="preserve">Pasal 1 Ayat 1 Undang-Undang Nomor 15 Tahun 2001 tentang Merek mendefinisikan merek sebagai tanda yang memiliki daya pembeda dan digunakan dalam kegiatan perdagangan barang atau jasa. Dalam konteks Program Studi Desain Komunikasi Visual, 'merek' mengacu pada elemen-elemen visual seperti logo, simbol, nama, atau susunan warna yang dirancang untuk membedakan produk atau layanan dari yang lain. Pentingnya daya pembeda dalam merek </w:t>
      </w:r>
      <w:r w:rsidRPr="008D5B05">
        <w:rPr>
          <w:color w:val="000000"/>
          <w:sz w:val="24"/>
          <w:szCs w:val="24"/>
          <w:lang w:eastAsia="en-ID"/>
        </w:rPr>
        <w:lastRenderedPageBreak/>
        <w:t>sangat relevan dengan pembelajaran dalam program studi ini, di mana desainer visual harus memiliki pemahaman mendalam tentang bagaimana menciptakan merek yang kuat dan mengkomunikasikan identitas unik untuk suatu produk atau layanan. Ini juga mencakup pemahaman tentang bagaimana merek dapat memengaruhi perilaku konsumen dan memberikan keunggulan kompetitif dalam dunia bisnis yang semakin kompetitif. Oleh karena itu, mahasiswa program studi Desain Komunikasi Visual perlu memiliki pengetahuan yang kuat tentang hukum merek, estetika desain, dan cara menghasilkan merek yang efektif.</w:t>
      </w:r>
    </w:p>
    <w:p w14:paraId="38EAD0E8" w14:textId="77777777" w:rsidR="0026601A" w:rsidRPr="008D5B05" w:rsidRDefault="0026601A" w:rsidP="00D115AD">
      <w:pPr>
        <w:shd w:val="clear" w:color="auto" w:fill="FFFFFF"/>
        <w:spacing w:line="276" w:lineRule="auto"/>
        <w:jc w:val="both"/>
        <w:rPr>
          <w:color w:val="000000"/>
          <w:sz w:val="24"/>
          <w:szCs w:val="24"/>
          <w:lang w:eastAsia="en-ID"/>
        </w:rPr>
      </w:pPr>
    </w:p>
    <w:p w14:paraId="5D117EBC" w14:textId="5D881DD2" w:rsidR="00994957" w:rsidRPr="008D5B05" w:rsidRDefault="00994957" w:rsidP="00994957">
      <w:pPr>
        <w:pStyle w:val="ListParagraph"/>
        <w:numPr>
          <w:ilvl w:val="0"/>
          <w:numId w:val="1"/>
        </w:numPr>
        <w:shd w:val="clear" w:color="auto" w:fill="FFFFFF"/>
        <w:spacing w:line="384" w:lineRule="atLeast"/>
        <w:ind w:left="426" w:hanging="426"/>
        <w:jc w:val="both"/>
        <w:outlineLvl w:val="3"/>
        <w:rPr>
          <w:b/>
          <w:bCs/>
          <w:color w:val="000000"/>
          <w:sz w:val="28"/>
          <w:szCs w:val="28"/>
          <w:lang w:eastAsia="en-ID"/>
        </w:rPr>
      </w:pPr>
      <w:r w:rsidRPr="008D5B05">
        <w:rPr>
          <w:b/>
          <w:bCs/>
          <w:color w:val="000000"/>
          <w:sz w:val="28"/>
          <w:szCs w:val="28"/>
          <w:lang w:eastAsia="en-ID"/>
        </w:rPr>
        <w:t>Desain Industri</w:t>
      </w:r>
    </w:p>
    <w:p w14:paraId="0337E325" w14:textId="31D7A6DB" w:rsidR="00994957" w:rsidRPr="008D5B05" w:rsidRDefault="00F80F7D" w:rsidP="00910C8A">
      <w:pPr>
        <w:shd w:val="clear" w:color="auto" w:fill="FFFFFF"/>
        <w:spacing w:line="276" w:lineRule="auto"/>
        <w:jc w:val="both"/>
        <w:rPr>
          <w:color w:val="666666"/>
          <w:sz w:val="23"/>
          <w:szCs w:val="23"/>
          <w:lang w:val="sv-SE"/>
        </w:rPr>
      </w:pPr>
      <w:r w:rsidRPr="008D5B05">
        <w:rPr>
          <w:color w:val="000000"/>
          <w:sz w:val="23"/>
          <w:szCs w:val="23"/>
          <w:lang w:val="sv-SE"/>
        </w:rPr>
        <w:br/>
      </w:r>
      <w:r w:rsidR="00994957" w:rsidRPr="008D5B05">
        <w:rPr>
          <w:color w:val="000000"/>
          <w:sz w:val="24"/>
          <w:szCs w:val="24"/>
          <w:lang w:eastAsia="en-ID"/>
        </w:rPr>
        <w:t>Berdasarkan Undang-Undang Nomor 31 Tahun 2000 Pasal 1 Ayat 1 Tentang Desain Industri, bahwa desain industri adalah suatu kreasi tentang bentuk, konfigurasi, atau komposisi garis atau warna, atau garis dan warna, atau gabungan daripadanya yang berbentuk tiga dimensi atau dua dimensi yang memberikan kesan estetis dan dapat diwujudkan dalam pola tiga dimensi atau dua dimensi serta dapat dipakai untuk menghasilkan suatu produk, barang, komoditas industri, atau kerajinan tangan.</w:t>
      </w:r>
    </w:p>
    <w:p w14:paraId="7D7DBF73" w14:textId="77777777" w:rsidR="00751255" w:rsidRPr="008D5B05" w:rsidRDefault="00751255">
      <w:pPr>
        <w:pStyle w:val="BodyText"/>
        <w:spacing w:before="4"/>
      </w:pPr>
    </w:p>
    <w:p w14:paraId="0879B762" w14:textId="2A877F33" w:rsidR="00751255" w:rsidRPr="008D5B05" w:rsidRDefault="00000000" w:rsidP="000E60DD">
      <w:pPr>
        <w:pStyle w:val="BodyText"/>
        <w:spacing w:line="259" w:lineRule="auto"/>
        <w:ind w:right="712"/>
        <w:rPr>
          <w:b/>
          <w:bCs/>
          <w:sz w:val="24"/>
          <w:szCs w:val="24"/>
        </w:rPr>
      </w:pPr>
      <w:r w:rsidRPr="008D5B05">
        <w:rPr>
          <w:b/>
          <w:bCs/>
          <w:sz w:val="24"/>
          <w:szCs w:val="24"/>
        </w:rPr>
        <w:t>Analisis :</w:t>
      </w:r>
    </w:p>
    <w:p w14:paraId="6044C6CB" w14:textId="41EDFB74" w:rsidR="00347FBD" w:rsidRPr="008D5B05" w:rsidRDefault="00347FBD" w:rsidP="00347FBD">
      <w:pPr>
        <w:shd w:val="clear" w:color="auto" w:fill="FFFFFF"/>
        <w:spacing w:line="276" w:lineRule="auto"/>
        <w:jc w:val="both"/>
        <w:rPr>
          <w:color w:val="000000"/>
          <w:sz w:val="24"/>
          <w:szCs w:val="24"/>
          <w:lang w:eastAsia="en-ID"/>
        </w:rPr>
      </w:pPr>
      <w:r w:rsidRPr="008D5B05">
        <w:rPr>
          <w:color w:val="000000"/>
          <w:sz w:val="24"/>
          <w:szCs w:val="24"/>
          <w:lang w:eastAsia="en-ID"/>
        </w:rPr>
        <w:t>Pasal 1 Ayat 1 Undang-Undang Nomor 31 Tahun 2000 tentang Desain Industri mendefinisikan desain industri sebagai karya kreasi yang mencakup bentuk, konfigurasi, garis, warna, atau gabungan dari elemen-elemen ini, yang secara visual memberikan kesan estetis. Lebih lanjut, desain industri dapat diwujudkan dalam bentuk tiga dimensi atau dua dimensi dan dapat digunakan untuk menciptakan produk, barang, komoditas industri, atau kerajinan tangan. Dalam konteks Program Studi Desain Komunikasi Visual, konsep ini menggarisbawahi pentingnya estetika dan kreativitas dalam menciptakan desain yang menarik dan fungsional. Mahasiswa program studi</w:t>
      </w:r>
      <w:r w:rsidR="00E9256E" w:rsidRPr="008D5B05">
        <w:rPr>
          <w:color w:val="000000"/>
          <w:sz w:val="24"/>
          <w:szCs w:val="24"/>
          <w:lang w:val="sv-SE" w:eastAsia="en-ID"/>
        </w:rPr>
        <w:t xml:space="preserve"> desain komunikasi visual</w:t>
      </w:r>
      <w:r w:rsidRPr="008D5B05">
        <w:rPr>
          <w:color w:val="000000"/>
          <w:sz w:val="24"/>
          <w:szCs w:val="24"/>
          <w:lang w:eastAsia="en-ID"/>
        </w:rPr>
        <w:t xml:space="preserve"> mempelajari cara menggabungkan elemen-elemen desain untuk menciptakan kesan visual yang memikat, baik dalam desain grafis, produk, atau lingkungan. Pemahaman hukum dan konsep desain industri juga membantu desainer memahami perlindungan hak cipta dan aspek-aspek kreatif dalam pengembangan produk yang berdaya saing di pasar.</w:t>
      </w:r>
    </w:p>
    <w:p w14:paraId="07881AF2" w14:textId="77777777" w:rsidR="00D868DE" w:rsidRPr="008D5B05" w:rsidRDefault="00D868DE" w:rsidP="00347FBD">
      <w:pPr>
        <w:shd w:val="clear" w:color="auto" w:fill="FFFFFF"/>
        <w:spacing w:line="276" w:lineRule="auto"/>
        <w:jc w:val="both"/>
        <w:rPr>
          <w:color w:val="000000"/>
          <w:sz w:val="24"/>
          <w:szCs w:val="24"/>
          <w:lang w:eastAsia="en-ID"/>
        </w:rPr>
      </w:pPr>
    </w:p>
    <w:p w14:paraId="2A86BADF" w14:textId="42D33C74" w:rsidR="00310231" w:rsidRPr="008D5B05" w:rsidRDefault="00310231" w:rsidP="00310231">
      <w:pPr>
        <w:pStyle w:val="ListParagraph"/>
        <w:numPr>
          <w:ilvl w:val="0"/>
          <w:numId w:val="1"/>
        </w:numPr>
        <w:shd w:val="clear" w:color="auto" w:fill="FFFFFF"/>
        <w:spacing w:line="384" w:lineRule="atLeast"/>
        <w:ind w:left="426" w:hanging="426"/>
        <w:jc w:val="both"/>
        <w:outlineLvl w:val="3"/>
        <w:rPr>
          <w:b/>
          <w:bCs/>
          <w:color w:val="000000"/>
          <w:sz w:val="28"/>
          <w:szCs w:val="28"/>
          <w:lang w:eastAsia="en-ID"/>
        </w:rPr>
      </w:pPr>
      <w:r w:rsidRPr="008D5B05">
        <w:rPr>
          <w:b/>
          <w:bCs/>
          <w:color w:val="000000"/>
          <w:sz w:val="28"/>
          <w:szCs w:val="28"/>
          <w:lang w:eastAsia="en-ID"/>
        </w:rPr>
        <w:t>Desain Tata Letak Sirkuit Terpadu</w:t>
      </w:r>
    </w:p>
    <w:p w14:paraId="0DBBCE50" w14:textId="090660DB" w:rsidR="00310231" w:rsidRPr="008D5B05" w:rsidRDefault="00AE501E" w:rsidP="00AE501E">
      <w:pPr>
        <w:shd w:val="clear" w:color="auto" w:fill="FFFFFF"/>
        <w:spacing w:line="276" w:lineRule="auto"/>
        <w:jc w:val="both"/>
        <w:rPr>
          <w:color w:val="000000"/>
          <w:sz w:val="24"/>
          <w:szCs w:val="24"/>
          <w:lang w:eastAsia="en-ID"/>
        </w:rPr>
      </w:pPr>
      <w:r w:rsidRPr="008D5B05">
        <w:rPr>
          <w:color w:val="000000"/>
          <w:sz w:val="23"/>
          <w:szCs w:val="23"/>
        </w:rPr>
        <w:br/>
      </w:r>
      <w:r w:rsidR="00310231" w:rsidRPr="008D5B05">
        <w:rPr>
          <w:color w:val="000000"/>
          <w:sz w:val="24"/>
          <w:szCs w:val="24"/>
          <w:lang w:eastAsia="en-ID"/>
        </w:rPr>
        <w:t xml:space="preserve">Berdasarkan Undang-Undang Nomor 32 Tahun 2000 Pasal 1 Ayat 1 Tentang Desain Tata Letak Sirkuit Terpadu bahwa, Sirkuit Terpadu adalah suatu produk dalam bentuk jadi atau setengah jadi, yang di dalamnya terdapat berbagai elemen dan sekurang-kurangnya satu dari elemen tersebut adalah elemen aktif, yang sebagian atau seluruhnya saling berkaitan serta dibentuk secara terpadu di dalam </w:t>
      </w:r>
      <w:r w:rsidR="00310231" w:rsidRPr="008D5B05">
        <w:rPr>
          <w:color w:val="000000"/>
          <w:sz w:val="24"/>
          <w:szCs w:val="24"/>
          <w:lang w:eastAsia="en-ID"/>
        </w:rPr>
        <w:lastRenderedPageBreak/>
        <w:t>sebuah bahan semikonduktor yang dimaksudkan untuk menghasilkan fungsi elektronik.</w:t>
      </w:r>
    </w:p>
    <w:p w14:paraId="2B49932C" w14:textId="371E8FFD" w:rsidR="00751255" w:rsidRPr="008D5B05" w:rsidRDefault="00751255" w:rsidP="00694E3F">
      <w:pPr>
        <w:pStyle w:val="BodyText"/>
        <w:rPr>
          <w:sz w:val="30"/>
        </w:rPr>
      </w:pPr>
    </w:p>
    <w:p w14:paraId="7C6E6937" w14:textId="14809628" w:rsidR="009105C9" w:rsidRPr="008D5B05" w:rsidRDefault="00000000" w:rsidP="009428BA">
      <w:pPr>
        <w:pStyle w:val="BodyText"/>
        <w:spacing w:line="259" w:lineRule="auto"/>
        <w:ind w:right="712"/>
        <w:rPr>
          <w:b/>
          <w:bCs/>
          <w:sz w:val="24"/>
          <w:szCs w:val="24"/>
        </w:rPr>
      </w:pPr>
      <w:r w:rsidRPr="008D5B05">
        <w:rPr>
          <w:b/>
          <w:bCs/>
          <w:sz w:val="24"/>
          <w:szCs w:val="24"/>
        </w:rPr>
        <w:t>Analisis:</w:t>
      </w:r>
    </w:p>
    <w:p w14:paraId="64DFCF28" w14:textId="17E77551" w:rsidR="00694E3F" w:rsidRPr="008D5B05" w:rsidRDefault="009F278D" w:rsidP="009F278D">
      <w:pPr>
        <w:shd w:val="clear" w:color="auto" w:fill="FFFFFF"/>
        <w:spacing w:line="276" w:lineRule="auto"/>
        <w:jc w:val="both"/>
        <w:rPr>
          <w:color w:val="000000"/>
          <w:sz w:val="24"/>
          <w:szCs w:val="24"/>
          <w:lang w:eastAsia="en-ID"/>
        </w:rPr>
      </w:pPr>
      <w:r w:rsidRPr="008D5B05">
        <w:rPr>
          <w:color w:val="000000"/>
          <w:sz w:val="24"/>
          <w:szCs w:val="24"/>
          <w:lang w:eastAsia="en-ID"/>
        </w:rPr>
        <w:t>Pasal 1 Ayat 1 Undang-Undang Nomor 32 Tahun 2000 tentang Desain Tata Letak Sirkuit Terpadu mendefinisikan Sirkuit Terpadu sebagai produk yang mengintegrasikan elemen-elemen elektronik aktif dalam bahan semikonduktor untuk menciptakan fungsi elektronik. Meskipun tampaknya berfokus pada bidang teknik elektronik, konsep ini juga mencerminkan pentingnya desain dalam pengembangan teknologi. Dalam Program Studi Desain Komunikasi Visual, penting untuk memahami bahwa desain bukan hanya tentang estetika, tetapi juga melibatkan desain fungsional, yang mencakup produk elektronik seperti smartphone, perangkat medis, dan produk berbasis teknologi lainnya. Oleh karena itu, pemahaman tentang desain tata letak sirkuit terpadu menjadi relevan karena desainer visual dapat berkontribusi dalam pengembangan produk yang lebih baik dalam hal tampilan, antarmuka pengguna, dan integrasi elemen desain dalam produk teknologi yang semakin kompleks.</w:t>
      </w:r>
    </w:p>
    <w:p w14:paraId="358BD01D" w14:textId="03F62FE7" w:rsidR="00615101" w:rsidRPr="008D5B05" w:rsidRDefault="00615101" w:rsidP="00694E3F">
      <w:pPr>
        <w:pStyle w:val="BodyText"/>
        <w:spacing w:line="259" w:lineRule="auto"/>
        <w:ind w:right="712"/>
        <w:jc w:val="both"/>
      </w:pPr>
    </w:p>
    <w:p w14:paraId="224D169C" w14:textId="7A75D359" w:rsidR="00BC3A6A" w:rsidRPr="008D5B05" w:rsidRDefault="00BC3A6A">
      <w:pPr>
        <w:rPr>
          <w:sz w:val="28"/>
          <w:szCs w:val="28"/>
        </w:rPr>
      </w:pPr>
      <w:r w:rsidRPr="008D5B05">
        <w:br w:type="page"/>
      </w:r>
    </w:p>
    <w:p w14:paraId="63CDC45C" w14:textId="080F3E5B" w:rsidR="00BC3A6A" w:rsidRPr="008D5B05" w:rsidRDefault="00BC3A6A" w:rsidP="00694E3F">
      <w:pPr>
        <w:pStyle w:val="BodyText"/>
        <w:spacing w:line="259" w:lineRule="auto"/>
        <w:ind w:right="712"/>
        <w:jc w:val="both"/>
      </w:pPr>
    </w:p>
    <w:p w14:paraId="0657CF03" w14:textId="1F5EE040" w:rsidR="00751255" w:rsidRDefault="00000000" w:rsidP="00CF2F1C">
      <w:pPr>
        <w:pStyle w:val="BodyText"/>
        <w:spacing w:before="72"/>
        <w:ind w:right="3"/>
        <w:jc w:val="center"/>
        <w:rPr>
          <w:b/>
          <w:bCs/>
          <w:spacing w:val="-2"/>
        </w:rPr>
      </w:pPr>
      <w:r w:rsidRPr="008D5B05">
        <w:rPr>
          <w:b/>
          <w:bCs/>
          <w:spacing w:val="-2"/>
        </w:rPr>
        <w:t>DAFTAR</w:t>
      </w:r>
      <w:r w:rsidRPr="008D5B05">
        <w:rPr>
          <w:b/>
          <w:bCs/>
          <w:spacing w:val="-13"/>
        </w:rPr>
        <w:t xml:space="preserve"> </w:t>
      </w:r>
      <w:r w:rsidRPr="008D5B05">
        <w:rPr>
          <w:b/>
          <w:bCs/>
          <w:spacing w:val="-2"/>
        </w:rPr>
        <w:t>PUSTAKA</w:t>
      </w:r>
    </w:p>
    <w:p w14:paraId="7650D585" w14:textId="77777777" w:rsidR="00894F2F" w:rsidRPr="008D5B05" w:rsidRDefault="00894F2F" w:rsidP="00894F2F">
      <w:pPr>
        <w:pStyle w:val="BodyText"/>
        <w:spacing w:before="72"/>
        <w:ind w:right="3"/>
        <w:rPr>
          <w:b/>
          <w:bCs/>
          <w:spacing w:val="-2"/>
        </w:rPr>
      </w:pPr>
    </w:p>
    <w:p w14:paraId="4CC21183" w14:textId="2937972A" w:rsidR="00707F0A" w:rsidRPr="00707F0A" w:rsidRDefault="00707F0A" w:rsidP="00894F2F">
      <w:pPr>
        <w:pStyle w:val="BodyText"/>
        <w:spacing w:before="72"/>
        <w:ind w:right="3"/>
        <w:jc w:val="both"/>
        <w:rPr>
          <w:spacing w:val="-2"/>
          <w:lang w:val="sv-SE"/>
        </w:rPr>
      </w:pPr>
      <w:r w:rsidRPr="00707F0A">
        <w:rPr>
          <w:spacing w:val="-2"/>
        </w:rPr>
        <w:t>Undang-</w:t>
      </w:r>
      <w:r w:rsidR="00653CCC">
        <w:rPr>
          <w:spacing w:val="-2"/>
          <w:lang w:val="en-US"/>
        </w:rPr>
        <w:t>U</w:t>
      </w:r>
      <w:r w:rsidRPr="00707F0A">
        <w:rPr>
          <w:spacing w:val="-2"/>
        </w:rPr>
        <w:t>ndang Nomor 14 Tahun 2001 tentang Paten</w:t>
      </w:r>
      <w:r w:rsidRPr="008D5B05">
        <w:rPr>
          <w:spacing w:val="-2"/>
        </w:rPr>
        <w:t>.</w:t>
      </w:r>
      <w:r w:rsidRPr="00C4737D">
        <w:t xml:space="preserve"> </w:t>
      </w:r>
      <w:r w:rsidRPr="00C4737D">
        <w:rPr>
          <w:spacing w:val="-2"/>
        </w:rPr>
        <w:t>Peraturan Perundang-undangan</w:t>
      </w:r>
      <w:r w:rsidRPr="008D5B05">
        <w:rPr>
          <w:spacing w:val="-2"/>
        </w:rPr>
        <w:t xml:space="preserve"> Nomor </w:t>
      </w:r>
      <w:r>
        <w:rPr>
          <w:spacing w:val="-2"/>
          <w:lang w:val="sv-SE"/>
        </w:rPr>
        <w:t>1</w:t>
      </w:r>
      <w:r w:rsidR="00EA2794">
        <w:rPr>
          <w:spacing w:val="-2"/>
          <w:lang w:val="sv-SE"/>
        </w:rPr>
        <w:t>4</w:t>
      </w:r>
      <w:r w:rsidRPr="008D5B05">
        <w:rPr>
          <w:spacing w:val="-2"/>
          <w:lang w:val="sv-SE"/>
        </w:rPr>
        <w:t xml:space="preserve">. </w:t>
      </w:r>
      <w:r>
        <w:rPr>
          <w:spacing w:val="-2"/>
          <w:lang w:val="sv-SE"/>
        </w:rPr>
        <w:t xml:space="preserve">Jakarta, </w:t>
      </w:r>
      <w:r w:rsidRPr="00927F05">
        <w:rPr>
          <w:spacing w:val="-2"/>
          <w:lang w:val="sv-SE"/>
        </w:rPr>
        <w:t>Indonesia</w:t>
      </w:r>
      <w:r>
        <w:rPr>
          <w:spacing w:val="-2"/>
          <w:lang w:val="sv-SE"/>
        </w:rPr>
        <w:t xml:space="preserve"> oleh</w:t>
      </w:r>
      <w:r w:rsidRPr="00927F05">
        <w:rPr>
          <w:spacing w:val="-2"/>
          <w:lang w:val="sv-SE"/>
        </w:rPr>
        <w:t xml:space="preserve"> Pemerintah Pusat</w:t>
      </w:r>
      <w:r>
        <w:rPr>
          <w:spacing w:val="-2"/>
          <w:lang w:val="sv-SE"/>
        </w:rPr>
        <w:t>.</w:t>
      </w:r>
    </w:p>
    <w:p w14:paraId="0296CFF2" w14:textId="77777777" w:rsidR="00707F0A" w:rsidRDefault="00707F0A" w:rsidP="00894F2F">
      <w:pPr>
        <w:pStyle w:val="BodyText"/>
        <w:spacing w:before="72"/>
        <w:ind w:right="3"/>
        <w:jc w:val="both"/>
        <w:rPr>
          <w:spacing w:val="-2"/>
        </w:rPr>
      </w:pPr>
    </w:p>
    <w:p w14:paraId="55B293B6" w14:textId="4C26ABBA" w:rsidR="00894F2F" w:rsidRDefault="00894F2F" w:rsidP="00894F2F">
      <w:pPr>
        <w:pStyle w:val="BodyText"/>
        <w:spacing w:before="72"/>
        <w:ind w:right="3"/>
        <w:jc w:val="both"/>
        <w:rPr>
          <w:spacing w:val="-2"/>
          <w:lang w:val="sv-SE"/>
        </w:rPr>
      </w:pPr>
      <w:r w:rsidRPr="00F6751B">
        <w:rPr>
          <w:spacing w:val="-2"/>
        </w:rPr>
        <w:t>Undang-undang Nomor 15 Tahun 2001 tentang Merek</w:t>
      </w:r>
      <w:r w:rsidRPr="008D5B05">
        <w:rPr>
          <w:spacing w:val="-2"/>
        </w:rPr>
        <w:t>.</w:t>
      </w:r>
      <w:r w:rsidRPr="00C4737D">
        <w:t xml:space="preserve"> </w:t>
      </w:r>
      <w:r w:rsidRPr="00C4737D">
        <w:rPr>
          <w:spacing w:val="-2"/>
        </w:rPr>
        <w:t>Peraturan Perundang-undangan</w:t>
      </w:r>
      <w:r w:rsidRPr="008D5B05">
        <w:rPr>
          <w:spacing w:val="-2"/>
        </w:rPr>
        <w:t xml:space="preserve"> Nomor </w:t>
      </w:r>
      <w:r>
        <w:rPr>
          <w:spacing w:val="-2"/>
          <w:lang w:val="sv-SE"/>
        </w:rPr>
        <w:t>15</w:t>
      </w:r>
      <w:r w:rsidRPr="008D5B05">
        <w:rPr>
          <w:spacing w:val="-2"/>
          <w:lang w:val="sv-SE"/>
        </w:rPr>
        <w:t xml:space="preserve">. </w:t>
      </w:r>
      <w:r>
        <w:rPr>
          <w:spacing w:val="-2"/>
          <w:lang w:val="sv-SE"/>
        </w:rPr>
        <w:t xml:space="preserve">Jakarta, </w:t>
      </w:r>
      <w:r w:rsidRPr="00927F05">
        <w:rPr>
          <w:spacing w:val="-2"/>
          <w:lang w:val="sv-SE"/>
        </w:rPr>
        <w:t>Indonesia</w:t>
      </w:r>
      <w:r>
        <w:rPr>
          <w:spacing w:val="-2"/>
          <w:lang w:val="sv-SE"/>
        </w:rPr>
        <w:t xml:space="preserve"> oleh</w:t>
      </w:r>
      <w:r w:rsidRPr="00927F05">
        <w:rPr>
          <w:spacing w:val="-2"/>
          <w:lang w:val="sv-SE"/>
        </w:rPr>
        <w:t xml:space="preserve"> Pemerintah Pusat</w:t>
      </w:r>
      <w:r>
        <w:rPr>
          <w:spacing w:val="-2"/>
          <w:lang w:val="sv-SE"/>
        </w:rPr>
        <w:t>.</w:t>
      </w:r>
    </w:p>
    <w:p w14:paraId="2F72EB3C" w14:textId="77777777" w:rsidR="00894F2F" w:rsidRDefault="00894F2F" w:rsidP="00894F2F">
      <w:pPr>
        <w:pStyle w:val="BodyText"/>
        <w:spacing w:before="72"/>
        <w:ind w:right="3"/>
        <w:jc w:val="both"/>
        <w:rPr>
          <w:spacing w:val="-2"/>
          <w:lang w:val="sv-SE"/>
        </w:rPr>
      </w:pPr>
    </w:p>
    <w:p w14:paraId="1E22381B" w14:textId="20D13C4A" w:rsidR="00894F2F" w:rsidRDefault="00894F2F" w:rsidP="00894F2F">
      <w:pPr>
        <w:pStyle w:val="BodyText"/>
        <w:spacing w:before="72"/>
        <w:ind w:right="3"/>
        <w:jc w:val="both"/>
        <w:rPr>
          <w:spacing w:val="-2"/>
          <w:lang w:val="sv-SE"/>
        </w:rPr>
      </w:pPr>
      <w:r w:rsidRPr="008D5B05">
        <w:rPr>
          <w:spacing w:val="-2"/>
        </w:rPr>
        <w:t xml:space="preserve">Undang-Undang Nomor </w:t>
      </w:r>
      <w:r>
        <w:rPr>
          <w:spacing w:val="-2"/>
          <w:lang w:val="sv-SE"/>
        </w:rPr>
        <w:t>31</w:t>
      </w:r>
      <w:r w:rsidRPr="008D5B05">
        <w:rPr>
          <w:spacing w:val="-2"/>
        </w:rPr>
        <w:t xml:space="preserve"> Tahun</w:t>
      </w:r>
      <w:r w:rsidRPr="008D5B05">
        <w:rPr>
          <w:spacing w:val="-2"/>
          <w:lang w:val="sv-SE"/>
        </w:rPr>
        <w:t xml:space="preserve"> 20</w:t>
      </w:r>
      <w:r>
        <w:rPr>
          <w:spacing w:val="-2"/>
          <w:lang w:val="sv-SE"/>
        </w:rPr>
        <w:t xml:space="preserve">00 </w:t>
      </w:r>
      <w:r w:rsidRPr="009D0D7C">
        <w:rPr>
          <w:spacing w:val="-2"/>
          <w:lang w:val="sv-SE"/>
        </w:rPr>
        <w:t>tentang Desain Industri</w:t>
      </w:r>
      <w:r w:rsidRPr="008D5B05">
        <w:rPr>
          <w:spacing w:val="-2"/>
        </w:rPr>
        <w:t>.</w:t>
      </w:r>
      <w:r w:rsidRPr="00C4737D">
        <w:t xml:space="preserve"> </w:t>
      </w:r>
      <w:r w:rsidRPr="00C4737D">
        <w:rPr>
          <w:spacing w:val="-2"/>
        </w:rPr>
        <w:t>Peraturan Perundang-undangan</w:t>
      </w:r>
      <w:r w:rsidRPr="008D5B05">
        <w:rPr>
          <w:spacing w:val="-2"/>
        </w:rPr>
        <w:t xml:space="preserve"> Nomor </w:t>
      </w:r>
      <w:r>
        <w:rPr>
          <w:spacing w:val="-2"/>
          <w:lang w:val="sv-SE"/>
        </w:rPr>
        <w:t>31</w:t>
      </w:r>
      <w:r w:rsidRPr="008D5B05">
        <w:rPr>
          <w:spacing w:val="-2"/>
          <w:lang w:val="sv-SE"/>
        </w:rPr>
        <w:t xml:space="preserve">. </w:t>
      </w:r>
      <w:r>
        <w:rPr>
          <w:spacing w:val="-2"/>
          <w:lang w:val="sv-SE"/>
        </w:rPr>
        <w:t xml:space="preserve">Jakarta, </w:t>
      </w:r>
      <w:r w:rsidRPr="00927F05">
        <w:rPr>
          <w:spacing w:val="-2"/>
          <w:lang w:val="sv-SE"/>
        </w:rPr>
        <w:t>Indonesia</w:t>
      </w:r>
      <w:r>
        <w:rPr>
          <w:spacing w:val="-2"/>
          <w:lang w:val="sv-SE"/>
        </w:rPr>
        <w:t xml:space="preserve"> oleh</w:t>
      </w:r>
      <w:r w:rsidRPr="00927F05">
        <w:rPr>
          <w:spacing w:val="-2"/>
          <w:lang w:val="sv-SE"/>
        </w:rPr>
        <w:t xml:space="preserve"> Pemerintah Pusat</w:t>
      </w:r>
      <w:r>
        <w:rPr>
          <w:spacing w:val="-2"/>
          <w:lang w:val="sv-SE"/>
        </w:rPr>
        <w:t>.</w:t>
      </w:r>
    </w:p>
    <w:p w14:paraId="0A6EBF6E" w14:textId="77777777" w:rsidR="00894F2F" w:rsidRDefault="00894F2F" w:rsidP="00A64A63">
      <w:pPr>
        <w:pStyle w:val="BodyText"/>
        <w:spacing w:before="72"/>
        <w:ind w:right="3"/>
        <w:jc w:val="both"/>
        <w:rPr>
          <w:spacing w:val="-2"/>
        </w:rPr>
      </w:pPr>
    </w:p>
    <w:p w14:paraId="4439CD37" w14:textId="555DCC2D" w:rsidR="00A64A63" w:rsidRDefault="00A64A63" w:rsidP="00A64A63">
      <w:pPr>
        <w:pStyle w:val="BodyText"/>
        <w:spacing w:before="72"/>
        <w:ind w:right="3"/>
        <w:jc w:val="both"/>
        <w:rPr>
          <w:spacing w:val="-2"/>
          <w:lang w:val="sv-SE"/>
        </w:rPr>
      </w:pPr>
      <w:r w:rsidRPr="008D5B05">
        <w:rPr>
          <w:spacing w:val="-2"/>
        </w:rPr>
        <w:t xml:space="preserve">Undang-Undang Nomor </w:t>
      </w:r>
      <w:r w:rsidR="0041596A">
        <w:rPr>
          <w:spacing w:val="-2"/>
          <w:lang w:val="sv-SE"/>
        </w:rPr>
        <w:t>32</w:t>
      </w:r>
      <w:r w:rsidRPr="008D5B05">
        <w:rPr>
          <w:spacing w:val="-2"/>
        </w:rPr>
        <w:t xml:space="preserve"> Tahun</w:t>
      </w:r>
      <w:r w:rsidRPr="008D5B05">
        <w:rPr>
          <w:spacing w:val="-2"/>
          <w:lang w:val="sv-SE"/>
        </w:rPr>
        <w:t xml:space="preserve"> 20</w:t>
      </w:r>
      <w:r w:rsidR="0041596A">
        <w:rPr>
          <w:spacing w:val="-2"/>
          <w:lang w:val="sv-SE"/>
        </w:rPr>
        <w:t>00</w:t>
      </w:r>
      <w:r w:rsidRPr="008D5B05">
        <w:rPr>
          <w:spacing w:val="-2"/>
        </w:rPr>
        <w:t xml:space="preserve"> tentang</w:t>
      </w:r>
      <w:r w:rsidR="0041596A" w:rsidRPr="0041596A">
        <w:t xml:space="preserve"> </w:t>
      </w:r>
      <w:r w:rsidR="0041596A" w:rsidRPr="0041596A">
        <w:t>Desain Tata Letak Sirkuit Terpadu</w:t>
      </w:r>
      <w:r w:rsidRPr="008D5B05">
        <w:rPr>
          <w:spacing w:val="-2"/>
        </w:rPr>
        <w:t>.</w:t>
      </w:r>
      <w:r w:rsidR="00C4737D" w:rsidRPr="00C4737D">
        <w:t xml:space="preserve"> </w:t>
      </w:r>
      <w:r w:rsidR="00C4737D" w:rsidRPr="00C4737D">
        <w:rPr>
          <w:spacing w:val="-2"/>
        </w:rPr>
        <w:t>Peraturan Perundang-undangan</w:t>
      </w:r>
      <w:r w:rsidRPr="008D5B05">
        <w:rPr>
          <w:spacing w:val="-2"/>
        </w:rPr>
        <w:t xml:space="preserve"> Nomor </w:t>
      </w:r>
      <w:r w:rsidR="00C4737D">
        <w:rPr>
          <w:spacing w:val="-2"/>
          <w:lang w:val="sv-SE"/>
        </w:rPr>
        <w:t>32</w:t>
      </w:r>
      <w:r w:rsidR="008679E3" w:rsidRPr="008D5B05">
        <w:rPr>
          <w:spacing w:val="-2"/>
          <w:lang w:val="sv-SE"/>
        </w:rPr>
        <w:t xml:space="preserve">. </w:t>
      </w:r>
      <w:r w:rsidR="006053F9">
        <w:rPr>
          <w:spacing w:val="-2"/>
          <w:lang w:val="sv-SE"/>
        </w:rPr>
        <w:t xml:space="preserve">Jakarta, </w:t>
      </w:r>
      <w:r w:rsidR="00927F05" w:rsidRPr="00927F05">
        <w:rPr>
          <w:spacing w:val="-2"/>
          <w:lang w:val="sv-SE"/>
        </w:rPr>
        <w:t>Indonesia</w:t>
      </w:r>
      <w:r w:rsidR="006053F9">
        <w:rPr>
          <w:spacing w:val="-2"/>
          <w:lang w:val="sv-SE"/>
        </w:rPr>
        <w:t xml:space="preserve"> oleh</w:t>
      </w:r>
      <w:r w:rsidR="00927F05" w:rsidRPr="00927F05">
        <w:rPr>
          <w:spacing w:val="-2"/>
          <w:lang w:val="sv-SE"/>
        </w:rPr>
        <w:t xml:space="preserve"> Pemerintah Pusat</w:t>
      </w:r>
      <w:r w:rsidR="006053F9">
        <w:rPr>
          <w:spacing w:val="-2"/>
          <w:lang w:val="sv-SE"/>
        </w:rPr>
        <w:t>.</w:t>
      </w:r>
    </w:p>
    <w:p w14:paraId="64C3587B" w14:textId="77777777" w:rsidR="009D0D7C" w:rsidRDefault="009D0D7C" w:rsidP="00A64A63">
      <w:pPr>
        <w:pStyle w:val="BodyText"/>
        <w:spacing w:before="72"/>
        <w:ind w:right="3"/>
        <w:jc w:val="both"/>
        <w:rPr>
          <w:spacing w:val="-2"/>
          <w:lang w:val="sv-SE"/>
        </w:rPr>
      </w:pPr>
    </w:p>
    <w:p w14:paraId="404EF219" w14:textId="77777777" w:rsidR="00F6751B" w:rsidRDefault="00F6751B" w:rsidP="009D0D7C">
      <w:pPr>
        <w:pStyle w:val="BodyText"/>
        <w:spacing w:before="72"/>
        <w:ind w:right="3"/>
        <w:jc w:val="both"/>
        <w:rPr>
          <w:spacing w:val="-2"/>
        </w:rPr>
      </w:pPr>
    </w:p>
    <w:p w14:paraId="7526405C" w14:textId="77777777" w:rsidR="00F6751B" w:rsidRPr="008D5B05" w:rsidRDefault="00F6751B" w:rsidP="009D0D7C">
      <w:pPr>
        <w:pStyle w:val="BodyText"/>
        <w:spacing w:before="72"/>
        <w:ind w:right="3"/>
        <w:jc w:val="both"/>
        <w:rPr>
          <w:spacing w:val="-2"/>
        </w:rPr>
      </w:pPr>
    </w:p>
    <w:p w14:paraId="17B42449" w14:textId="77777777" w:rsidR="009D0D7C" w:rsidRPr="008D5B05" w:rsidRDefault="009D0D7C" w:rsidP="00A64A63">
      <w:pPr>
        <w:pStyle w:val="BodyText"/>
        <w:spacing w:before="72"/>
        <w:ind w:right="3"/>
        <w:jc w:val="both"/>
        <w:rPr>
          <w:spacing w:val="-2"/>
        </w:rPr>
      </w:pPr>
    </w:p>
    <w:p w14:paraId="2779FAD4" w14:textId="77777777" w:rsidR="00645E49" w:rsidRPr="008D5B05" w:rsidRDefault="00645E49" w:rsidP="005C6AF4">
      <w:pPr>
        <w:pStyle w:val="BodyText"/>
        <w:spacing w:before="72"/>
        <w:ind w:right="3"/>
        <w:rPr>
          <w:b/>
          <w:bCs/>
        </w:rPr>
      </w:pPr>
    </w:p>
    <w:sectPr w:rsidR="00645E49" w:rsidRPr="008D5B05" w:rsidSect="00CF2F1C">
      <w:pgSz w:w="11910" w:h="16840"/>
      <w:pgMar w:top="1701"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F333B"/>
    <w:multiLevelType w:val="hybridMultilevel"/>
    <w:tmpl w:val="5D68E396"/>
    <w:lvl w:ilvl="0" w:tplc="364EB55E">
      <w:start w:val="1"/>
      <w:numFmt w:val="upperLetter"/>
      <w:lvlText w:val="%1."/>
      <w:lvlJc w:val="left"/>
      <w:pPr>
        <w:ind w:left="720" w:hanging="360"/>
      </w:pPr>
      <w:rPr>
        <w:rFonts w:hint="default"/>
        <w:color w:val="000000"/>
        <w:sz w:val="27"/>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705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1255"/>
    <w:rsid w:val="00002385"/>
    <w:rsid w:val="0003541F"/>
    <w:rsid w:val="00041BB1"/>
    <w:rsid w:val="00067A17"/>
    <w:rsid w:val="000C69E2"/>
    <w:rsid w:val="000E60DD"/>
    <w:rsid w:val="00114A76"/>
    <w:rsid w:val="00134AE0"/>
    <w:rsid w:val="00137416"/>
    <w:rsid w:val="00166594"/>
    <w:rsid w:val="0019533D"/>
    <w:rsid w:val="00221A3A"/>
    <w:rsid w:val="00234095"/>
    <w:rsid w:val="0026601A"/>
    <w:rsid w:val="002D4157"/>
    <w:rsid w:val="002E3585"/>
    <w:rsid w:val="002E5C93"/>
    <w:rsid w:val="00303650"/>
    <w:rsid w:val="00310231"/>
    <w:rsid w:val="00347FBD"/>
    <w:rsid w:val="00371A30"/>
    <w:rsid w:val="003727B3"/>
    <w:rsid w:val="00395BDB"/>
    <w:rsid w:val="0039652E"/>
    <w:rsid w:val="003B0798"/>
    <w:rsid w:val="003C373A"/>
    <w:rsid w:val="0041345B"/>
    <w:rsid w:val="0041596A"/>
    <w:rsid w:val="0047171C"/>
    <w:rsid w:val="00475676"/>
    <w:rsid w:val="004A2961"/>
    <w:rsid w:val="004C405D"/>
    <w:rsid w:val="004D6635"/>
    <w:rsid w:val="00520D16"/>
    <w:rsid w:val="005215A2"/>
    <w:rsid w:val="00537277"/>
    <w:rsid w:val="00557C1A"/>
    <w:rsid w:val="00564736"/>
    <w:rsid w:val="005756B4"/>
    <w:rsid w:val="005842AB"/>
    <w:rsid w:val="00591DCB"/>
    <w:rsid w:val="005C5CE1"/>
    <w:rsid w:val="005C6AF4"/>
    <w:rsid w:val="005D57E7"/>
    <w:rsid w:val="005E2289"/>
    <w:rsid w:val="005E2582"/>
    <w:rsid w:val="00605156"/>
    <w:rsid w:val="006053F9"/>
    <w:rsid w:val="00615101"/>
    <w:rsid w:val="006159DD"/>
    <w:rsid w:val="00641ECF"/>
    <w:rsid w:val="00645E49"/>
    <w:rsid w:val="006511D0"/>
    <w:rsid w:val="00653CCC"/>
    <w:rsid w:val="0067342A"/>
    <w:rsid w:val="006915B1"/>
    <w:rsid w:val="00694E3F"/>
    <w:rsid w:val="006C2157"/>
    <w:rsid w:val="006D170E"/>
    <w:rsid w:val="006D474A"/>
    <w:rsid w:val="006D4CA0"/>
    <w:rsid w:val="006E74BA"/>
    <w:rsid w:val="00707F0A"/>
    <w:rsid w:val="00751255"/>
    <w:rsid w:val="00766EA0"/>
    <w:rsid w:val="007721C7"/>
    <w:rsid w:val="0077450A"/>
    <w:rsid w:val="007A093A"/>
    <w:rsid w:val="007A4796"/>
    <w:rsid w:val="007A7D3B"/>
    <w:rsid w:val="007F44D0"/>
    <w:rsid w:val="00824DB6"/>
    <w:rsid w:val="0083030D"/>
    <w:rsid w:val="008557E0"/>
    <w:rsid w:val="008679E3"/>
    <w:rsid w:val="00881435"/>
    <w:rsid w:val="00883753"/>
    <w:rsid w:val="008863A2"/>
    <w:rsid w:val="00894F2F"/>
    <w:rsid w:val="008954CF"/>
    <w:rsid w:val="008B38E5"/>
    <w:rsid w:val="008D5B05"/>
    <w:rsid w:val="008D6660"/>
    <w:rsid w:val="009068AD"/>
    <w:rsid w:val="009105C9"/>
    <w:rsid w:val="009108C4"/>
    <w:rsid w:val="00910C8A"/>
    <w:rsid w:val="00913DEA"/>
    <w:rsid w:val="00927F05"/>
    <w:rsid w:val="009428BA"/>
    <w:rsid w:val="0095056A"/>
    <w:rsid w:val="00972BCB"/>
    <w:rsid w:val="00994957"/>
    <w:rsid w:val="009C0E57"/>
    <w:rsid w:val="009C2BE2"/>
    <w:rsid w:val="009D0D7C"/>
    <w:rsid w:val="009E3264"/>
    <w:rsid w:val="009F278D"/>
    <w:rsid w:val="009F7F9E"/>
    <w:rsid w:val="00A15D9B"/>
    <w:rsid w:val="00A60C92"/>
    <w:rsid w:val="00A64A63"/>
    <w:rsid w:val="00A6722F"/>
    <w:rsid w:val="00A954D5"/>
    <w:rsid w:val="00AE501E"/>
    <w:rsid w:val="00B45D8D"/>
    <w:rsid w:val="00B665FE"/>
    <w:rsid w:val="00BA2B6A"/>
    <w:rsid w:val="00BC3A6A"/>
    <w:rsid w:val="00BD1A04"/>
    <w:rsid w:val="00BE20E1"/>
    <w:rsid w:val="00BE3DB3"/>
    <w:rsid w:val="00C15D86"/>
    <w:rsid w:val="00C4737D"/>
    <w:rsid w:val="00C74623"/>
    <w:rsid w:val="00CD10D8"/>
    <w:rsid w:val="00CE34A8"/>
    <w:rsid w:val="00CF2F1C"/>
    <w:rsid w:val="00D115AD"/>
    <w:rsid w:val="00D868DE"/>
    <w:rsid w:val="00DA7B48"/>
    <w:rsid w:val="00DB6E30"/>
    <w:rsid w:val="00DD2228"/>
    <w:rsid w:val="00DE3B77"/>
    <w:rsid w:val="00DF1C93"/>
    <w:rsid w:val="00E23A50"/>
    <w:rsid w:val="00E405E7"/>
    <w:rsid w:val="00E453F9"/>
    <w:rsid w:val="00E455B8"/>
    <w:rsid w:val="00E9256E"/>
    <w:rsid w:val="00EA1498"/>
    <w:rsid w:val="00EA2794"/>
    <w:rsid w:val="00EF7E72"/>
    <w:rsid w:val="00F01926"/>
    <w:rsid w:val="00F063C4"/>
    <w:rsid w:val="00F20D49"/>
    <w:rsid w:val="00F5534E"/>
    <w:rsid w:val="00F6751B"/>
    <w:rsid w:val="00F7688E"/>
    <w:rsid w:val="00F80F7D"/>
    <w:rsid w:val="00F85B74"/>
    <w:rsid w:val="00FC71B6"/>
    <w:rsid w:val="00FD52CE"/>
    <w:rsid w:val="00FE64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4518"/>
  <w15:docId w15:val="{4251EF8E-420B-4B54-BED8-A2E8B455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3"/>
      <w:ind w:left="765" w:right="765"/>
      <w:jc w:val="center"/>
      <w:outlineLvl w:val="0"/>
    </w:pPr>
    <w:rPr>
      <w:b/>
      <w:bCs/>
      <w:sz w:val="32"/>
      <w:szCs w:val="32"/>
    </w:rPr>
  </w:style>
  <w:style w:type="paragraph" w:styleId="Heading4">
    <w:name w:val="heading 4"/>
    <w:basedOn w:val="Normal"/>
    <w:next w:val="Normal"/>
    <w:link w:val="Heading4Char"/>
    <w:uiPriority w:val="9"/>
    <w:semiHidden/>
    <w:unhideWhenUsed/>
    <w:qFormat/>
    <w:rsid w:val="00DE3B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E3B77"/>
    <w:rPr>
      <w:rFonts w:asciiTheme="majorHAnsi" w:eastAsiaTheme="majorEastAsia" w:hAnsiTheme="majorHAnsi" w:cstheme="majorBidi"/>
      <w:i/>
      <w:iCs/>
      <w:color w:val="365F91" w:themeColor="accent1" w:themeShade="BF"/>
      <w:lang w:val="id"/>
    </w:rPr>
  </w:style>
  <w:style w:type="paragraph" w:styleId="NormalWeb">
    <w:name w:val="Normal (Web)"/>
    <w:basedOn w:val="Normal"/>
    <w:uiPriority w:val="99"/>
    <w:semiHidden/>
    <w:unhideWhenUsed/>
    <w:rsid w:val="00DE3B77"/>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627960">
      <w:bodyDiv w:val="1"/>
      <w:marLeft w:val="0"/>
      <w:marRight w:val="0"/>
      <w:marTop w:val="0"/>
      <w:marBottom w:val="0"/>
      <w:divBdr>
        <w:top w:val="none" w:sz="0" w:space="0" w:color="auto"/>
        <w:left w:val="none" w:sz="0" w:space="0" w:color="auto"/>
        <w:bottom w:val="none" w:sz="0" w:space="0" w:color="auto"/>
        <w:right w:val="none" w:sz="0" w:space="0" w:color="auto"/>
      </w:divBdr>
    </w:div>
    <w:div w:id="1524784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23E5-D863-4638-8E01-8E37A477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CHINTIA TIUR</dc:creator>
  <cp:lastModifiedBy>Muhammad Yusuf</cp:lastModifiedBy>
  <cp:revision>144</cp:revision>
  <dcterms:created xsi:type="dcterms:W3CDTF">2023-10-10T11:29:00Z</dcterms:created>
  <dcterms:modified xsi:type="dcterms:W3CDTF">2023-10-12T13:16:00Z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2023-10-08T00:00:00Z</vt:filetime>
  </property>
  <property fmtid="{D5CDD505-2E9C-101B-9397-08002B2CF9AE}" pid="3" name="Creator">
    <vt:lpwstr>Microsoft® Word 2016</vt:lpwstr>
  </property>
  <property fmtid="{D5CDD505-2E9C-101B-9397-08002B2CF9AE}" pid="4" name="LastSaved">
    <vt:filetime>2023-10-10T00:00:00Z</vt:filetime>
  </property>
</Properties>
</file>